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7212" w:rsidRPr="003142E5" w:rsidRDefault="00857212" w:rsidP="00857212">
      <w:pPr>
        <w:widowControl w:val="0"/>
        <w:spacing w:after="0" w:line="259" w:lineRule="auto"/>
        <w:ind w:right="196"/>
        <w:jc w:val="right"/>
        <w:rPr>
          <w:rFonts w:ascii="Times New Roman" w:eastAsia="Times New Roman" w:hAnsi="Times New Roman" w:cs="Times New Roman"/>
          <w:b/>
          <w:sz w:val="24"/>
          <w:szCs w:val="24"/>
          <w:lang w:val="uk-UA"/>
        </w:rPr>
      </w:pPr>
      <w:bookmarkStart w:id="0" w:name="_GoBack"/>
      <w:bookmarkEnd w:id="0"/>
      <w:r w:rsidRPr="003142E5">
        <w:rPr>
          <w:rFonts w:ascii="Times New Roman" w:eastAsia="Times New Roman" w:hAnsi="Times New Roman" w:cs="Times New Roman"/>
          <w:b/>
          <w:sz w:val="24"/>
          <w:szCs w:val="24"/>
          <w:lang w:val="uk-UA"/>
        </w:rPr>
        <w:t>ДОДАТОК 4</w:t>
      </w:r>
    </w:p>
    <w:p w:rsidR="00857212" w:rsidRPr="003142E5" w:rsidRDefault="00857212" w:rsidP="00857212">
      <w:pPr>
        <w:widowControl w:val="0"/>
        <w:spacing w:after="0" w:line="259" w:lineRule="auto"/>
        <w:ind w:right="196"/>
        <w:jc w:val="right"/>
        <w:rPr>
          <w:rFonts w:ascii="Times New Roman" w:eastAsia="Times New Roman" w:hAnsi="Times New Roman" w:cs="Times New Roman"/>
          <w:i/>
          <w:sz w:val="24"/>
          <w:szCs w:val="24"/>
          <w:lang w:val="uk-UA"/>
        </w:rPr>
      </w:pPr>
      <w:r w:rsidRPr="003142E5">
        <w:rPr>
          <w:rFonts w:ascii="Times New Roman" w:eastAsia="Times New Roman" w:hAnsi="Times New Roman" w:cs="Times New Roman"/>
          <w:i/>
          <w:sz w:val="24"/>
          <w:szCs w:val="24"/>
          <w:lang w:val="uk-UA"/>
        </w:rPr>
        <w:t>до тендерної документації</w:t>
      </w:r>
    </w:p>
    <w:p w:rsidR="00857212" w:rsidRPr="003142E5" w:rsidRDefault="00857212" w:rsidP="00857212">
      <w:pPr>
        <w:widowControl w:val="0"/>
        <w:spacing w:after="160" w:line="259" w:lineRule="auto"/>
        <w:ind w:right="196"/>
        <w:jc w:val="both"/>
        <w:rPr>
          <w:rFonts w:ascii="Times New Roman" w:eastAsia="Calibri" w:hAnsi="Times New Roman" w:cs="Times New Roman"/>
          <w:sz w:val="16"/>
          <w:szCs w:val="16"/>
          <w:lang w:val="uk-UA"/>
        </w:rPr>
      </w:pPr>
      <w:r w:rsidRPr="003142E5">
        <w:rPr>
          <w:rFonts w:ascii="Times New Roman" w:eastAsia="Times New Roman" w:hAnsi="Times New Roman" w:cs="Times New Roman"/>
          <w:i/>
          <w:sz w:val="16"/>
          <w:szCs w:val="16"/>
          <w:lang w:val="uk-UA"/>
        </w:rPr>
        <w:t>Форма „Тендерна пропозиція ” подається у вигляді, наведеному нижче.</w:t>
      </w:r>
      <w:r w:rsidRPr="003142E5">
        <w:rPr>
          <w:rFonts w:ascii="Times New Roman" w:eastAsia="Calibri" w:hAnsi="Times New Roman" w:cs="Times New Roman"/>
          <w:sz w:val="16"/>
          <w:szCs w:val="16"/>
          <w:lang w:val="uk-UA"/>
        </w:rPr>
        <w:t xml:space="preserve"> </w:t>
      </w:r>
    </w:p>
    <w:p w:rsidR="00857212" w:rsidRPr="003142E5" w:rsidRDefault="00857212" w:rsidP="00857212">
      <w:pPr>
        <w:widowControl w:val="0"/>
        <w:spacing w:after="160" w:line="259" w:lineRule="auto"/>
        <w:ind w:right="196"/>
        <w:jc w:val="both"/>
        <w:rPr>
          <w:rFonts w:ascii="Times New Roman" w:eastAsia="Times New Roman" w:hAnsi="Times New Roman" w:cs="Times New Roman"/>
          <w:i/>
          <w:sz w:val="24"/>
          <w:szCs w:val="24"/>
          <w:lang w:val="uk-UA"/>
        </w:rPr>
      </w:pPr>
      <w:r w:rsidRPr="003142E5">
        <w:rPr>
          <w:rFonts w:ascii="Times New Roman" w:eastAsia="Times New Roman" w:hAnsi="Times New Roman" w:cs="Times New Roman"/>
          <w:i/>
          <w:sz w:val="24"/>
          <w:szCs w:val="24"/>
          <w:lang w:val="uk-UA"/>
        </w:rPr>
        <w:t>Учасник не повинен відступати від даної форми.</w:t>
      </w:r>
    </w:p>
    <w:p w:rsidR="00857212" w:rsidRPr="003142E5" w:rsidRDefault="00857212" w:rsidP="00857212">
      <w:pPr>
        <w:widowControl w:val="0"/>
        <w:spacing w:before="240" w:after="60" w:line="259" w:lineRule="auto"/>
        <w:jc w:val="center"/>
        <w:rPr>
          <w:rFonts w:ascii="Times New Roman" w:eastAsia="Times New Roman" w:hAnsi="Times New Roman" w:cs="Times New Roman"/>
          <w:sz w:val="26"/>
          <w:szCs w:val="26"/>
          <w:lang w:val="uk-UA"/>
        </w:rPr>
      </w:pPr>
      <w:r w:rsidRPr="003142E5">
        <w:rPr>
          <w:rFonts w:ascii="Times New Roman" w:eastAsia="Times New Roman" w:hAnsi="Times New Roman" w:cs="Times New Roman"/>
          <w:i/>
          <w:sz w:val="26"/>
          <w:szCs w:val="26"/>
          <w:lang w:val="uk-UA"/>
        </w:rPr>
        <w:t xml:space="preserve">ФОРМА "ТЕНДЕРНА ПРОПОЗИЦІЯ " </w:t>
      </w:r>
    </w:p>
    <w:p w:rsidR="00857212" w:rsidRPr="003142E5" w:rsidRDefault="00857212" w:rsidP="00857212">
      <w:pPr>
        <w:widowControl w:val="0"/>
        <w:spacing w:after="160" w:line="259" w:lineRule="auto"/>
        <w:jc w:val="center"/>
        <w:rPr>
          <w:rFonts w:ascii="Times New Roman" w:eastAsia="Times New Roman" w:hAnsi="Times New Roman" w:cs="Times New Roman"/>
          <w:sz w:val="24"/>
          <w:szCs w:val="24"/>
          <w:lang w:val="uk-UA"/>
        </w:rPr>
      </w:pPr>
      <w:r w:rsidRPr="003142E5">
        <w:rPr>
          <w:rFonts w:ascii="Times New Roman" w:eastAsia="Times New Roman" w:hAnsi="Times New Roman" w:cs="Times New Roman"/>
          <w:sz w:val="24"/>
          <w:szCs w:val="24"/>
          <w:lang w:val="uk-UA"/>
        </w:rPr>
        <w:t>(форма, яка подається учасником на фірмовому бланку)</w:t>
      </w:r>
    </w:p>
    <w:p w:rsidR="00857212" w:rsidRPr="003142E5" w:rsidRDefault="00857212" w:rsidP="00857212">
      <w:pPr>
        <w:widowControl w:val="0"/>
        <w:spacing w:after="160" w:line="259" w:lineRule="auto"/>
        <w:jc w:val="both"/>
        <w:rPr>
          <w:rFonts w:ascii="Times New Roman" w:eastAsia="Times New Roman" w:hAnsi="Times New Roman" w:cs="Times New Roman"/>
          <w:b/>
          <w:sz w:val="24"/>
          <w:szCs w:val="24"/>
          <w:shd w:val="clear" w:color="auto" w:fill="FDFEFD"/>
          <w:lang w:val="uk-UA"/>
        </w:rPr>
      </w:pPr>
      <w:r w:rsidRPr="003142E5">
        <w:rPr>
          <w:rFonts w:ascii="Times New Roman" w:eastAsia="Times New Roman" w:hAnsi="Times New Roman" w:cs="Times New Roman"/>
          <w:sz w:val="24"/>
          <w:szCs w:val="24"/>
          <w:lang w:val="uk-UA"/>
        </w:rPr>
        <w:t xml:space="preserve">(назва учасника), надає свою пропозицію щодо участі у торгах на закупівлю:                                       </w:t>
      </w:r>
      <w:r w:rsidRPr="003142E5">
        <w:rPr>
          <w:rFonts w:ascii="Times" w:eastAsia="Times" w:hAnsi="Times" w:cs="Times"/>
          <w:lang w:val="uk-UA"/>
        </w:rPr>
        <w:t xml:space="preserve">Код </w:t>
      </w:r>
      <w:r w:rsidRPr="003142E5">
        <w:rPr>
          <w:rFonts w:ascii="Times New Roman" w:eastAsia="Times New Roman" w:hAnsi="Times New Roman" w:cs="Times New Roman"/>
          <w:b/>
          <w:sz w:val="24"/>
          <w:szCs w:val="24"/>
          <w:shd w:val="clear" w:color="auto" w:fill="FDFEFD"/>
          <w:lang w:val="uk-UA"/>
        </w:rPr>
        <w:t>ДК 021-2015 – 72310000-1 Послуги з обробки даних (Послуги операційно-диспетчерського обслуговування об’єднаних диспетчерських систем)</w:t>
      </w:r>
    </w:p>
    <w:p w:rsidR="00857212" w:rsidRPr="003142E5" w:rsidRDefault="00857212" w:rsidP="00857212">
      <w:pPr>
        <w:widowControl w:val="0"/>
        <w:spacing w:after="160" w:line="259" w:lineRule="auto"/>
        <w:jc w:val="both"/>
        <w:rPr>
          <w:rFonts w:ascii="Times" w:eastAsia="Times" w:hAnsi="Times" w:cs="Times"/>
          <w:sz w:val="24"/>
          <w:szCs w:val="24"/>
          <w:lang w:val="uk-UA"/>
        </w:rPr>
      </w:pPr>
      <w:r w:rsidRPr="003142E5">
        <w:rPr>
          <w:rFonts w:ascii="Times" w:eastAsia="Times" w:hAnsi="Times" w:cs="Times"/>
          <w:b/>
          <w:sz w:val="24"/>
          <w:szCs w:val="24"/>
          <w:lang w:val="uk-UA"/>
        </w:rPr>
        <w:t>Загальна вартість пропозиції</w:t>
      </w:r>
      <w:r w:rsidRPr="003142E5">
        <w:rPr>
          <w:rFonts w:ascii="Times" w:eastAsia="Times" w:hAnsi="Times" w:cs="Times"/>
          <w:sz w:val="24"/>
          <w:szCs w:val="24"/>
          <w:lang w:val="uk-UA"/>
        </w:rPr>
        <w:t xml:space="preserve"> _____________(ціна пропозиції зазначена цифрами та словами  з ПДВ.)</w:t>
      </w:r>
    </w:p>
    <w:p w:rsidR="00857212" w:rsidRPr="003142E5" w:rsidRDefault="00857212" w:rsidP="00857212">
      <w:pPr>
        <w:spacing w:after="160" w:line="259" w:lineRule="auto"/>
        <w:jc w:val="both"/>
        <w:rPr>
          <w:rFonts w:ascii="Times New Roman" w:eastAsia="Times New Roman" w:hAnsi="Times New Roman" w:cs="Times New Roman"/>
          <w:sz w:val="24"/>
          <w:szCs w:val="24"/>
          <w:lang w:val="uk-UA"/>
        </w:rPr>
      </w:pPr>
      <w:r w:rsidRPr="003142E5">
        <w:rPr>
          <w:rFonts w:ascii="Times New Roman" w:eastAsia="Times New Roman" w:hAnsi="Times New Roman" w:cs="Times New Roman"/>
          <w:sz w:val="24"/>
          <w:szCs w:val="24"/>
          <w:lang w:val="uk-UA"/>
        </w:rPr>
        <w:t xml:space="preserve">Вивчивши тендерну документацію та Інформацію про необхідні технічні, якісні та кількісні характеристики предмета закупівлі,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на загальну суму грн. (зазначається з ПДВ або без ПДВ)**: </w:t>
      </w:r>
    </w:p>
    <w:tbl>
      <w:tblPr>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0"/>
        <w:gridCol w:w="5684"/>
        <w:gridCol w:w="3451"/>
      </w:tblGrid>
      <w:tr w:rsidR="00857212" w:rsidRPr="003142E5" w:rsidTr="00255BD0">
        <w:trPr>
          <w:trHeight w:val="400"/>
        </w:trPr>
        <w:tc>
          <w:tcPr>
            <w:tcW w:w="720" w:type="dxa"/>
            <w:shd w:val="clear" w:color="auto" w:fill="auto"/>
          </w:tcPr>
          <w:p w:rsidR="00857212" w:rsidRPr="003142E5" w:rsidRDefault="00857212" w:rsidP="00255BD0">
            <w:pPr>
              <w:widowControl w:val="0"/>
              <w:tabs>
                <w:tab w:val="left" w:pos="2715"/>
              </w:tabs>
              <w:spacing w:after="0" w:line="240" w:lineRule="auto"/>
              <w:jc w:val="both"/>
              <w:rPr>
                <w:rFonts w:ascii="Times" w:eastAsia="Times" w:hAnsi="Times" w:cs="Times"/>
                <w:sz w:val="24"/>
                <w:szCs w:val="24"/>
                <w:lang w:val="uk-UA"/>
              </w:rPr>
            </w:pPr>
            <w:r w:rsidRPr="003142E5">
              <w:rPr>
                <w:rFonts w:ascii="Times" w:eastAsia="Times" w:hAnsi="Times" w:cs="Times"/>
                <w:sz w:val="24"/>
                <w:szCs w:val="24"/>
                <w:lang w:val="uk-UA"/>
              </w:rPr>
              <w:t>№</w:t>
            </w:r>
          </w:p>
        </w:tc>
        <w:tc>
          <w:tcPr>
            <w:tcW w:w="5684" w:type="dxa"/>
            <w:shd w:val="clear" w:color="auto" w:fill="auto"/>
          </w:tcPr>
          <w:p w:rsidR="00857212" w:rsidRPr="003142E5" w:rsidRDefault="00857212" w:rsidP="00255BD0">
            <w:pPr>
              <w:widowControl w:val="0"/>
              <w:tabs>
                <w:tab w:val="left" w:pos="2715"/>
              </w:tabs>
              <w:spacing w:after="0" w:line="240" w:lineRule="auto"/>
              <w:jc w:val="both"/>
              <w:rPr>
                <w:rFonts w:ascii="Times" w:eastAsia="Times" w:hAnsi="Times" w:cs="Times"/>
                <w:sz w:val="24"/>
                <w:szCs w:val="24"/>
                <w:lang w:val="uk-UA"/>
              </w:rPr>
            </w:pPr>
            <w:r w:rsidRPr="003142E5">
              <w:rPr>
                <w:rFonts w:ascii="Times" w:eastAsia="Times" w:hAnsi="Times" w:cs="Times"/>
                <w:sz w:val="24"/>
                <w:szCs w:val="24"/>
                <w:lang w:val="uk-UA"/>
              </w:rPr>
              <w:t>Найменування предмету закупівлі</w:t>
            </w:r>
          </w:p>
        </w:tc>
        <w:tc>
          <w:tcPr>
            <w:tcW w:w="3451" w:type="dxa"/>
            <w:shd w:val="clear" w:color="auto" w:fill="auto"/>
          </w:tcPr>
          <w:p w:rsidR="00857212" w:rsidRPr="003142E5" w:rsidRDefault="00857212" w:rsidP="00255BD0">
            <w:pPr>
              <w:widowControl w:val="0"/>
              <w:tabs>
                <w:tab w:val="left" w:pos="2715"/>
              </w:tabs>
              <w:spacing w:after="0" w:line="240" w:lineRule="auto"/>
              <w:jc w:val="both"/>
              <w:rPr>
                <w:rFonts w:ascii="Times" w:eastAsia="Times" w:hAnsi="Times" w:cs="Times"/>
                <w:sz w:val="24"/>
                <w:szCs w:val="24"/>
                <w:lang w:val="uk-UA"/>
              </w:rPr>
            </w:pPr>
            <w:r w:rsidRPr="003142E5">
              <w:rPr>
                <w:rFonts w:ascii="Times" w:eastAsia="Times" w:hAnsi="Times" w:cs="Times"/>
                <w:sz w:val="24"/>
                <w:szCs w:val="24"/>
                <w:lang w:val="uk-UA"/>
              </w:rPr>
              <w:t xml:space="preserve">Загальна вартість пропозиції, грн. ПДВ*, </w:t>
            </w:r>
          </w:p>
        </w:tc>
      </w:tr>
      <w:tr w:rsidR="00857212" w:rsidRPr="003142E5" w:rsidTr="00255BD0">
        <w:trPr>
          <w:trHeight w:val="918"/>
        </w:trPr>
        <w:tc>
          <w:tcPr>
            <w:tcW w:w="720" w:type="dxa"/>
            <w:shd w:val="clear" w:color="auto" w:fill="auto"/>
          </w:tcPr>
          <w:p w:rsidR="00857212" w:rsidRPr="003142E5" w:rsidRDefault="00857212" w:rsidP="00857212">
            <w:pPr>
              <w:widowControl w:val="0"/>
              <w:numPr>
                <w:ilvl w:val="0"/>
                <w:numId w:val="1"/>
              </w:numPr>
              <w:tabs>
                <w:tab w:val="left" w:pos="2715"/>
              </w:tabs>
              <w:spacing w:after="0" w:line="240" w:lineRule="auto"/>
              <w:jc w:val="both"/>
              <w:rPr>
                <w:rFonts w:ascii="Times" w:eastAsia="Times" w:hAnsi="Times" w:cs="Times"/>
                <w:sz w:val="24"/>
                <w:szCs w:val="24"/>
                <w:lang w:val="uk-UA"/>
              </w:rPr>
            </w:pPr>
          </w:p>
        </w:tc>
        <w:tc>
          <w:tcPr>
            <w:tcW w:w="5684" w:type="dxa"/>
            <w:shd w:val="clear" w:color="auto" w:fill="auto"/>
          </w:tcPr>
          <w:p w:rsidR="00857212" w:rsidRPr="003142E5" w:rsidRDefault="00857212" w:rsidP="00255BD0">
            <w:pPr>
              <w:widowControl w:val="0"/>
              <w:tabs>
                <w:tab w:val="left" w:pos="2715"/>
              </w:tabs>
              <w:spacing w:after="0" w:line="240" w:lineRule="auto"/>
              <w:jc w:val="both"/>
              <w:rPr>
                <w:rFonts w:ascii="Times" w:eastAsia="Times" w:hAnsi="Times" w:cs="Times"/>
                <w:sz w:val="24"/>
                <w:szCs w:val="24"/>
                <w:lang w:val="uk-UA"/>
              </w:rPr>
            </w:pPr>
            <w:r w:rsidRPr="003142E5">
              <w:rPr>
                <w:rFonts w:ascii="Times" w:eastAsia="Times" w:hAnsi="Times" w:cs="Times"/>
                <w:sz w:val="24"/>
                <w:szCs w:val="24"/>
                <w:lang w:val="uk-UA"/>
              </w:rPr>
              <w:t xml:space="preserve">ДК 021:2015 –   </w:t>
            </w:r>
            <w:r w:rsidRPr="003142E5">
              <w:rPr>
                <w:rFonts w:ascii="Times" w:eastAsia="Times" w:hAnsi="Times" w:cs="Times"/>
                <w:lang w:val="uk-UA"/>
              </w:rPr>
              <w:t>72310000-1  Послуги з обробки даних (Послуги операційно-диспетчерського обслуговування об'єднаних диспетчерських систем)</w:t>
            </w:r>
            <w:r w:rsidRPr="003142E5">
              <w:rPr>
                <w:rFonts w:ascii="Times" w:eastAsia="Times" w:hAnsi="Times" w:cs="Times"/>
                <w:sz w:val="24"/>
                <w:szCs w:val="24"/>
                <w:lang w:val="uk-UA"/>
              </w:rPr>
              <w:t>.</w:t>
            </w:r>
          </w:p>
        </w:tc>
        <w:tc>
          <w:tcPr>
            <w:tcW w:w="3451" w:type="dxa"/>
            <w:shd w:val="clear" w:color="auto" w:fill="auto"/>
          </w:tcPr>
          <w:p w:rsidR="00857212" w:rsidRPr="003142E5" w:rsidRDefault="00857212" w:rsidP="00255BD0">
            <w:pPr>
              <w:widowControl w:val="0"/>
              <w:tabs>
                <w:tab w:val="left" w:pos="2715"/>
              </w:tabs>
              <w:spacing w:after="0" w:line="240" w:lineRule="auto"/>
              <w:jc w:val="both"/>
              <w:rPr>
                <w:rFonts w:ascii="Times" w:eastAsia="Times" w:hAnsi="Times" w:cs="Times"/>
                <w:i/>
                <w:sz w:val="24"/>
                <w:szCs w:val="24"/>
                <w:lang w:val="uk-UA"/>
              </w:rPr>
            </w:pPr>
            <w:r w:rsidRPr="003142E5">
              <w:rPr>
                <w:rFonts w:ascii="Times" w:eastAsia="Times" w:hAnsi="Times" w:cs="Times"/>
                <w:i/>
                <w:sz w:val="24"/>
                <w:szCs w:val="24"/>
                <w:lang w:val="uk-UA"/>
              </w:rPr>
              <w:t>(вартість вказується цифрами та прописом)</w:t>
            </w:r>
          </w:p>
        </w:tc>
      </w:tr>
    </w:tbl>
    <w:p w:rsidR="00857212" w:rsidRPr="003142E5" w:rsidRDefault="00857212" w:rsidP="00857212">
      <w:pPr>
        <w:widowControl w:val="0"/>
        <w:spacing w:after="0" w:line="240" w:lineRule="auto"/>
        <w:ind w:firstLine="567"/>
        <w:jc w:val="both"/>
        <w:rPr>
          <w:rFonts w:ascii="Times" w:eastAsia="Times" w:hAnsi="Times" w:cs="Times"/>
          <w:color w:val="000000"/>
          <w:sz w:val="24"/>
          <w:szCs w:val="24"/>
          <w:lang w:val="uk-UA"/>
        </w:rPr>
      </w:pPr>
      <w:r w:rsidRPr="003142E5">
        <w:rPr>
          <w:rFonts w:ascii="Times" w:eastAsia="Times" w:hAnsi="Times" w:cs="Times"/>
          <w:color w:val="7030A0"/>
          <w:sz w:val="24"/>
          <w:szCs w:val="24"/>
          <w:lang w:val="uk-UA"/>
        </w:rPr>
        <w:t xml:space="preserve">  </w:t>
      </w:r>
    </w:p>
    <w:p w:rsidR="00857212" w:rsidRPr="003142E5" w:rsidRDefault="00857212" w:rsidP="00857212">
      <w:pPr>
        <w:spacing w:after="160" w:line="259" w:lineRule="auto"/>
        <w:jc w:val="both"/>
        <w:rPr>
          <w:rFonts w:ascii="Times New Roman" w:eastAsia="Times New Roman" w:hAnsi="Times New Roman" w:cs="Times New Roman"/>
          <w:sz w:val="24"/>
          <w:szCs w:val="24"/>
          <w:lang w:val="uk-UA"/>
        </w:rPr>
      </w:pPr>
      <w:r w:rsidRPr="003142E5">
        <w:rPr>
          <w:rFonts w:ascii="Times New Roman" w:eastAsia="Times New Roman" w:hAnsi="Times New Roman" w:cs="Times New Roman"/>
          <w:sz w:val="24"/>
          <w:szCs w:val="24"/>
          <w:lang w:val="uk-UA"/>
        </w:rPr>
        <w:t>1. До рішення про намір укласти договір з нашим підприємством, Ваша тендерна документація разом з нашою пропозицією (за умови її відповідності всім вимогам) мають силу попереднього договору між нами. Якщо буде прийняте рішення про намір укласти договір  з нами, ми візьмемо на себе зобов'язання виконати всі умови, передбачені договором.</w:t>
      </w:r>
    </w:p>
    <w:p w:rsidR="00857212" w:rsidRPr="003142E5" w:rsidRDefault="00857212" w:rsidP="00857212">
      <w:pPr>
        <w:widowControl w:val="0"/>
        <w:spacing w:after="0" w:line="240" w:lineRule="auto"/>
        <w:jc w:val="both"/>
        <w:rPr>
          <w:rFonts w:ascii="Times New Roman" w:eastAsia="Times New Roman" w:hAnsi="Times New Roman" w:cs="Times New Roman"/>
          <w:sz w:val="24"/>
          <w:szCs w:val="24"/>
          <w:lang w:val="uk-UA"/>
        </w:rPr>
      </w:pPr>
      <w:r w:rsidRPr="003142E5">
        <w:rPr>
          <w:rFonts w:ascii="Times New Roman" w:eastAsia="Times New Roman" w:hAnsi="Times New Roman" w:cs="Times New Roman"/>
          <w:sz w:val="24"/>
          <w:szCs w:val="24"/>
          <w:lang w:val="uk-UA"/>
        </w:rPr>
        <w:t>2. Ми погоджуємося дотримуватися умов цієї пропозиції протягом не менше ніж 120 календарних  днів з дня розкриття тендерних пропозицій. Наша пропозиція буде обов'язковою для нас і може бути прийняте рішення про намір укласти договір Вами у будь-який час до закінчення зазначеного терміну.</w:t>
      </w:r>
    </w:p>
    <w:p w:rsidR="00857212" w:rsidRPr="003142E5" w:rsidRDefault="00857212" w:rsidP="00857212">
      <w:pPr>
        <w:widowControl w:val="0"/>
        <w:spacing w:after="0" w:line="240" w:lineRule="auto"/>
        <w:jc w:val="both"/>
        <w:rPr>
          <w:rFonts w:ascii="Times New Roman" w:eastAsia="Times New Roman" w:hAnsi="Times New Roman" w:cs="Times New Roman"/>
          <w:sz w:val="24"/>
          <w:szCs w:val="24"/>
          <w:lang w:val="uk-UA"/>
        </w:rPr>
      </w:pPr>
      <w:r w:rsidRPr="003142E5">
        <w:rPr>
          <w:rFonts w:ascii="Times New Roman" w:eastAsia="Times New Roman" w:hAnsi="Times New Roman" w:cs="Times New Roman"/>
          <w:sz w:val="24"/>
          <w:szCs w:val="24"/>
          <w:lang w:val="uk-UA"/>
        </w:rPr>
        <w:t>3. Ми погоджуємося з умовами, що Ви можете відхилити нашу чи всі тендерні пропозиції згідно з умовами тендерної документації.</w:t>
      </w:r>
    </w:p>
    <w:p w:rsidR="00857212" w:rsidRPr="003142E5" w:rsidRDefault="00857212" w:rsidP="00857212">
      <w:pPr>
        <w:widowControl w:val="0"/>
        <w:spacing w:after="0" w:line="240" w:lineRule="auto"/>
        <w:jc w:val="both"/>
        <w:rPr>
          <w:rFonts w:ascii="Times New Roman" w:eastAsia="Times New Roman" w:hAnsi="Times New Roman" w:cs="Times New Roman"/>
          <w:sz w:val="24"/>
          <w:szCs w:val="24"/>
          <w:lang w:val="uk-UA"/>
        </w:rPr>
      </w:pPr>
      <w:r w:rsidRPr="003142E5">
        <w:rPr>
          <w:rFonts w:ascii="Times New Roman" w:eastAsia="Times New Roman" w:hAnsi="Times New Roman" w:cs="Times New Roman"/>
          <w:sz w:val="24"/>
          <w:szCs w:val="24"/>
          <w:lang w:val="uk-UA"/>
        </w:rPr>
        <w:t xml:space="preserve">4. Якщо буде прийняте рішення про намір укласти договір, ми зобов'язуємося підписати договір про закупівлю із замовником </w:t>
      </w:r>
      <w:r w:rsidRPr="003142E5">
        <w:rPr>
          <w:rFonts w:ascii="Times New Roman" w:eastAsia="Times New Roman" w:hAnsi="Times New Roman" w:cs="Times New Roman"/>
          <w:b/>
          <w:i/>
          <w:sz w:val="24"/>
          <w:szCs w:val="24"/>
          <w:lang w:val="uk-UA"/>
        </w:rPr>
        <w:t>не пізніше ніж через 15 днів</w:t>
      </w:r>
      <w:r w:rsidRPr="003142E5">
        <w:rPr>
          <w:rFonts w:ascii="Times New Roman" w:eastAsia="Times New Roman" w:hAnsi="Times New Roman" w:cs="Times New Roman"/>
          <w:sz w:val="24"/>
          <w:szCs w:val="24"/>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3142E5">
        <w:rPr>
          <w:rFonts w:ascii="Times New Roman" w:eastAsia="Times New Roman" w:hAnsi="Times New Roman" w:cs="Times New Roman"/>
          <w:b/>
          <w:i/>
          <w:sz w:val="24"/>
          <w:szCs w:val="24"/>
          <w:lang w:val="uk-UA"/>
        </w:rPr>
        <w:t>може бути продовжений до 60 днів</w:t>
      </w:r>
      <w:r w:rsidRPr="003142E5">
        <w:rPr>
          <w:rFonts w:ascii="Times New Roman" w:eastAsia="Times New Roman" w:hAnsi="Times New Roman" w:cs="Times New Roman"/>
          <w:sz w:val="24"/>
          <w:szCs w:val="24"/>
          <w:lang w:val="uk-UA"/>
        </w:rPr>
        <w:t xml:space="preserve">. </w:t>
      </w:r>
    </w:p>
    <w:p w:rsidR="00857212" w:rsidRPr="003142E5" w:rsidRDefault="00857212" w:rsidP="00857212">
      <w:pPr>
        <w:widowControl w:val="0"/>
        <w:spacing w:after="0" w:line="240" w:lineRule="auto"/>
        <w:rPr>
          <w:rFonts w:ascii="Times New Roman" w:eastAsia="Times New Roman" w:hAnsi="Times New Roman" w:cs="Times New Roman"/>
          <w:i/>
          <w:lang w:val="uk-UA"/>
        </w:rPr>
      </w:pPr>
    </w:p>
    <w:p w:rsidR="00857212" w:rsidRPr="00CB1398" w:rsidRDefault="00857212" w:rsidP="00857212">
      <w:pPr>
        <w:widowControl w:val="0"/>
        <w:spacing w:after="0" w:line="240" w:lineRule="auto"/>
        <w:jc w:val="center"/>
        <w:rPr>
          <w:rFonts w:ascii="Times New Roman" w:eastAsia="Times New Roman" w:hAnsi="Times New Roman" w:cs="Times New Roman"/>
          <w:i/>
          <w:lang w:val="uk-UA"/>
        </w:rPr>
      </w:pPr>
      <w:r w:rsidRPr="003142E5">
        <w:rPr>
          <w:rFonts w:ascii="Times New Roman" w:eastAsia="Times New Roman" w:hAnsi="Times New Roman" w:cs="Times New Roman"/>
          <w:i/>
          <w:lang w:val="uk-UA"/>
        </w:rPr>
        <w:t>Посада, прізвище, ініціали, підпис службової (посадової) особи учасника, завірені печаткою (в разі наявності печатки).</w:t>
      </w:r>
    </w:p>
    <w:p w:rsidR="00187332" w:rsidRDefault="00187332"/>
    <w:sectPr w:rsidR="00187332" w:rsidSect="003B0EDC">
      <w:pgSz w:w="11906" w:h="16838"/>
      <w:pgMar w:top="850" w:right="850" w:bottom="682"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w:altName w:val="Cambria"/>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65C55"/>
    <w:multiLevelType w:val="multilevel"/>
    <w:tmpl w:val="00306E96"/>
    <w:lvl w:ilvl="0">
      <w:start w:val="1"/>
      <w:numFmt w:val="decimal"/>
      <w:lvlText w:val="%1."/>
      <w:lvlJc w:val="left"/>
      <w:pPr>
        <w:ind w:left="720" w:hanging="360"/>
      </w:pPr>
    </w:lvl>
    <w:lvl w:ilvl="1">
      <w:start w:val="2"/>
      <w:numFmt w:val="decimal"/>
      <w:lvlText w:val="%1.%2."/>
      <w:lvlJc w:val="left"/>
      <w:pPr>
        <w:ind w:left="795" w:hanging="43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212"/>
    <w:rsid w:val="0010187C"/>
    <w:rsid w:val="00187332"/>
    <w:rsid w:val="00192C2C"/>
    <w:rsid w:val="001F5C2C"/>
    <w:rsid w:val="00296F2C"/>
    <w:rsid w:val="0036308B"/>
    <w:rsid w:val="004469E5"/>
    <w:rsid w:val="00485D6C"/>
    <w:rsid w:val="00500690"/>
    <w:rsid w:val="005C4BA1"/>
    <w:rsid w:val="005F43DE"/>
    <w:rsid w:val="00644CA9"/>
    <w:rsid w:val="00682552"/>
    <w:rsid w:val="006D3A39"/>
    <w:rsid w:val="007B02C8"/>
    <w:rsid w:val="00857212"/>
    <w:rsid w:val="0097523C"/>
    <w:rsid w:val="00BA27D6"/>
    <w:rsid w:val="00D555F4"/>
    <w:rsid w:val="00D73F50"/>
    <w:rsid w:val="00E303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78593A-E99B-4C3F-BD2C-C8704EC44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372</Words>
  <Characters>2126</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Инна Белошицкая</cp:lastModifiedBy>
  <cp:revision>2</cp:revision>
  <dcterms:created xsi:type="dcterms:W3CDTF">2023-12-01T05:33:00Z</dcterms:created>
  <dcterms:modified xsi:type="dcterms:W3CDTF">2023-12-01T05:33:00Z</dcterms:modified>
</cp:coreProperties>
</file>