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3" w:rsidRPr="00036933" w:rsidRDefault="00036933" w:rsidP="00036933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6237"/>
          <w:tab w:val="left" w:pos="6412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63"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216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Оголошення про проведення закупівлі через систему електронних закупівель</w:t>
      </w:r>
    </w:p>
    <w:p w:rsidR="00036933" w:rsidRPr="00036933" w:rsidRDefault="00036933" w:rsidP="00036933">
      <w:pPr>
        <w:tabs>
          <w:tab w:val="left" w:pos="333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Pr="00036933" w:rsidRDefault="00036933" w:rsidP="00036933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товару №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«___»__________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933" w:rsidRPr="00036933" w:rsidRDefault="00036933" w:rsidP="00036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заклад освіти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«Першотравенський гірничий ліцей»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Дніпропетровської обласної ради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директора Казмірової Людмили Леонідівни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Статуту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Замовник),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однієї сторони, 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Постачальник),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іншої сторони, разом -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зобов’язується поставити Замовникові товар </w:t>
      </w:r>
      <w:r w:rsidR="00961811">
        <w:rPr>
          <w:rFonts w:ascii="Times New Roman" w:hAnsi="Times New Roman"/>
          <w:sz w:val="24"/>
          <w:szCs w:val="24"/>
        </w:rPr>
        <w:t xml:space="preserve">Штора </w:t>
      </w:r>
      <w:r w:rsidR="00961811" w:rsidRPr="007D5E6F">
        <w:rPr>
          <w:rFonts w:ascii="Times New Roman" w:hAnsi="Times New Roman"/>
          <w:sz w:val="24"/>
          <w:szCs w:val="24"/>
        </w:rPr>
        <w:t>брезентова</w:t>
      </w:r>
      <w:r w:rsidR="00961811">
        <w:rPr>
          <w:rFonts w:ascii="Times New Roman" w:hAnsi="Times New Roman"/>
          <w:sz w:val="24"/>
          <w:szCs w:val="24"/>
        </w:rPr>
        <w:t xml:space="preserve"> </w:t>
      </w:r>
      <w:r w:rsidR="00961811" w:rsidRPr="007D5E6F">
        <w:rPr>
          <w:rFonts w:ascii="Times New Roman" w:hAnsi="Times New Roman"/>
          <w:sz w:val="24"/>
          <w:szCs w:val="24"/>
        </w:rPr>
        <w:t>вогнетривка</w:t>
      </w:r>
      <w:r w:rsidR="00961811">
        <w:rPr>
          <w:rFonts w:ascii="Times New Roman" w:hAnsi="Times New Roman"/>
          <w:sz w:val="24"/>
          <w:szCs w:val="24"/>
        </w:rPr>
        <w:t xml:space="preserve"> </w:t>
      </w:r>
      <w:r w:rsidR="00961811" w:rsidRPr="007D5E6F">
        <w:rPr>
          <w:rFonts w:ascii="Times New Roman" w:hAnsi="Times New Roman"/>
          <w:sz w:val="24"/>
          <w:szCs w:val="24"/>
        </w:rPr>
        <w:t>з</w:t>
      </w:r>
      <w:r w:rsidR="00961811">
        <w:rPr>
          <w:rFonts w:ascii="Times New Roman" w:hAnsi="Times New Roman"/>
          <w:sz w:val="24"/>
          <w:szCs w:val="24"/>
        </w:rPr>
        <w:t xml:space="preserve"> люверсами 2,1х2 м. </w:t>
      </w:r>
      <w:proofErr w:type="spellStart"/>
      <w:r w:rsidR="00961811">
        <w:rPr>
          <w:rFonts w:ascii="Times New Roman" w:hAnsi="Times New Roman"/>
          <w:sz w:val="24"/>
          <w:szCs w:val="24"/>
        </w:rPr>
        <w:t>ДК</w:t>
      </w:r>
      <w:proofErr w:type="spellEnd"/>
      <w:r w:rsidR="00961811">
        <w:rPr>
          <w:rFonts w:ascii="Times New Roman" w:hAnsi="Times New Roman"/>
          <w:sz w:val="24"/>
          <w:szCs w:val="24"/>
        </w:rPr>
        <w:t xml:space="preserve"> 021:2015:39520000-3 </w:t>
      </w:r>
      <w:r w:rsidR="00961811" w:rsidRPr="007D5E6F">
        <w:rPr>
          <w:rFonts w:ascii="Times New Roman" w:hAnsi="Times New Roman"/>
          <w:sz w:val="24"/>
          <w:szCs w:val="24"/>
        </w:rPr>
        <w:t>Готові</w:t>
      </w:r>
      <w:r w:rsidR="00961811">
        <w:rPr>
          <w:rFonts w:ascii="Times New Roman" w:hAnsi="Times New Roman"/>
          <w:sz w:val="24"/>
          <w:szCs w:val="24"/>
        </w:rPr>
        <w:t xml:space="preserve"> </w:t>
      </w:r>
      <w:r w:rsidR="00961811" w:rsidRPr="007D5E6F">
        <w:rPr>
          <w:rFonts w:ascii="Times New Roman" w:hAnsi="Times New Roman"/>
          <w:sz w:val="24"/>
          <w:szCs w:val="24"/>
        </w:rPr>
        <w:t>текстильні</w:t>
      </w:r>
      <w:r w:rsidR="00961811">
        <w:rPr>
          <w:rFonts w:ascii="Times New Roman" w:hAnsi="Times New Roman"/>
          <w:sz w:val="24"/>
          <w:szCs w:val="24"/>
        </w:rPr>
        <w:t xml:space="preserve"> </w:t>
      </w:r>
      <w:r w:rsidR="00961811" w:rsidRPr="007D5E6F">
        <w:rPr>
          <w:rFonts w:ascii="Times New Roman" w:hAnsi="Times New Roman"/>
          <w:sz w:val="24"/>
          <w:szCs w:val="24"/>
        </w:rPr>
        <w:t>вироби</w:t>
      </w:r>
      <w:r w:rsidR="00961811" w:rsidRPr="0003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(далі – товар), зазначену в специфікації (Додаток № 1), що є невід`ємною частиною договору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036933">
        <w:rPr>
          <w:rStyle w:val="1"/>
          <w:rFonts w:ascii="Times New Roman" w:eastAsia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:rsidR="00036933" w:rsidRPr="00036933" w:rsidRDefault="00036933" w:rsidP="000369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Сума визначена у договорі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3.1.Сума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9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2. Сума визначена у Договорі може бути зменшена за взаємною згодою Сторін (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відповідно до діючого законодавства)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за рахунок зменшення обсягу поставленого товару в порядку, передбаченому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3.3. Покращення якості предмета закупівлі не є підставою для збільшення суми, визначеної в договорі.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36933">
        <w:rPr>
          <w:rFonts w:ascii="Times New Roman" w:eastAsia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послуг здійснюється Замовником відповідно до плану фінансування по мірі надходження бюджетних коштів.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4.3.Джерела фінансування: місцевий бюджет.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5.1. Термін </w:t>
      </w:r>
      <w:r w:rsidRPr="00961811">
        <w:rPr>
          <w:rFonts w:ascii="Times New Roman" w:eastAsia="Times New Roman" w:hAnsi="Times New Roman" w:cs="Times New Roman"/>
          <w:sz w:val="24"/>
          <w:szCs w:val="24"/>
        </w:rPr>
        <w:t xml:space="preserve">поставки  </w:t>
      </w:r>
      <w:r w:rsidRPr="00961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961811">
        <w:rPr>
          <w:rFonts w:ascii="Times New Roman" w:eastAsia="Times New Roman" w:hAnsi="Times New Roman" w:cs="Times New Roman"/>
          <w:sz w:val="24"/>
          <w:szCs w:val="24"/>
        </w:rPr>
        <w:t>30.04.2024 р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Постачальником згідно наданої Замовником заявки (у письмовій формі або у вигляді листа, направленого на електронну адресу Постачальника) у строк, погоджений обома Сторонами, але не пізніше 7 днів від дати отримання Постачальником відповідної заявки. Датою отримання Постачальником заявки є дата направлення листа-відповіді про погодження заявки на електронну адресу Замовника.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товару: вул. Шахтарської Слави, 16,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Першотравенськ,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Синельниківський р-н,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Дніпропетровської області.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видаткову накладну;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рахунок-фактуру;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паспорт якості.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VI. Права та обов’язки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6.1. Замовник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згідно з видатковою накладною;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7.2.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036933" w:rsidRPr="00036933" w:rsidRDefault="00036933" w:rsidP="00036933">
      <w:pPr>
        <w:widowControl w:val="0"/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0369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036933">
        <w:rPr>
          <w:rFonts w:ascii="Times New Roman" w:eastAsia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7.4. Оплата штрафних санкцій не звільняє винну Сторону від обов'язку виконати всі свої зобов'язання за Договором.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7.5. Одностороння відмова від виконання зобов’язань за договором не допускається, крім випадків, передбачених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Обставини непереборної сили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11.1.Договір, а також усі додатки до нього, у факсимільному вигляді, мають юридичну силу і повинні бути підтверджені оригіналом протягом 30(тридцяти) днів.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11.3.Істотні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«Про публічні закупівлі» та цим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12.1.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Специфікація (Додаток № 1);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35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036933" w:rsidRPr="00036933" w:rsidTr="008B0B46">
        <w:trPr>
          <w:trHeight w:val="326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освіти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р-н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 )</w:t>
            </w:r>
          </w:p>
          <w:p w:rsidR="00036933" w:rsidRPr="00036933" w:rsidRDefault="00036933" w:rsidP="008B0B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3EF9" w:rsidRDefault="00133EF9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Директор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______________  (Прізвище та ім’я )</w:t>
            </w:r>
          </w:p>
          <w:p w:rsidR="00036933" w:rsidRPr="00036933" w:rsidRDefault="00036933" w:rsidP="008B0B4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(підпис та печатка)</w:t>
            </w:r>
          </w:p>
        </w:tc>
      </w:tr>
    </w:tbl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133EF9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9821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933" w:rsidRPr="00036933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до договору на поставку товару №__ від «___»_______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036933" w:rsidRPr="0003693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СПЕЦИФІКАЦІЯ </w:t>
      </w:r>
    </w:p>
    <w:p w:rsidR="00036933" w:rsidRPr="00036933" w:rsidRDefault="00961811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Штора </w:t>
      </w:r>
      <w:r w:rsidRPr="007D5E6F">
        <w:rPr>
          <w:rFonts w:ascii="Times New Roman" w:hAnsi="Times New Roman"/>
          <w:sz w:val="24"/>
          <w:szCs w:val="24"/>
        </w:rPr>
        <w:t>брезентова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E6F">
        <w:rPr>
          <w:rFonts w:ascii="Times New Roman" w:hAnsi="Times New Roman"/>
          <w:sz w:val="24"/>
          <w:szCs w:val="24"/>
        </w:rPr>
        <w:t>вогнетривка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E6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люверсами 2,1х2 м.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021:2015:39520000-3 </w:t>
      </w:r>
      <w:r w:rsidRPr="007D5E6F">
        <w:rPr>
          <w:rFonts w:ascii="Times New Roman" w:hAnsi="Times New Roman"/>
          <w:sz w:val="24"/>
          <w:szCs w:val="24"/>
        </w:rPr>
        <w:t>Готові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E6F">
        <w:rPr>
          <w:rFonts w:ascii="Times New Roman" w:hAnsi="Times New Roman"/>
          <w:sz w:val="24"/>
          <w:szCs w:val="24"/>
        </w:rPr>
        <w:t>текстильні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E6F">
        <w:rPr>
          <w:rFonts w:ascii="Times New Roman" w:hAnsi="Times New Roman"/>
          <w:sz w:val="24"/>
          <w:szCs w:val="24"/>
        </w:rPr>
        <w:t>вироби</w:t>
      </w:r>
      <w:r w:rsidR="00036933"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tbl>
      <w:tblPr>
        <w:tblW w:w="9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"/>
        <w:gridCol w:w="499"/>
        <w:gridCol w:w="769"/>
        <w:gridCol w:w="2267"/>
        <w:gridCol w:w="813"/>
        <w:gridCol w:w="463"/>
        <w:gridCol w:w="1276"/>
        <w:gridCol w:w="992"/>
        <w:gridCol w:w="980"/>
        <w:gridCol w:w="788"/>
        <w:gridCol w:w="364"/>
      </w:tblGrid>
      <w:tr w:rsidR="00036933" w:rsidRPr="00036933" w:rsidTr="00961811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2267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без ПДВ, грн.</w:t>
            </w:r>
          </w:p>
        </w:tc>
        <w:tc>
          <w:tcPr>
            <w:tcW w:w="980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 ПДВ, грн.</w:t>
            </w: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961811" w:rsidRPr="00036933" w:rsidTr="00961811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961811" w:rsidRPr="00961811" w:rsidRDefault="00961811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61811" w:rsidRPr="00961811" w:rsidRDefault="00961811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61811" w:rsidRPr="00961811" w:rsidRDefault="00961811" w:rsidP="001A316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  <w:r w:rsidRPr="007D5E6F">
              <w:rPr>
                <w:rFonts w:ascii="Times New Roman" w:hAnsi="Times New Roman"/>
                <w:sz w:val="24"/>
                <w:szCs w:val="24"/>
              </w:rPr>
              <w:t>брезентова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E6F">
              <w:rPr>
                <w:rFonts w:ascii="Times New Roman" w:hAnsi="Times New Roman"/>
                <w:sz w:val="24"/>
                <w:szCs w:val="24"/>
              </w:rPr>
              <w:t>вогнетривка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E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люверсами 2,1х2 м</w:t>
            </w:r>
          </w:p>
        </w:tc>
        <w:tc>
          <w:tcPr>
            <w:tcW w:w="1276" w:type="dxa"/>
            <w:gridSpan w:val="2"/>
            <w:vAlign w:val="center"/>
          </w:tcPr>
          <w:p w:rsidR="00961811" w:rsidRPr="00961811" w:rsidRDefault="00961811" w:rsidP="009618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961811" w:rsidRPr="00961811" w:rsidRDefault="00961811" w:rsidP="009618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1811" w:rsidRPr="00961811" w:rsidRDefault="00961811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61811" w:rsidRPr="00961811" w:rsidRDefault="00961811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61811" w:rsidRPr="00961811" w:rsidRDefault="00961811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961811">
        <w:trPr>
          <w:gridBefore w:val="1"/>
          <w:wBefore w:w="151" w:type="dxa"/>
          <w:trHeight w:val="110"/>
        </w:trPr>
        <w:tc>
          <w:tcPr>
            <w:tcW w:w="6087" w:type="dxa"/>
            <w:gridSpan w:val="6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80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133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4" w:type="dxa"/>
          <w:trHeight w:val="5396"/>
        </w:trPr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освіти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______________(Прізвище та ім’я )</w:t>
            </w: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</w:tc>
      </w:tr>
    </w:tbl>
    <w:p w:rsidR="00AB7434" w:rsidRPr="00036933" w:rsidRDefault="00AB7434" w:rsidP="00133EF9">
      <w:pPr>
        <w:rPr>
          <w:rFonts w:ascii="Times New Roman" w:hAnsi="Times New Roman" w:cs="Times New Roman"/>
          <w:sz w:val="24"/>
          <w:szCs w:val="24"/>
        </w:rPr>
      </w:pPr>
    </w:p>
    <w:sectPr w:rsidR="00AB7434" w:rsidRPr="00036933" w:rsidSect="00133EF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3A"/>
    <w:multiLevelType w:val="hybridMultilevel"/>
    <w:tmpl w:val="626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933"/>
    <w:rsid w:val="00036933"/>
    <w:rsid w:val="00133EF9"/>
    <w:rsid w:val="001A3167"/>
    <w:rsid w:val="009344F4"/>
    <w:rsid w:val="00961811"/>
    <w:rsid w:val="00982164"/>
    <w:rsid w:val="00A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3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93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">
    <w:name w:val="Основной текст1"/>
    <w:rsid w:val="00036933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6646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4</cp:revision>
  <dcterms:created xsi:type="dcterms:W3CDTF">2024-03-18T12:04:00Z</dcterms:created>
  <dcterms:modified xsi:type="dcterms:W3CDTF">2024-03-19T13:06:00Z</dcterms:modified>
</cp:coreProperties>
</file>