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w:t>
      </w:r>
      <w:r w:rsidR="004B3DAD">
        <w:rPr>
          <w:rFonts w:ascii="Times New Roman" w:eastAsia="Times New Roman" w:hAnsi="Times New Roman" w:cs="Times New Roman"/>
          <w:b/>
          <w:color w:val="000000"/>
          <w:highlight w:val="white"/>
          <w:lang w:val="ru-RU"/>
        </w:rPr>
        <w:t>2</w:t>
      </w:r>
      <w:r w:rsidR="00827148">
        <w:rPr>
          <w:rFonts w:ascii="Times New Roman" w:eastAsia="Times New Roman" w:hAnsi="Times New Roman" w:cs="Times New Roman"/>
          <w:b/>
          <w:color w:val="000000"/>
          <w:highlight w:val="white"/>
          <w:lang w:val="ru-RU"/>
        </w:rPr>
        <w:t>6</w:t>
      </w:r>
      <w:r>
        <w:rPr>
          <w:rFonts w:ascii="Times New Roman" w:eastAsia="Times New Roman" w:hAnsi="Times New Roman" w:cs="Times New Roman"/>
          <w:b/>
          <w:color w:val="000000"/>
          <w:highlight w:val="white"/>
          <w:lang w:val="ru-RU"/>
        </w:rPr>
        <w:t xml:space="preserve"> </w:t>
      </w:r>
      <w:r w:rsidR="002465B0">
        <w:rPr>
          <w:rFonts w:ascii="Times New Roman" w:eastAsia="Times New Roman" w:hAnsi="Times New Roman" w:cs="Times New Roman"/>
          <w:b/>
          <w:color w:val="000000"/>
          <w:highlight w:val="white"/>
        </w:rPr>
        <w:t>березня</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4B3DAD">
        <w:rPr>
          <w:rFonts w:ascii="Times New Roman" w:eastAsia="Times New Roman" w:hAnsi="Times New Roman" w:cs="Times New Roman"/>
          <w:b/>
          <w:color w:val="000000"/>
          <w:highlight w:val="white"/>
          <w:lang w:val="ru-RU"/>
        </w:rPr>
        <w:t>112</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r w:rsidRPr="00B11C86">
        <w:rPr>
          <w:rFonts w:ascii="Times New Roman" w:eastAsia="Times New Roman" w:hAnsi="Times New Roman" w:cs="Times New Roman"/>
          <w:b/>
          <w:sz w:val="24"/>
          <w:szCs w:val="24"/>
        </w:rPr>
        <w:t xml:space="preserve">за предметом закупівлі: </w:t>
      </w:r>
    </w:p>
    <w:p w:rsidR="002465B0" w:rsidRDefault="002465B0"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p>
    <w:p w:rsidR="00FE57E3" w:rsidRPr="002465B0" w:rsidRDefault="002465B0" w:rsidP="002465B0">
      <w:pPr>
        <w:tabs>
          <w:tab w:val="left" w:pos="4970"/>
        </w:tabs>
        <w:spacing w:before="240" w:after="0" w:line="240" w:lineRule="atLeast"/>
        <w:contextualSpacing/>
        <w:jc w:val="center"/>
        <w:rPr>
          <w:rFonts w:ascii="Times New Roman" w:eastAsia="Times New Roman" w:hAnsi="Times New Roman" w:cs="Times New Roman"/>
          <w:b/>
          <w:color w:val="000000"/>
          <w:sz w:val="28"/>
          <w:szCs w:val="28"/>
        </w:rPr>
      </w:pPr>
      <w:r w:rsidRPr="003348B3">
        <w:rPr>
          <w:rFonts w:ascii="Times New Roman" w:eastAsia="Times New Roman" w:hAnsi="Times New Roman" w:cs="Times New Roman"/>
          <w:b/>
          <w:color w:val="000000"/>
          <w:sz w:val="28"/>
          <w:szCs w:val="28"/>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 на території Жмеринської міської територіальної громади Вінницької області</w:t>
      </w:r>
      <w:r w:rsidR="00FE57E3" w:rsidRPr="00180107">
        <w:rPr>
          <w:rFonts w:ascii="Times New Roman" w:hAnsi="Times New Roman" w:cs="Times New Roman"/>
          <w:b/>
          <w:sz w:val="28"/>
          <w:szCs w:val="28"/>
        </w:rPr>
        <w:t xml:space="preserve">, </w:t>
      </w:r>
      <w:r w:rsidR="00FE57E3" w:rsidRPr="00180107">
        <w:rPr>
          <w:rFonts w:ascii="Times New Roman" w:hAnsi="Times New Roman" w:cs="Times New Roman"/>
          <w:bCs/>
          <w:sz w:val="28"/>
          <w:szCs w:val="28"/>
        </w:rPr>
        <w:t xml:space="preserve">за кодом </w:t>
      </w:r>
      <w:r w:rsidRPr="002465B0">
        <w:rPr>
          <w:rFonts w:ascii="Times New Roman" w:hAnsi="Times New Roman" w:cs="Times New Roman"/>
          <w:b/>
          <w:i/>
          <w:color w:val="000000"/>
          <w:sz w:val="28"/>
          <w:szCs w:val="28"/>
          <w:bdr w:val="none" w:sz="0" w:space="0" w:color="auto" w:frame="1"/>
          <w:shd w:val="clear" w:color="auto" w:fill="FDFEFD"/>
        </w:rPr>
        <w:t>77310000-6</w:t>
      </w:r>
      <w:r w:rsidR="00FE57E3" w:rsidRPr="002465B0">
        <w:rPr>
          <w:rFonts w:ascii="Times New Roman" w:hAnsi="Times New Roman" w:cs="Times New Roman"/>
          <w:sz w:val="28"/>
          <w:szCs w:val="28"/>
        </w:rPr>
        <w:t xml:space="preserve">, </w:t>
      </w:r>
      <w:r w:rsidR="00FE57E3" w:rsidRPr="002465B0">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00FE57E3" w:rsidRPr="002465B0">
        <w:rPr>
          <w:rFonts w:ascii="Times New Roman" w:hAnsi="Times New Roman" w:cs="Times New Roman"/>
          <w:sz w:val="28"/>
          <w:szCs w:val="28"/>
        </w:rPr>
        <w:t xml:space="preserve">- </w:t>
      </w:r>
      <w:r w:rsidRPr="002465B0">
        <w:rPr>
          <w:rFonts w:ascii="Times New Roman" w:hAnsi="Times New Roman" w:cs="Times New Roman"/>
          <w:i/>
          <w:color w:val="000000"/>
          <w:sz w:val="28"/>
          <w:szCs w:val="28"/>
          <w:bdr w:val="none" w:sz="0" w:space="0" w:color="auto" w:frame="1"/>
          <w:shd w:val="clear" w:color="auto" w:fill="FDFEFD"/>
        </w:rPr>
        <w:t>Послуги з озеленення територій та утримання зелених насаджень</w:t>
      </w:r>
    </w:p>
    <w:p w:rsidR="00FE57E3" w:rsidRPr="002465B0" w:rsidRDefault="00FE57E3" w:rsidP="00FE57E3">
      <w:pPr>
        <w:tabs>
          <w:tab w:val="left" w:pos="4970"/>
        </w:tabs>
        <w:spacing w:before="240" w:after="0" w:line="240" w:lineRule="atLeast"/>
        <w:contextualSpacing/>
        <w:rPr>
          <w:rFonts w:ascii="Times New Roman" w:eastAsia="Times New Roman" w:hAnsi="Times New Roman" w:cs="Times New Roman"/>
          <w:sz w:val="28"/>
          <w:szCs w:val="28"/>
        </w:rPr>
      </w:pPr>
    </w:p>
    <w:p w:rsidR="00FE57E3" w:rsidRPr="002465B0" w:rsidRDefault="00FE57E3" w:rsidP="00FE57E3">
      <w:pPr>
        <w:tabs>
          <w:tab w:val="left" w:pos="4970"/>
        </w:tabs>
        <w:spacing w:before="240" w:after="0" w:line="240" w:lineRule="atLeast"/>
        <w:contextualSpacing/>
        <w:rPr>
          <w:rFonts w:ascii="Times New Roman" w:eastAsia="Times New Roman" w:hAnsi="Times New Roman" w:cs="Times New Roman"/>
          <w:sz w:val="28"/>
          <w:szCs w:val="28"/>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r w:rsidRPr="00FE57E3">
              <w:rPr>
                <w:rFonts w:ascii="Times New Roman" w:hAnsi="Times New Roman" w:cs="Times New Roman"/>
                <w:b/>
              </w:rPr>
              <w:t>Куленко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8"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Любчак Олена Сергіївна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9"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r w:rsidRPr="00FE57E3">
              <w:rPr>
                <w:rFonts w:ascii="Times New Roman" w:hAnsi="Times New Roman" w:cs="Times New Roman"/>
                <w:b/>
              </w:rPr>
              <w:t>Худенко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 xml:space="preserve">e-mail: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FE57E3">
        <w:trPr>
          <w:trHeight w:val="1742"/>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2465B0" w:rsidRDefault="002465B0" w:rsidP="002465B0">
            <w:pPr>
              <w:tabs>
                <w:tab w:val="left" w:pos="4970"/>
              </w:tabs>
              <w:spacing w:before="240" w:line="240" w:lineRule="atLeast"/>
              <w:contextualSpacing/>
              <w:jc w:val="both"/>
              <w:rPr>
                <w:rFonts w:ascii="Times New Roman" w:eastAsia="Times New Roman" w:hAnsi="Times New Roman" w:cs="Times New Roman"/>
                <w:b/>
                <w:color w:val="000000"/>
              </w:rPr>
            </w:pPr>
            <w:r w:rsidRPr="003348B3">
              <w:rPr>
                <w:rFonts w:ascii="Times New Roman" w:eastAsia="Times New Roman" w:hAnsi="Times New Roman" w:cs="Times New Roman"/>
                <w:b/>
                <w:color w:val="000000"/>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 на території Жмеринської міської територіальної громади Вінницької області</w:t>
            </w:r>
            <w:r w:rsidRPr="002465B0">
              <w:rPr>
                <w:rFonts w:ascii="Times New Roman" w:hAnsi="Times New Roman" w:cs="Times New Roman"/>
                <w:b/>
              </w:rPr>
              <w:t xml:space="preserve">, </w:t>
            </w:r>
            <w:r w:rsidRPr="002465B0">
              <w:rPr>
                <w:rFonts w:ascii="Times New Roman" w:hAnsi="Times New Roman" w:cs="Times New Roman"/>
                <w:bCs/>
              </w:rPr>
              <w:t xml:space="preserve">за кодом </w:t>
            </w:r>
            <w:r w:rsidRPr="002465B0">
              <w:rPr>
                <w:rFonts w:ascii="Times New Roman" w:hAnsi="Times New Roman" w:cs="Times New Roman"/>
                <w:b/>
                <w:i/>
                <w:color w:val="000000"/>
                <w:bdr w:val="none" w:sz="0" w:space="0" w:color="auto" w:frame="1"/>
                <w:shd w:val="clear" w:color="auto" w:fill="FDFEFD"/>
              </w:rPr>
              <w:t>77310000-6</w:t>
            </w:r>
            <w:r w:rsidRPr="002465B0">
              <w:rPr>
                <w:rFonts w:ascii="Times New Roman" w:hAnsi="Times New Roman" w:cs="Times New Roman"/>
              </w:rPr>
              <w:t xml:space="preserve">, </w:t>
            </w:r>
            <w:r w:rsidRPr="002465B0">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2465B0">
              <w:rPr>
                <w:rFonts w:ascii="Times New Roman" w:hAnsi="Times New Roman" w:cs="Times New Roman"/>
              </w:rPr>
              <w:t xml:space="preserve">- </w:t>
            </w:r>
            <w:r w:rsidRPr="002465B0">
              <w:rPr>
                <w:rFonts w:ascii="Times New Roman" w:hAnsi="Times New Roman" w:cs="Times New Roman"/>
                <w:i/>
                <w:color w:val="000000"/>
                <w:bdr w:val="none" w:sz="0" w:space="0" w:color="auto" w:frame="1"/>
                <w:shd w:val="clear" w:color="auto" w:fill="FDFEFD"/>
              </w:rPr>
              <w:t>Послуги з озеленення територій та утримання зелених насаджень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2465B0">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 xml:space="preserve">до </w:t>
            </w:r>
            <w:r w:rsidR="002465B0">
              <w:rPr>
                <w:rFonts w:ascii="Times New Roman" w:eastAsia="Times New Roman" w:hAnsi="Times New Roman" w:cs="Times New Roman"/>
                <w:b/>
                <w:color w:val="000000" w:themeColor="text1"/>
              </w:rPr>
              <w:t>01</w:t>
            </w:r>
            <w:r>
              <w:rPr>
                <w:rFonts w:ascii="Times New Roman" w:eastAsia="Times New Roman" w:hAnsi="Times New Roman" w:cs="Times New Roman"/>
                <w:b/>
                <w:color w:val="000000" w:themeColor="text1"/>
              </w:rPr>
              <w:t xml:space="preserve"> </w:t>
            </w:r>
            <w:r w:rsidR="002465B0">
              <w:rPr>
                <w:rFonts w:ascii="Times New Roman" w:eastAsia="Times New Roman" w:hAnsi="Times New Roman" w:cs="Times New Roman"/>
                <w:b/>
                <w:color w:val="000000" w:themeColor="text1"/>
              </w:rPr>
              <w:t>грудня</w:t>
            </w:r>
            <w:r>
              <w:rPr>
                <w:rFonts w:ascii="Times New Roman" w:eastAsia="Times New Roman" w:hAnsi="Times New Roman" w:cs="Times New Roman"/>
                <w:b/>
                <w:color w:val="000000" w:themeColor="text1"/>
              </w:rPr>
              <w:t xml:space="preserve">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(знак</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lastRenderedPageBreak/>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lastRenderedPageBreak/>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використання слова або мовного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w:t>
            </w:r>
            <w:r w:rsidRPr="00FE57E3">
              <w:rPr>
                <w:rFonts w:ascii="Times New Roman" w:eastAsia="Times New Roman" w:hAnsi="Times New Roman" w:cs="Times New Roman"/>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«м.</w:t>
            </w:r>
            <w:r>
              <w:rPr>
                <w:rFonts w:ascii="Times New Roman" w:eastAsia="Times New Roman" w:hAnsi="Times New Roman" w:cs="Times New Roman"/>
              </w:rPr>
              <w:t>жмеринка</w:t>
            </w:r>
            <w:r w:rsidRPr="00FE57E3">
              <w:rPr>
                <w:rFonts w:ascii="Times New Roman" w:eastAsia="Times New Roman" w:hAnsi="Times New Roman" w:cs="Times New Roman"/>
              </w:rPr>
              <w:t>» замість «м.</w:t>
            </w:r>
            <w:r>
              <w:rPr>
                <w:rFonts w:ascii="Times New Roman" w:eastAsia="Times New Roman" w:hAnsi="Times New Roman" w:cs="Times New Roman"/>
              </w:rPr>
              <w:t>Жмеринка</w:t>
            </w:r>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-ок» замість «поря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«ненадається»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1" w:name="_heading=h.3znysh7" w:colFirst="0" w:colLast="0"/>
            <w:bookmarkEnd w:id="1"/>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w:t>
            </w:r>
            <w:r w:rsidRPr="00FE57E3">
              <w:rPr>
                <w:rFonts w:ascii="Times New Roman" w:eastAsia="Times New Roman" w:hAnsi="Times New Roman" w:cs="Times New Roman"/>
                <w:b/>
                <w:color w:val="000000"/>
              </w:rPr>
              <w:lastRenderedPageBreak/>
              <w:t>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2" w:name="_heading=h.2et92p0" w:colFirst="0" w:colLast="0"/>
            <w:bookmarkEnd w:id="2"/>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3" w:name="_heading=h.hjqm8skarbdr" w:colFirst="0" w:colLast="0"/>
            <w:bookmarkEnd w:id="3"/>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4" w:name="_heading=h.ftj7vaqoric" w:colFirst="0" w:colLast="0"/>
            <w:bookmarkEnd w:id="4"/>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5" w:name="_heading=h.tyjcwt" w:colFirst="0" w:colLast="0"/>
            <w:bookmarkEnd w:id="5"/>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 xml:space="preserve">У разі необхідності учасник процедури закупівлі має право з </w:t>
            </w:r>
            <w:r w:rsidRPr="00FE57E3">
              <w:rPr>
                <w:rFonts w:ascii="Times New Roman" w:eastAsia="Times New Roman" w:hAnsi="Times New Roman" w:cs="Times New Roman"/>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sidRPr="00FE57E3">
              <w:rPr>
                <w:rFonts w:ascii="Times New Roman" w:eastAsia="Times New Roman" w:hAnsi="Times New Roman" w:cs="Times New Roman"/>
              </w:rPr>
              <w:lastRenderedPageBreak/>
              <w:t>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4B3DAD">
              <w:rPr>
                <w:rFonts w:ascii="Times New Roman" w:eastAsia="Times New Roman" w:hAnsi="Times New Roman" w:cs="Times New Roman"/>
                <w:b/>
                <w:color w:val="000000" w:themeColor="text1"/>
              </w:rPr>
              <w:t>04</w:t>
            </w:r>
            <w:r w:rsidR="000903A2" w:rsidRPr="000903A2">
              <w:rPr>
                <w:rFonts w:ascii="Times New Roman" w:eastAsia="Times New Roman" w:hAnsi="Times New Roman" w:cs="Times New Roman"/>
                <w:b/>
                <w:color w:val="000000" w:themeColor="text1"/>
              </w:rPr>
              <w:t>.0</w:t>
            </w:r>
            <w:r w:rsidR="004B3DAD">
              <w:rPr>
                <w:rFonts w:ascii="Times New Roman" w:eastAsia="Times New Roman" w:hAnsi="Times New Roman" w:cs="Times New Roman"/>
                <w:b/>
                <w:color w:val="000000" w:themeColor="text1"/>
              </w:rPr>
              <w:t>4</w:t>
            </w:r>
            <w:r w:rsidR="000903A2" w:rsidRPr="000903A2">
              <w:rPr>
                <w:rFonts w:ascii="Times New Roman" w:eastAsia="Times New Roman" w:hAnsi="Times New Roman" w:cs="Times New Roman"/>
                <w:b/>
                <w:color w:val="000000" w:themeColor="text1"/>
              </w:rPr>
              <w:t>.2024 року</w:t>
            </w:r>
            <w:r w:rsidRPr="000903A2">
              <w:rPr>
                <w:rFonts w:ascii="Times New Roman" w:eastAsia="Times New Roman" w:hAnsi="Times New Roman" w:cs="Times New Roman"/>
                <w:b/>
                <w:color w:val="000000" w:themeColor="text1"/>
              </w:rPr>
              <w:t>, 10:00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w:t>
            </w:r>
            <w:bookmarkStart w:id="6" w:name="_GoBack"/>
            <w:bookmarkEnd w:id="6"/>
            <w:r w:rsidRPr="00FE57E3">
              <w:rPr>
                <w:rFonts w:ascii="Times New Roman" w:eastAsia="Times New Roman" w:hAnsi="Times New Roman" w:cs="Times New Roman"/>
              </w:rPr>
              <w:t>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Оцінка тендерних пропозицій проводиться автоматично </w:t>
            </w:r>
            <w:r w:rsidRPr="00FE57E3">
              <w:rPr>
                <w:rFonts w:ascii="Times New Roman" w:eastAsia="Times New Roman" w:hAnsi="Times New Roman" w:cs="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FE57E3">
              <w:rPr>
                <w:rFonts w:ascii="Times New Roman" w:eastAsia="Times New Roman" w:hAnsi="Times New Roman" w:cs="Times New Roman"/>
                <w:highlight w:val="white"/>
              </w:rPr>
              <w:lastRenderedPageBreak/>
              <w:t>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E57E3">
              <w:rPr>
                <w:rFonts w:ascii="Times New Roman" w:eastAsia="Times New Roman" w:hAnsi="Times New Roman" w:cs="Times New Roman"/>
                <w:highlight w:val="white"/>
              </w:rPr>
              <w:t>лених невідповідностей.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FE57E3">
              <w:rPr>
                <w:rFonts w:ascii="Times New Roman" w:eastAsia="Times New Roman" w:hAnsi="Times New Roman" w:cs="Times New Roman"/>
                <w:highlight w:val="white"/>
              </w:rPr>
              <w:lastRenderedPageBreak/>
              <w:t>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w:t>
            </w:r>
            <w:r w:rsidRPr="00FE57E3">
              <w:rPr>
                <w:rFonts w:ascii="Times New Roman" w:eastAsia="Times New Roman" w:hAnsi="Times New Roman" w:cs="Times New Roman"/>
                <w:color w:val="000000"/>
              </w:rPr>
              <w:lastRenderedPageBreak/>
              <w:t xml:space="preserve">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lastRenderedPageBreak/>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w:t>
            </w:r>
            <w:r w:rsidRPr="000903A2">
              <w:rPr>
                <w:rFonts w:ascii="Times New Roman" w:eastAsia="Times New Roman" w:hAnsi="Times New Roman" w:cs="Times New Roman"/>
                <w:color w:val="000000" w:themeColor="text1"/>
                <w:highlight w:val="white"/>
              </w:rPr>
              <w:lastRenderedPageBreak/>
              <w:t>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Проєкт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Проєкт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Додаток № 3 до ТД проєкт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CF" w:rsidRDefault="003814CF">
      <w:pPr>
        <w:spacing w:after="0" w:line="240" w:lineRule="auto"/>
      </w:pPr>
      <w:r>
        <w:separator/>
      </w:r>
    </w:p>
  </w:endnote>
  <w:endnote w:type="continuationSeparator" w:id="0">
    <w:p w:rsidR="003814CF" w:rsidRDefault="0038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3DAD">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CF" w:rsidRDefault="003814CF">
      <w:pPr>
        <w:spacing w:after="0" w:line="240" w:lineRule="auto"/>
      </w:pPr>
      <w:r>
        <w:separator/>
      </w:r>
    </w:p>
  </w:footnote>
  <w:footnote w:type="continuationSeparator" w:id="0">
    <w:p w:rsidR="003814CF" w:rsidRDefault="00381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2465B0"/>
    <w:rsid w:val="003126C0"/>
    <w:rsid w:val="003814CF"/>
    <w:rsid w:val="004B3DAD"/>
    <w:rsid w:val="004F7A31"/>
    <w:rsid w:val="00522F54"/>
    <w:rsid w:val="007B2759"/>
    <w:rsid w:val="007B509F"/>
    <w:rsid w:val="00827148"/>
    <w:rsid w:val="00932251"/>
    <w:rsid w:val="00C332CC"/>
    <w:rsid w:val="00FE57E3"/>
    <w:rsid w:val="00FF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EF80"/>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2024-02-22T10:27:00Z</cp:lastPrinted>
  <dcterms:created xsi:type="dcterms:W3CDTF">2024-03-26T08:22:00Z</dcterms:created>
  <dcterms:modified xsi:type="dcterms:W3CDTF">2024-03-26T08:22:00Z</dcterms:modified>
</cp:coreProperties>
</file>