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8E076" w14:textId="77777777" w:rsidR="001564FB" w:rsidRPr="007F01FF" w:rsidRDefault="001564FB" w:rsidP="001564FB">
      <w:pPr>
        <w:jc w:val="right"/>
        <w:rPr>
          <w:b/>
          <w:color w:val="000000"/>
          <w:sz w:val="23"/>
          <w:szCs w:val="23"/>
          <w:lang w:val="uk-UA"/>
        </w:rPr>
      </w:pPr>
      <w:r w:rsidRPr="007F01FF">
        <w:rPr>
          <w:b/>
          <w:color w:val="000000"/>
          <w:sz w:val="23"/>
          <w:szCs w:val="23"/>
          <w:lang w:val="uk-UA"/>
        </w:rPr>
        <w:t>ДОДАТОК №2</w:t>
      </w:r>
    </w:p>
    <w:p w14:paraId="56F3D765" w14:textId="157AC7D1" w:rsidR="00FA0109" w:rsidRPr="007F01FF" w:rsidRDefault="00FA0109" w:rsidP="00FA0109">
      <w:pPr>
        <w:jc w:val="center"/>
        <w:rPr>
          <w:rFonts w:eastAsia="Arial"/>
          <w:b/>
          <w:iCs/>
          <w:sz w:val="23"/>
          <w:szCs w:val="23"/>
          <w:lang w:val="uk-UA"/>
        </w:rPr>
      </w:pPr>
      <w:r w:rsidRPr="007F01FF">
        <w:rPr>
          <w:rFonts w:eastAsia="Arial"/>
          <w:b/>
          <w:sz w:val="23"/>
          <w:szCs w:val="23"/>
          <w:lang w:val="uk-UA"/>
        </w:rPr>
        <w:t xml:space="preserve">ІНФОРМАЦІЯ ПРО ТЕХНІЧНІ, ЯКІСНІ ТА КІЛЬКІСНІ ХАРАКТЕРИСТИКИ </w:t>
      </w:r>
      <w:r w:rsidRPr="007F01FF">
        <w:rPr>
          <w:rFonts w:eastAsia="Arial"/>
          <w:b/>
          <w:iCs/>
          <w:sz w:val="23"/>
          <w:szCs w:val="23"/>
          <w:lang w:val="uk-UA"/>
        </w:rPr>
        <w:t>ПРЕДМЕТА ЗАКУПІВЛІ</w:t>
      </w:r>
    </w:p>
    <w:p w14:paraId="73758BF4" w14:textId="23C42500" w:rsidR="007F01FF" w:rsidRPr="00405707" w:rsidRDefault="00D30159" w:rsidP="0043793B">
      <w:pPr>
        <w:jc w:val="center"/>
        <w:textAlignment w:val="top"/>
        <w:rPr>
          <w:iCs/>
          <w:sz w:val="23"/>
          <w:szCs w:val="23"/>
        </w:rPr>
      </w:pPr>
      <w:r w:rsidRPr="00D30159">
        <w:t>Послуги з відкачування стічних вод</w:t>
      </w:r>
      <w:r w:rsidRPr="00D30159">
        <w:rPr>
          <w:sz w:val="23"/>
          <w:szCs w:val="23"/>
          <w:lang w:val="uk-UA"/>
        </w:rPr>
        <w:t xml:space="preserve"> </w:t>
      </w:r>
      <w:r w:rsidR="0043793B" w:rsidRPr="00D30159">
        <w:rPr>
          <w:sz w:val="23"/>
          <w:szCs w:val="23"/>
          <w:lang w:val="uk-UA"/>
        </w:rPr>
        <w:t xml:space="preserve">ДК 021:2015: </w:t>
      </w:r>
      <w:r w:rsidRPr="00D30159">
        <w:rPr>
          <w:sz w:val="23"/>
          <w:szCs w:val="23"/>
          <w:lang w:val="uk-UA"/>
        </w:rPr>
        <w:t xml:space="preserve">90410000-4 </w:t>
      </w:r>
      <w:r w:rsidR="0043793B" w:rsidRPr="00D30159">
        <w:rPr>
          <w:sz w:val="23"/>
          <w:szCs w:val="23"/>
          <w:lang w:val="uk-UA"/>
        </w:rPr>
        <w:t xml:space="preserve">(Послуги з </w:t>
      </w:r>
      <w:r w:rsidR="00B8417F" w:rsidRPr="00D30159">
        <w:rPr>
          <w:sz w:val="23"/>
          <w:szCs w:val="23"/>
          <w:lang w:val="uk-UA"/>
        </w:rPr>
        <w:t>очищення систем каналізації в смт</w:t>
      </w:r>
      <w:r w:rsidRPr="00D30159">
        <w:rPr>
          <w:sz w:val="23"/>
          <w:szCs w:val="23"/>
          <w:lang w:val="uk-UA"/>
        </w:rPr>
        <w:t>.</w:t>
      </w:r>
      <w:r w:rsidR="00B8417F" w:rsidRPr="00D30159">
        <w:rPr>
          <w:sz w:val="23"/>
          <w:szCs w:val="23"/>
          <w:lang w:val="uk-UA"/>
        </w:rPr>
        <w:t xml:space="preserve"> Макарів Бучанського району, Київської області</w:t>
      </w:r>
      <w:r w:rsidR="0043793B" w:rsidRPr="00D30159">
        <w:rPr>
          <w:sz w:val="23"/>
          <w:szCs w:val="23"/>
          <w:lang w:val="uk-UA"/>
        </w:rPr>
        <w:t>)</w:t>
      </w:r>
    </w:p>
    <w:p w14:paraId="299855A6" w14:textId="77777777" w:rsidR="007F01FF" w:rsidRPr="00405707" w:rsidRDefault="007F01FF" w:rsidP="007F01FF">
      <w:pPr>
        <w:rPr>
          <w:b/>
          <w:bCs/>
          <w:sz w:val="23"/>
          <w:szCs w:val="23"/>
          <w:lang w:val="uk-UA"/>
        </w:rPr>
      </w:pPr>
      <w:r w:rsidRPr="00405707">
        <w:rPr>
          <w:b/>
          <w:bCs/>
          <w:sz w:val="23"/>
          <w:szCs w:val="23"/>
          <w:lang w:val="uk-UA"/>
        </w:rPr>
        <w:t>Обсяги робіт:</w:t>
      </w:r>
    </w:p>
    <w:p w14:paraId="5DE664DA" w14:textId="77777777" w:rsidR="00713F58" w:rsidRDefault="00713F58" w:rsidP="00713F58">
      <w:pPr>
        <w:suppressAutoHyphens/>
        <w:ind w:firstLine="709"/>
        <w:jc w:val="both"/>
        <w:rPr>
          <w:kern w:val="2"/>
          <w:sz w:val="23"/>
          <w:szCs w:val="23"/>
          <w:lang w:val="uk-UA"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954"/>
        <w:gridCol w:w="1298"/>
        <w:gridCol w:w="1537"/>
      </w:tblGrid>
      <w:tr w:rsidR="00713F58" w:rsidRPr="00405707" w14:paraId="02A677FC" w14:textId="77777777" w:rsidTr="00C15309">
        <w:tc>
          <w:tcPr>
            <w:tcW w:w="817" w:type="dxa"/>
            <w:shd w:val="clear" w:color="auto" w:fill="auto"/>
          </w:tcPr>
          <w:p w14:paraId="5BF49B2A" w14:textId="77777777" w:rsidR="00713F58" w:rsidRPr="00405707" w:rsidRDefault="00713F58" w:rsidP="00C15309">
            <w:pPr>
              <w:spacing w:line="240" w:lineRule="atLeast"/>
              <w:jc w:val="center"/>
              <w:rPr>
                <w:sz w:val="23"/>
                <w:szCs w:val="23"/>
                <w:lang w:val="uk-UA"/>
              </w:rPr>
            </w:pPr>
            <w:r w:rsidRPr="00405707">
              <w:rPr>
                <w:sz w:val="23"/>
                <w:szCs w:val="23"/>
                <w:lang w:val="uk-UA"/>
              </w:rPr>
              <w:t>№ з/п</w:t>
            </w:r>
          </w:p>
        </w:tc>
        <w:tc>
          <w:tcPr>
            <w:tcW w:w="5954" w:type="dxa"/>
            <w:shd w:val="clear" w:color="auto" w:fill="auto"/>
          </w:tcPr>
          <w:p w14:paraId="51F1919E" w14:textId="28710B68" w:rsidR="00713F58" w:rsidRPr="00405707" w:rsidRDefault="00713F58" w:rsidP="003B59C5">
            <w:pPr>
              <w:spacing w:line="240" w:lineRule="atLeast"/>
              <w:jc w:val="center"/>
              <w:rPr>
                <w:sz w:val="23"/>
                <w:szCs w:val="23"/>
                <w:lang w:val="uk-UA"/>
              </w:rPr>
            </w:pPr>
            <w:r w:rsidRPr="00405707">
              <w:rPr>
                <w:sz w:val="23"/>
                <w:szCs w:val="23"/>
                <w:lang w:val="uk-UA"/>
              </w:rPr>
              <w:t xml:space="preserve">Найменування </w:t>
            </w:r>
            <w:r w:rsidR="003B59C5">
              <w:rPr>
                <w:sz w:val="23"/>
                <w:szCs w:val="23"/>
                <w:lang w:val="uk-UA"/>
              </w:rPr>
              <w:t>послуг</w:t>
            </w:r>
          </w:p>
        </w:tc>
        <w:tc>
          <w:tcPr>
            <w:tcW w:w="1298" w:type="dxa"/>
            <w:shd w:val="clear" w:color="auto" w:fill="auto"/>
          </w:tcPr>
          <w:p w14:paraId="3B6C41CD" w14:textId="77777777" w:rsidR="00713F58" w:rsidRPr="00405707" w:rsidRDefault="00713F58" w:rsidP="00C15309">
            <w:pPr>
              <w:spacing w:line="240" w:lineRule="atLeast"/>
              <w:jc w:val="center"/>
              <w:rPr>
                <w:sz w:val="23"/>
                <w:szCs w:val="23"/>
                <w:lang w:val="uk-UA"/>
              </w:rPr>
            </w:pPr>
            <w:r w:rsidRPr="00405707">
              <w:rPr>
                <w:sz w:val="23"/>
                <w:szCs w:val="23"/>
                <w:lang w:val="uk-UA"/>
              </w:rPr>
              <w:t>Одиниця виміру</w:t>
            </w:r>
          </w:p>
        </w:tc>
        <w:tc>
          <w:tcPr>
            <w:tcW w:w="1537" w:type="dxa"/>
            <w:shd w:val="clear" w:color="auto" w:fill="auto"/>
          </w:tcPr>
          <w:p w14:paraId="4325226D" w14:textId="77777777" w:rsidR="00713F58" w:rsidRPr="00405707" w:rsidRDefault="00713F58" w:rsidP="00C15309">
            <w:pPr>
              <w:spacing w:line="240" w:lineRule="atLeast"/>
              <w:jc w:val="center"/>
              <w:rPr>
                <w:sz w:val="23"/>
                <w:szCs w:val="23"/>
                <w:lang w:val="uk-UA"/>
              </w:rPr>
            </w:pPr>
            <w:r w:rsidRPr="00405707">
              <w:rPr>
                <w:sz w:val="23"/>
                <w:szCs w:val="23"/>
                <w:lang w:val="uk-UA"/>
              </w:rPr>
              <w:t>Кількість</w:t>
            </w:r>
          </w:p>
        </w:tc>
      </w:tr>
      <w:tr w:rsidR="00713F58" w:rsidRPr="00405707" w14:paraId="097AD346" w14:textId="77777777" w:rsidTr="00C15309">
        <w:tc>
          <w:tcPr>
            <w:tcW w:w="817" w:type="dxa"/>
            <w:shd w:val="clear" w:color="auto" w:fill="auto"/>
          </w:tcPr>
          <w:p w14:paraId="3FF19035" w14:textId="77777777" w:rsidR="00713F58" w:rsidRPr="00405707" w:rsidRDefault="00713F58" w:rsidP="00C15309">
            <w:pPr>
              <w:spacing w:line="240" w:lineRule="atLeast"/>
              <w:jc w:val="center"/>
              <w:rPr>
                <w:sz w:val="23"/>
                <w:szCs w:val="23"/>
                <w:lang w:val="uk-UA"/>
              </w:rPr>
            </w:pPr>
          </w:p>
        </w:tc>
        <w:tc>
          <w:tcPr>
            <w:tcW w:w="5954" w:type="dxa"/>
            <w:shd w:val="clear" w:color="auto" w:fill="auto"/>
          </w:tcPr>
          <w:p w14:paraId="31361B2B" w14:textId="6B614278" w:rsidR="00713F58" w:rsidRPr="00405707" w:rsidRDefault="00E1683A" w:rsidP="00C15309">
            <w:pPr>
              <w:spacing w:line="240" w:lineRule="atLeast"/>
              <w:jc w:val="center"/>
              <w:rPr>
                <w:sz w:val="23"/>
                <w:szCs w:val="23"/>
                <w:lang w:val="uk-UA"/>
              </w:rPr>
            </w:pPr>
            <w:r>
              <w:rPr>
                <w:sz w:val="23"/>
                <w:szCs w:val="23"/>
                <w:lang w:val="uk-UA"/>
              </w:rPr>
              <w:t xml:space="preserve">смт. Макарів, </w:t>
            </w:r>
            <w:r w:rsidR="00713F58">
              <w:rPr>
                <w:sz w:val="23"/>
                <w:szCs w:val="23"/>
                <w:lang w:val="uk-UA"/>
              </w:rPr>
              <w:t>вул. Ярослава Мудрого</w:t>
            </w:r>
          </w:p>
        </w:tc>
        <w:tc>
          <w:tcPr>
            <w:tcW w:w="1298" w:type="dxa"/>
            <w:shd w:val="clear" w:color="auto" w:fill="auto"/>
          </w:tcPr>
          <w:p w14:paraId="03BD1944" w14:textId="77777777" w:rsidR="00713F58" w:rsidRPr="00405707" w:rsidRDefault="00713F58" w:rsidP="00C15309">
            <w:pPr>
              <w:spacing w:line="240" w:lineRule="atLeast"/>
              <w:jc w:val="center"/>
              <w:rPr>
                <w:sz w:val="23"/>
                <w:szCs w:val="23"/>
                <w:lang w:val="uk-UA"/>
              </w:rPr>
            </w:pPr>
          </w:p>
        </w:tc>
        <w:tc>
          <w:tcPr>
            <w:tcW w:w="1537" w:type="dxa"/>
            <w:shd w:val="clear" w:color="auto" w:fill="auto"/>
          </w:tcPr>
          <w:p w14:paraId="087EF49D" w14:textId="77777777" w:rsidR="00713F58" w:rsidRPr="00405707" w:rsidRDefault="00713F58" w:rsidP="00C15309">
            <w:pPr>
              <w:spacing w:line="240" w:lineRule="atLeast"/>
              <w:jc w:val="center"/>
              <w:rPr>
                <w:sz w:val="23"/>
                <w:szCs w:val="23"/>
                <w:lang w:val="uk-UA"/>
              </w:rPr>
            </w:pPr>
          </w:p>
        </w:tc>
      </w:tr>
      <w:tr w:rsidR="00713F58" w:rsidRPr="00405707" w14:paraId="51F588ED" w14:textId="77777777" w:rsidTr="00C15309">
        <w:tc>
          <w:tcPr>
            <w:tcW w:w="817" w:type="dxa"/>
            <w:shd w:val="clear" w:color="auto" w:fill="auto"/>
          </w:tcPr>
          <w:p w14:paraId="47559D7E" w14:textId="77777777" w:rsidR="00713F58" w:rsidRPr="00405707" w:rsidRDefault="00713F58" w:rsidP="00C15309">
            <w:pPr>
              <w:spacing w:line="240" w:lineRule="atLeast"/>
              <w:jc w:val="center"/>
              <w:rPr>
                <w:sz w:val="23"/>
                <w:szCs w:val="23"/>
                <w:lang w:val="uk-UA"/>
              </w:rPr>
            </w:pPr>
            <w:r w:rsidRPr="00405707">
              <w:rPr>
                <w:sz w:val="23"/>
                <w:szCs w:val="23"/>
                <w:lang w:val="uk-UA"/>
              </w:rPr>
              <w:t>1</w:t>
            </w:r>
          </w:p>
        </w:tc>
        <w:tc>
          <w:tcPr>
            <w:tcW w:w="5954" w:type="dxa"/>
            <w:shd w:val="clear" w:color="auto" w:fill="auto"/>
          </w:tcPr>
          <w:p w14:paraId="3A87C54A" w14:textId="77777777" w:rsidR="00713F58" w:rsidRPr="00405707" w:rsidRDefault="00713F58" w:rsidP="00C15309">
            <w:pPr>
              <w:spacing w:line="240" w:lineRule="atLeast"/>
              <w:rPr>
                <w:sz w:val="23"/>
                <w:szCs w:val="23"/>
                <w:lang w:val="uk-UA"/>
              </w:rPr>
            </w:pPr>
            <w:r w:rsidRPr="00405707">
              <w:rPr>
                <w:sz w:val="23"/>
                <w:szCs w:val="23"/>
                <w:lang w:val="uk-UA"/>
              </w:rPr>
              <w:t>Очищення каналізації: Ø200мм, замуленість до 30%</w:t>
            </w:r>
          </w:p>
        </w:tc>
        <w:tc>
          <w:tcPr>
            <w:tcW w:w="1298" w:type="dxa"/>
            <w:shd w:val="clear" w:color="auto" w:fill="auto"/>
            <w:vAlign w:val="center"/>
          </w:tcPr>
          <w:p w14:paraId="05A8828D" w14:textId="77777777" w:rsidR="00713F58" w:rsidRPr="00405707" w:rsidRDefault="00713F58" w:rsidP="00C15309">
            <w:pPr>
              <w:spacing w:line="240" w:lineRule="atLeast"/>
              <w:jc w:val="center"/>
              <w:rPr>
                <w:sz w:val="23"/>
                <w:szCs w:val="23"/>
                <w:lang w:val="uk-UA"/>
              </w:rPr>
            </w:pPr>
            <w:r w:rsidRPr="00405707">
              <w:rPr>
                <w:sz w:val="23"/>
                <w:szCs w:val="23"/>
                <w:lang w:val="uk-UA"/>
              </w:rPr>
              <w:t>м</w:t>
            </w:r>
          </w:p>
        </w:tc>
        <w:tc>
          <w:tcPr>
            <w:tcW w:w="1537" w:type="dxa"/>
            <w:shd w:val="clear" w:color="auto" w:fill="auto"/>
            <w:vAlign w:val="center"/>
          </w:tcPr>
          <w:p w14:paraId="2CA50675" w14:textId="621AF41D" w:rsidR="00713F58" w:rsidRPr="00405707" w:rsidRDefault="00713F58" w:rsidP="00C15309">
            <w:pPr>
              <w:spacing w:line="240" w:lineRule="atLeast"/>
              <w:jc w:val="center"/>
              <w:rPr>
                <w:sz w:val="23"/>
                <w:szCs w:val="23"/>
                <w:lang w:val="uk-UA"/>
              </w:rPr>
            </w:pPr>
            <w:r w:rsidRPr="00405707">
              <w:rPr>
                <w:sz w:val="23"/>
                <w:szCs w:val="23"/>
                <w:lang w:val="uk-UA"/>
              </w:rPr>
              <w:t>28</w:t>
            </w:r>
            <w:r>
              <w:rPr>
                <w:sz w:val="23"/>
                <w:szCs w:val="23"/>
                <w:lang w:val="uk-UA"/>
              </w:rPr>
              <w:t>3</w:t>
            </w:r>
          </w:p>
        </w:tc>
      </w:tr>
      <w:tr w:rsidR="00713F58" w:rsidRPr="00405707" w14:paraId="07F756BD" w14:textId="77777777" w:rsidTr="00C15309">
        <w:tc>
          <w:tcPr>
            <w:tcW w:w="817" w:type="dxa"/>
            <w:shd w:val="clear" w:color="auto" w:fill="auto"/>
          </w:tcPr>
          <w:p w14:paraId="5392BE71" w14:textId="77777777" w:rsidR="00713F58" w:rsidRPr="00405707" w:rsidRDefault="00713F58" w:rsidP="00C15309">
            <w:pPr>
              <w:spacing w:line="240" w:lineRule="atLeast"/>
              <w:jc w:val="center"/>
              <w:rPr>
                <w:sz w:val="23"/>
                <w:szCs w:val="23"/>
                <w:lang w:val="uk-UA"/>
              </w:rPr>
            </w:pPr>
            <w:r w:rsidRPr="00405707">
              <w:rPr>
                <w:sz w:val="23"/>
                <w:szCs w:val="23"/>
                <w:lang w:val="uk-UA"/>
              </w:rPr>
              <w:t>2</w:t>
            </w:r>
          </w:p>
        </w:tc>
        <w:tc>
          <w:tcPr>
            <w:tcW w:w="5954" w:type="dxa"/>
            <w:shd w:val="clear" w:color="auto" w:fill="auto"/>
          </w:tcPr>
          <w:p w14:paraId="3FA0E6CB" w14:textId="77777777" w:rsidR="00713F58" w:rsidRPr="00405707" w:rsidRDefault="00713F58" w:rsidP="00C15309">
            <w:pPr>
              <w:spacing w:line="240" w:lineRule="atLeast"/>
              <w:rPr>
                <w:sz w:val="23"/>
                <w:szCs w:val="23"/>
                <w:lang w:val="uk-UA"/>
              </w:rPr>
            </w:pPr>
            <w:r w:rsidRPr="00405707">
              <w:rPr>
                <w:sz w:val="23"/>
                <w:szCs w:val="23"/>
                <w:lang w:val="uk-UA"/>
              </w:rPr>
              <w:t>Очищення каналізації: Ø300мм, замуленість 30-50%</w:t>
            </w:r>
          </w:p>
        </w:tc>
        <w:tc>
          <w:tcPr>
            <w:tcW w:w="1298" w:type="dxa"/>
            <w:shd w:val="clear" w:color="auto" w:fill="auto"/>
            <w:vAlign w:val="center"/>
          </w:tcPr>
          <w:p w14:paraId="1AC2C93F" w14:textId="77777777" w:rsidR="00713F58" w:rsidRPr="00405707" w:rsidRDefault="00713F58" w:rsidP="00C15309">
            <w:pPr>
              <w:spacing w:line="240" w:lineRule="atLeast"/>
              <w:jc w:val="center"/>
              <w:rPr>
                <w:sz w:val="23"/>
                <w:szCs w:val="23"/>
                <w:lang w:val="uk-UA"/>
              </w:rPr>
            </w:pPr>
            <w:r w:rsidRPr="00405707">
              <w:rPr>
                <w:sz w:val="23"/>
                <w:szCs w:val="23"/>
                <w:lang w:val="uk-UA"/>
              </w:rPr>
              <w:t>м</w:t>
            </w:r>
          </w:p>
        </w:tc>
        <w:tc>
          <w:tcPr>
            <w:tcW w:w="1537" w:type="dxa"/>
            <w:shd w:val="clear" w:color="auto" w:fill="auto"/>
            <w:vAlign w:val="center"/>
          </w:tcPr>
          <w:p w14:paraId="3DAF4503" w14:textId="26582AAA" w:rsidR="00713F58" w:rsidRPr="00405707" w:rsidRDefault="00713F58" w:rsidP="00C15309">
            <w:pPr>
              <w:spacing w:line="240" w:lineRule="atLeast"/>
              <w:jc w:val="center"/>
              <w:rPr>
                <w:sz w:val="23"/>
                <w:szCs w:val="23"/>
                <w:lang w:val="uk-UA"/>
              </w:rPr>
            </w:pPr>
            <w:r w:rsidRPr="00405707">
              <w:rPr>
                <w:sz w:val="23"/>
                <w:szCs w:val="23"/>
                <w:lang w:val="uk-UA"/>
              </w:rPr>
              <w:t>58</w:t>
            </w:r>
            <w:r w:rsidR="00273F08">
              <w:rPr>
                <w:sz w:val="23"/>
                <w:szCs w:val="23"/>
                <w:lang w:val="uk-UA"/>
              </w:rPr>
              <w:t>1</w:t>
            </w:r>
          </w:p>
        </w:tc>
      </w:tr>
      <w:tr w:rsidR="00713F58" w:rsidRPr="00405707" w14:paraId="05C39B53" w14:textId="77777777" w:rsidTr="00C15309">
        <w:tc>
          <w:tcPr>
            <w:tcW w:w="817" w:type="dxa"/>
            <w:shd w:val="clear" w:color="auto" w:fill="auto"/>
          </w:tcPr>
          <w:p w14:paraId="36C7518D" w14:textId="77777777" w:rsidR="00713F58" w:rsidRPr="00405707" w:rsidRDefault="00713F58" w:rsidP="00C15309">
            <w:pPr>
              <w:spacing w:line="240" w:lineRule="atLeast"/>
              <w:jc w:val="center"/>
              <w:rPr>
                <w:sz w:val="23"/>
                <w:szCs w:val="23"/>
                <w:lang w:val="uk-UA"/>
              </w:rPr>
            </w:pPr>
            <w:r w:rsidRPr="00405707">
              <w:rPr>
                <w:sz w:val="23"/>
                <w:szCs w:val="23"/>
                <w:lang w:val="uk-UA"/>
              </w:rPr>
              <w:t>3</w:t>
            </w:r>
          </w:p>
        </w:tc>
        <w:tc>
          <w:tcPr>
            <w:tcW w:w="5954" w:type="dxa"/>
            <w:shd w:val="clear" w:color="auto" w:fill="auto"/>
          </w:tcPr>
          <w:p w14:paraId="17904D3D" w14:textId="53405907" w:rsidR="00713F58" w:rsidRPr="00405707" w:rsidRDefault="00713F58" w:rsidP="00C15309">
            <w:pPr>
              <w:spacing w:line="240" w:lineRule="atLeast"/>
              <w:rPr>
                <w:sz w:val="23"/>
                <w:szCs w:val="23"/>
                <w:lang w:val="uk-UA"/>
              </w:rPr>
            </w:pPr>
            <w:r w:rsidRPr="00405707">
              <w:rPr>
                <w:sz w:val="23"/>
                <w:szCs w:val="23"/>
                <w:lang w:val="uk-UA"/>
              </w:rPr>
              <w:t>Очищення каналізації: Ø4</w:t>
            </w:r>
            <w:r>
              <w:rPr>
                <w:sz w:val="23"/>
                <w:szCs w:val="23"/>
                <w:lang w:val="uk-UA"/>
              </w:rPr>
              <w:t>0</w:t>
            </w:r>
            <w:r w:rsidRPr="00405707">
              <w:rPr>
                <w:sz w:val="23"/>
                <w:szCs w:val="23"/>
                <w:lang w:val="uk-UA"/>
              </w:rPr>
              <w:t>0мм, замуленість 30-50%</w:t>
            </w:r>
          </w:p>
        </w:tc>
        <w:tc>
          <w:tcPr>
            <w:tcW w:w="1298" w:type="dxa"/>
            <w:shd w:val="clear" w:color="auto" w:fill="auto"/>
            <w:vAlign w:val="center"/>
          </w:tcPr>
          <w:p w14:paraId="15EFEDC9" w14:textId="77777777" w:rsidR="00713F58" w:rsidRPr="00405707" w:rsidRDefault="00713F58" w:rsidP="00C15309">
            <w:pPr>
              <w:spacing w:line="240" w:lineRule="atLeast"/>
              <w:jc w:val="center"/>
              <w:rPr>
                <w:sz w:val="23"/>
                <w:szCs w:val="23"/>
                <w:lang w:val="uk-UA"/>
              </w:rPr>
            </w:pPr>
            <w:r w:rsidRPr="00405707">
              <w:rPr>
                <w:sz w:val="23"/>
                <w:szCs w:val="23"/>
                <w:lang w:val="uk-UA"/>
              </w:rPr>
              <w:t>м</w:t>
            </w:r>
          </w:p>
        </w:tc>
        <w:tc>
          <w:tcPr>
            <w:tcW w:w="1537" w:type="dxa"/>
            <w:shd w:val="clear" w:color="auto" w:fill="auto"/>
            <w:vAlign w:val="center"/>
          </w:tcPr>
          <w:p w14:paraId="3081FC95" w14:textId="77777777" w:rsidR="00713F58" w:rsidRPr="00405707" w:rsidRDefault="00713F58" w:rsidP="00C15309">
            <w:pPr>
              <w:spacing w:line="240" w:lineRule="atLeast"/>
              <w:jc w:val="center"/>
              <w:rPr>
                <w:sz w:val="23"/>
                <w:szCs w:val="23"/>
                <w:lang w:val="uk-UA"/>
              </w:rPr>
            </w:pPr>
            <w:r w:rsidRPr="00405707">
              <w:rPr>
                <w:sz w:val="23"/>
                <w:szCs w:val="23"/>
                <w:lang w:val="uk-UA"/>
              </w:rPr>
              <w:t>293</w:t>
            </w:r>
          </w:p>
        </w:tc>
      </w:tr>
      <w:tr w:rsidR="00713F58" w:rsidRPr="00405707" w14:paraId="23505B04" w14:textId="77777777" w:rsidTr="00C15309">
        <w:tc>
          <w:tcPr>
            <w:tcW w:w="817" w:type="dxa"/>
            <w:shd w:val="clear" w:color="auto" w:fill="auto"/>
          </w:tcPr>
          <w:p w14:paraId="3C2A85A9" w14:textId="77777777" w:rsidR="00713F58" w:rsidRPr="00405707" w:rsidRDefault="00713F58" w:rsidP="00C15309">
            <w:pPr>
              <w:spacing w:line="240" w:lineRule="atLeast"/>
              <w:jc w:val="center"/>
              <w:rPr>
                <w:sz w:val="23"/>
                <w:szCs w:val="23"/>
                <w:lang w:val="uk-UA"/>
              </w:rPr>
            </w:pPr>
            <w:r w:rsidRPr="00405707">
              <w:rPr>
                <w:sz w:val="23"/>
                <w:szCs w:val="23"/>
                <w:lang w:val="uk-UA"/>
              </w:rPr>
              <w:t>4</w:t>
            </w:r>
          </w:p>
        </w:tc>
        <w:tc>
          <w:tcPr>
            <w:tcW w:w="5954" w:type="dxa"/>
            <w:shd w:val="clear" w:color="auto" w:fill="auto"/>
          </w:tcPr>
          <w:p w14:paraId="46567B50" w14:textId="77777777" w:rsidR="00713F58" w:rsidRPr="00405707" w:rsidRDefault="00713F58" w:rsidP="00C15309">
            <w:pPr>
              <w:spacing w:line="240" w:lineRule="atLeast"/>
              <w:rPr>
                <w:sz w:val="23"/>
                <w:szCs w:val="23"/>
                <w:lang w:val="uk-UA"/>
              </w:rPr>
            </w:pPr>
            <w:r w:rsidRPr="00405707">
              <w:rPr>
                <w:sz w:val="23"/>
                <w:szCs w:val="23"/>
                <w:lang w:val="uk-UA"/>
              </w:rPr>
              <w:t xml:space="preserve">Очищення каналізаційних колодязів </w:t>
            </w:r>
          </w:p>
        </w:tc>
        <w:tc>
          <w:tcPr>
            <w:tcW w:w="1298" w:type="dxa"/>
            <w:shd w:val="clear" w:color="auto" w:fill="auto"/>
            <w:vAlign w:val="center"/>
          </w:tcPr>
          <w:p w14:paraId="7EC57A82" w14:textId="77777777" w:rsidR="00713F58" w:rsidRPr="00405707" w:rsidRDefault="00713F58" w:rsidP="00C15309">
            <w:pPr>
              <w:spacing w:line="240" w:lineRule="atLeast"/>
              <w:jc w:val="center"/>
              <w:rPr>
                <w:sz w:val="23"/>
                <w:szCs w:val="23"/>
                <w:lang w:val="uk-UA"/>
              </w:rPr>
            </w:pPr>
            <w:r w:rsidRPr="00405707">
              <w:rPr>
                <w:sz w:val="23"/>
                <w:szCs w:val="23"/>
                <w:lang w:val="uk-UA"/>
              </w:rPr>
              <w:t>шт.</w:t>
            </w:r>
          </w:p>
        </w:tc>
        <w:tc>
          <w:tcPr>
            <w:tcW w:w="1537" w:type="dxa"/>
            <w:shd w:val="clear" w:color="auto" w:fill="auto"/>
            <w:vAlign w:val="center"/>
          </w:tcPr>
          <w:p w14:paraId="78F9D43F" w14:textId="330DB685" w:rsidR="00713F58" w:rsidRPr="00405707" w:rsidRDefault="00713F58" w:rsidP="00C15309">
            <w:pPr>
              <w:spacing w:line="240" w:lineRule="atLeast"/>
              <w:jc w:val="center"/>
              <w:rPr>
                <w:sz w:val="23"/>
                <w:szCs w:val="23"/>
                <w:lang w:val="uk-UA"/>
              </w:rPr>
            </w:pPr>
            <w:r>
              <w:rPr>
                <w:sz w:val="23"/>
                <w:szCs w:val="23"/>
                <w:lang w:val="uk-UA"/>
              </w:rPr>
              <w:t>2</w:t>
            </w:r>
            <w:r w:rsidRPr="00405707">
              <w:rPr>
                <w:sz w:val="23"/>
                <w:szCs w:val="23"/>
                <w:lang w:val="uk-UA"/>
              </w:rPr>
              <w:t>6</w:t>
            </w:r>
          </w:p>
        </w:tc>
      </w:tr>
      <w:tr w:rsidR="00713F58" w:rsidRPr="00405707" w14:paraId="027080D5" w14:textId="77777777" w:rsidTr="00C15309">
        <w:tc>
          <w:tcPr>
            <w:tcW w:w="817" w:type="dxa"/>
            <w:shd w:val="clear" w:color="auto" w:fill="auto"/>
          </w:tcPr>
          <w:p w14:paraId="2269693A" w14:textId="77777777" w:rsidR="00713F58" w:rsidRPr="00405707" w:rsidRDefault="00713F58" w:rsidP="00C15309">
            <w:pPr>
              <w:spacing w:line="240" w:lineRule="atLeast"/>
              <w:jc w:val="center"/>
              <w:rPr>
                <w:sz w:val="23"/>
                <w:szCs w:val="23"/>
                <w:lang w:val="uk-UA"/>
              </w:rPr>
            </w:pPr>
          </w:p>
        </w:tc>
        <w:tc>
          <w:tcPr>
            <w:tcW w:w="5954" w:type="dxa"/>
            <w:shd w:val="clear" w:color="auto" w:fill="auto"/>
          </w:tcPr>
          <w:p w14:paraId="40F6917D" w14:textId="5E437CFE" w:rsidR="00713F58" w:rsidRPr="00405707" w:rsidRDefault="00713F58" w:rsidP="00713F58">
            <w:pPr>
              <w:spacing w:line="240" w:lineRule="atLeast"/>
              <w:jc w:val="center"/>
              <w:rPr>
                <w:sz w:val="23"/>
                <w:szCs w:val="23"/>
                <w:lang w:val="uk-UA"/>
              </w:rPr>
            </w:pPr>
            <w:r>
              <w:rPr>
                <w:sz w:val="23"/>
                <w:szCs w:val="23"/>
                <w:lang w:val="uk-UA"/>
              </w:rPr>
              <w:t>вул. Фастівська</w:t>
            </w:r>
          </w:p>
        </w:tc>
        <w:tc>
          <w:tcPr>
            <w:tcW w:w="1298" w:type="dxa"/>
            <w:shd w:val="clear" w:color="auto" w:fill="auto"/>
            <w:vAlign w:val="center"/>
          </w:tcPr>
          <w:p w14:paraId="4E3843D2" w14:textId="77777777" w:rsidR="00713F58" w:rsidRPr="00405707" w:rsidRDefault="00713F58" w:rsidP="00C15309">
            <w:pPr>
              <w:spacing w:line="240" w:lineRule="atLeast"/>
              <w:jc w:val="center"/>
              <w:rPr>
                <w:sz w:val="23"/>
                <w:szCs w:val="23"/>
                <w:lang w:val="uk-UA"/>
              </w:rPr>
            </w:pPr>
          </w:p>
        </w:tc>
        <w:tc>
          <w:tcPr>
            <w:tcW w:w="1537" w:type="dxa"/>
            <w:shd w:val="clear" w:color="auto" w:fill="auto"/>
            <w:vAlign w:val="center"/>
          </w:tcPr>
          <w:p w14:paraId="5F8EC034" w14:textId="77777777" w:rsidR="00713F58" w:rsidRDefault="00713F58" w:rsidP="00C15309">
            <w:pPr>
              <w:spacing w:line="240" w:lineRule="atLeast"/>
              <w:jc w:val="center"/>
              <w:rPr>
                <w:sz w:val="23"/>
                <w:szCs w:val="23"/>
                <w:lang w:val="uk-UA"/>
              </w:rPr>
            </w:pPr>
          </w:p>
        </w:tc>
      </w:tr>
      <w:tr w:rsidR="00713F58" w:rsidRPr="00405707" w14:paraId="3EF281C2" w14:textId="77777777" w:rsidTr="00C15309">
        <w:tc>
          <w:tcPr>
            <w:tcW w:w="817" w:type="dxa"/>
            <w:shd w:val="clear" w:color="auto" w:fill="auto"/>
          </w:tcPr>
          <w:p w14:paraId="67B98879" w14:textId="77686F88" w:rsidR="00713F58" w:rsidRPr="00405707" w:rsidRDefault="00EA7096" w:rsidP="00713F58">
            <w:pPr>
              <w:spacing w:line="240" w:lineRule="atLeast"/>
              <w:jc w:val="center"/>
              <w:rPr>
                <w:sz w:val="23"/>
                <w:szCs w:val="23"/>
                <w:lang w:val="uk-UA"/>
              </w:rPr>
            </w:pPr>
            <w:r>
              <w:rPr>
                <w:sz w:val="23"/>
                <w:szCs w:val="23"/>
                <w:lang w:val="uk-UA"/>
              </w:rPr>
              <w:t>5</w:t>
            </w:r>
          </w:p>
        </w:tc>
        <w:tc>
          <w:tcPr>
            <w:tcW w:w="5954" w:type="dxa"/>
            <w:shd w:val="clear" w:color="auto" w:fill="auto"/>
          </w:tcPr>
          <w:p w14:paraId="53B576AD" w14:textId="03D959AE" w:rsidR="00713F58" w:rsidRPr="00405707" w:rsidRDefault="00713F58" w:rsidP="00713F58">
            <w:pPr>
              <w:spacing w:line="240" w:lineRule="atLeast"/>
              <w:rPr>
                <w:sz w:val="23"/>
                <w:szCs w:val="23"/>
                <w:lang w:val="uk-UA"/>
              </w:rPr>
            </w:pPr>
            <w:r w:rsidRPr="00405707">
              <w:rPr>
                <w:sz w:val="23"/>
                <w:szCs w:val="23"/>
                <w:lang w:val="uk-UA"/>
              </w:rPr>
              <w:t>Очищення каналізації: Ø200мм, замуленість до 30%</w:t>
            </w:r>
          </w:p>
        </w:tc>
        <w:tc>
          <w:tcPr>
            <w:tcW w:w="1298" w:type="dxa"/>
            <w:shd w:val="clear" w:color="auto" w:fill="auto"/>
            <w:vAlign w:val="center"/>
          </w:tcPr>
          <w:p w14:paraId="7396BA30" w14:textId="44520D3A" w:rsidR="00713F58" w:rsidRPr="00405707" w:rsidRDefault="00713F58" w:rsidP="00713F58">
            <w:pPr>
              <w:spacing w:line="240" w:lineRule="atLeast"/>
              <w:jc w:val="center"/>
              <w:rPr>
                <w:sz w:val="23"/>
                <w:szCs w:val="23"/>
                <w:lang w:val="uk-UA"/>
              </w:rPr>
            </w:pPr>
            <w:r w:rsidRPr="00405707">
              <w:rPr>
                <w:sz w:val="23"/>
                <w:szCs w:val="23"/>
                <w:lang w:val="uk-UA"/>
              </w:rPr>
              <w:t>м</w:t>
            </w:r>
          </w:p>
        </w:tc>
        <w:tc>
          <w:tcPr>
            <w:tcW w:w="1537" w:type="dxa"/>
            <w:shd w:val="clear" w:color="auto" w:fill="auto"/>
            <w:vAlign w:val="center"/>
          </w:tcPr>
          <w:p w14:paraId="7871C07D" w14:textId="78FE5DCE" w:rsidR="00713F58" w:rsidRDefault="00713F58" w:rsidP="00713F58">
            <w:pPr>
              <w:spacing w:line="240" w:lineRule="atLeast"/>
              <w:jc w:val="center"/>
              <w:rPr>
                <w:sz w:val="23"/>
                <w:szCs w:val="23"/>
                <w:lang w:val="uk-UA"/>
              </w:rPr>
            </w:pPr>
            <w:r>
              <w:rPr>
                <w:sz w:val="23"/>
                <w:szCs w:val="23"/>
                <w:lang w:val="uk-UA"/>
              </w:rPr>
              <w:t>225</w:t>
            </w:r>
          </w:p>
        </w:tc>
      </w:tr>
      <w:tr w:rsidR="00713F58" w:rsidRPr="00405707" w14:paraId="3242A94E" w14:textId="77777777" w:rsidTr="00C15309">
        <w:tc>
          <w:tcPr>
            <w:tcW w:w="817" w:type="dxa"/>
            <w:shd w:val="clear" w:color="auto" w:fill="auto"/>
          </w:tcPr>
          <w:p w14:paraId="7101A6CE" w14:textId="7C8BBD99" w:rsidR="00713F58" w:rsidRPr="00405707" w:rsidRDefault="00EA7096" w:rsidP="00713F58">
            <w:pPr>
              <w:spacing w:line="240" w:lineRule="atLeast"/>
              <w:jc w:val="center"/>
              <w:rPr>
                <w:sz w:val="23"/>
                <w:szCs w:val="23"/>
                <w:lang w:val="uk-UA"/>
              </w:rPr>
            </w:pPr>
            <w:r>
              <w:rPr>
                <w:sz w:val="23"/>
                <w:szCs w:val="23"/>
                <w:lang w:val="uk-UA"/>
              </w:rPr>
              <w:t>6</w:t>
            </w:r>
          </w:p>
        </w:tc>
        <w:tc>
          <w:tcPr>
            <w:tcW w:w="5954" w:type="dxa"/>
            <w:shd w:val="clear" w:color="auto" w:fill="auto"/>
          </w:tcPr>
          <w:p w14:paraId="67692817" w14:textId="1141DA59" w:rsidR="00713F58" w:rsidRPr="00405707" w:rsidRDefault="00713F58" w:rsidP="00713F58">
            <w:pPr>
              <w:spacing w:line="240" w:lineRule="atLeast"/>
              <w:rPr>
                <w:sz w:val="23"/>
                <w:szCs w:val="23"/>
                <w:lang w:val="uk-UA"/>
              </w:rPr>
            </w:pPr>
            <w:r w:rsidRPr="00405707">
              <w:rPr>
                <w:sz w:val="23"/>
                <w:szCs w:val="23"/>
                <w:lang w:val="uk-UA"/>
              </w:rPr>
              <w:t xml:space="preserve">Очищення каналізаційних колодязів </w:t>
            </w:r>
          </w:p>
        </w:tc>
        <w:tc>
          <w:tcPr>
            <w:tcW w:w="1298" w:type="dxa"/>
            <w:shd w:val="clear" w:color="auto" w:fill="auto"/>
            <w:vAlign w:val="center"/>
          </w:tcPr>
          <w:p w14:paraId="4833F2EA" w14:textId="26623E82" w:rsidR="00713F58" w:rsidRPr="00405707" w:rsidRDefault="00713F58" w:rsidP="00713F58">
            <w:pPr>
              <w:spacing w:line="240" w:lineRule="atLeast"/>
              <w:jc w:val="center"/>
              <w:rPr>
                <w:sz w:val="23"/>
                <w:szCs w:val="23"/>
                <w:lang w:val="uk-UA"/>
              </w:rPr>
            </w:pPr>
            <w:r w:rsidRPr="00405707">
              <w:rPr>
                <w:sz w:val="23"/>
                <w:szCs w:val="23"/>
                <w:lang w:val="uk-UA"/>
              </w:rPr>
              <w:t>шт.</w:t>
            </w:r>
          </w:p>
        </w:tc>
        <w:tc>
          <w:tcPr>
            <w:tcW w:w="1537" w:type="dxa"/>
            <w:shd w:val="clear" w:color="auto" w:fill="auto"/>
            <w:vAlign w:val="center"/>
          </w:tcPr>
          <w:p w14:paraId="0BFADED1" w14:textId="2833B381" w:rsidR="00713F58" w:rsidRDefault="00713F58" w:rsidP="00713F58">
            <w:pPr>
              <w:spacing w:line="240" w:lineRule="atLeast"/>
              <w:jc w:val="center"/>
              <w:rPr>
                <w:sz w:val="23"/>
                <w:szCs w:val="23"/>
                <w:lang w:val="uk-UA"/>
              </w:rPr>
            </w:pPr>
            <w:r>
              <w:rPr>
                <w:sz w:val="23"/>
                <w:szCs w:val="23"/>
                <w:lang w:val="uk-UA"/>
              </w:rPr>
              <w:t>5</w:t>
            </w:r>
          </w:p>
        </w:tc>
      </w:tr>
      <w:tr w:rsidR="00713F58" w:rsidRPr="00405707" w14:paraId="5C202429" w14:textId="77777777" w:rsidTr="00C15309">
        <w:tc>
          <w:tcPr>
            <w:tcW w:w="817" w:type="dxa"/>
            <w:shd w:val="clear" w:color="auto" w:fill="auto"/>
          </w:tcPr>
          <w:p w14:paraId="11791506" w14:textId="77777777" w:rsidR="00713F58" w:rsidRPr="00405707" w:rsidRDefault="00713F58" w:rsidP="00713F58">
            <w:pPr>
              <w:spacing w:line="240" w:lineRule="atLeast"/>
              <w:jc w:val="center"/>
              <w:rPr>
                <w:sz w:val="23"/>
                <w:szCs w:val="23"/>
                <w:lang w:val="uk-UA"/>
              </w:rPr>
            </w:pPr>
          </w:p>
        </w:tc>
        <w:tc>
          <w:tcPr>
            <w:tcW w:w="5954" w:type="dxa"/>
            <w:shd w:val="clear" w:color="auto" w:fill="auto"/>
          </w:tcPr>
          <w:p w14:paraId="6D2847B1" w14:textId="1BDF9892" w:rsidR="00713F58" w:rsidRPr="00405707" w:rsidRDefault="00E1683A" w:rsidP="00713F58">
            <w:pPr>
              <w:spacing w:line="240" w:lineRule="atLeast"/>
              <w:jc w:val="center"/>
              <w:rPr>
                <w:sz w:val="23"/>
                <w:szCs w:val="23"/>
                <w:lang w:val="uk-UA"/>
              </w:rPr>
            </w:pPr>
            <w:r>
              <w:rPr>
                <w:sz w:val="23"/>
                <w:szCs w:val="23"/>
                <w:lang w:val="uk-UA"/>
              </w:rPr>
              <w:t xml:space="preserve">смт. Макарів, </w:t>
            </w:r>
            <w:r w:rsidR="00713F58">
              <w:rPr>
                <w:sz w:val="23"/>
                <w:szCs w:val="23"/>
                <w:lang w:val="uk-UA"/>
              </w:rPr>
              <w:t>вул. Олександра Довженка, вул. Освіти</w:t>
            </w:r>
          </w:p>
        </w:tc>
        <w:tc>
          <w:tcPr>
            <w:tcW w:w="1298" w:type="dxa"/>
            <w:shd w:val="clear" w:color="auto" w:fill="auto"/>
            <w:vAlign w:val="center"/>
          </w:tcPr>
          <w:p w14:paraId="3D533A33" w14:textId="77777777" w:rsidR="00713F58" w:rsidRPr="00405707" w:rsidRDefault="00713F58" w:rsidP="00713F58">
            <w:pPr>
              <w:spacing w:line="240" w:lineRule="atLeast"/>
              <w:jc w:val="center"/>
              <w:rPr>
                <w:sz w:val="23"/>
                <w:szCs w:val="23"/>
                <w:lang w:val="uk-UA"/>
              </w:rPr>
            </w:pPr>
          </w:p>
        </w:tc>
        <w:tc>
          <w:tcPr>
            <w:tcW w:w="1537" w:type="dxa"/>
            <w:shd w:val="clear" w:color="auto" w:fill="auto"/>
            <w:vAlign w:val="center"/>
          </w:tcPr>
          <w:p w14:paraId="3CEC9BC2" w14:textId="77777777" w:rsidR="00713F58" w:rsidRDefault="00713F58" w:rsidP="00713F58">
            <w:pPr>
              <w:spacing w:line="240" w:lineRule="atLeast"/>
              <w:jc w:val="center"/>
              <w:rPr>
                <w:sz w:val="23"/>
                <w:szCs w:val="23"/>
                <w:lang w:val="uk-UA"/>
              </w:rPr>
            </w:pPr>
          </w:p>
        </w:tc>
      </w:tr>
      <w:tr w:rsidR="00713F58" w:rsidRPr="00405707" w14:paraId="117A462D" w14:textId="77777777" w:rsidTr="00C15309">
        <w:tc>
          <w:tcPr>
            <w:tcW w:w="817" w:type="dxa"/>
            <w:shd w:val="clear" w:color="auto" w:fill="auto"/>
          </w:tcPr>
          <w:p w14:paraId="661D34ED" w14:textId="17F586E7" w:rsidR="00713F58" w:rsidRPr="00405707" w:rsidRDefault="00EA7096" w:rsidP="00713F58">
            <w:pPr>
              <w:spacing w:line="240" w:lineRule="atLeast"/>
              <w:jc w:val="center"/>
              <w:rPr>
                <w:sz w:val="23"/>
                <w:szCs w:val="23"/>
                <w:lang w:val="uk-UA"/>
              </w:rPr>
            </w:pPr>
            <w:r>
              <w:rPr>
                <w:sz w:val="23"/>
                <w:szCs w:val="23"/>
                <w:lang w:val="uk-UA"/>
              </w:rPr>
              <w:t>7</w:t>
            </w:r>
          </w:p>
        </w:tc>
        <w:tc>
          <w:tcPr>
            <w:tcW w:w="5954" w:type="dxa"/>
            <w:shd w:val="clear" w:color="auto" w:fill="auto"/>
          </w:tcPr>
          <w:p w14:paraId="098459EB" w14:textId="5A72ACCF" w:rsidR="00713F58" w:rsidRPr="00405707" w:rsidRDefault="00713F58" w:rsidP="00713F58">
            <w:pPr>
              <w:spacing w:line="240" w:lineRule="atLeast"/>
              <w:rPr>
                <w:sz w:val="23"/>
                <w:szCs w:val="23"/>
                <w:lang w:val="uk-UA"/>
              </w:rPr>
            </w:pPr>
            <w:r w:rsidRPr="00405707">
              <w:rPr>
                <w:sz w:val="23"/>
                <w:szCs w:val="23"/>
                <w:lang w:val="uk-UA"/>
              </w:rPr>
              <w:t>Очищення каналізації: Ø</w:t>
            </w:r>
            <w:r>
              <w:rPr>
                <w:sz w:val="23"/>
                <w:szCs w:val="23"/>
                <w:lang w:val="uk-UA"/>
              </w:rPr>
              <w:t>15</w:t>
            </w:r>
            <w:r w:rsidRPr="00405707">
              <w:rPr>
                <w:sz w:val="23"/>
                <w:szCs w:val="23"/>
                <w:lang w:val="uk-UA"/>
              </w:rPr>
              <w:t>0мм, замуленість до 30%</w:t>
            </w:r>
          </w:p>
        </w:tc>
        <w:tc>
          <w:tcPr>
            <w:tcW w:w="1298" w:type="dxa"/>
            <w:shd w:val="clear" w:color="auto" w:fill="auto"/>
            <w:vAlign w:val="center"/>
          </w:tcPr>
          <w:p w14:paraId="357A3C7A" w14:textId="3C3BDAAA" w:rsidR="00713F58" w:rsidRPr="00405707" w:rsidRDefault="00713F58" w:rsidP="00713F58">
            <w:pPr>
              <w:spacing w:line="240" w:lineRule="atLeast"/>
              <w:jc w:val="center"/>
              <w:rPr>
                <w:sz w:val="23"/>
                <w:szCs w:val="23"/>
                <w:lang w:val="uk-UA"/>
              </w:rPr>
            </w:pPr>
            <w:r w:rsidRPr="00405707">
              <w:rPr>
                <w:sz w:val="23"/>
                <w:szCs w:val="23"/>
                <w:lang w:val="uk-UA"/>
              </w:rPr>
              <w:t>м</w:t>
            </w:r>
          </w:p>
        </w:tc>
        <w:tc>
          <w:tcPr>
            <w:tcW w:w="1537" w:type="dxa"/>
            <w:shd w:val="clear" w:color="auto" w:fill="auto"/>
            <w:vAlign w:val="center"/>
          </w:tcPr>
          <w:p w14:paraId="2D6EDF53" w14:textId="54A2698B" w:rsidR="00713F58" w:rsidRDefault="00713F58" w:rsidP="00713F58">
            <w:pPr>
              <w:spacing w:line="240" w:lineRule="atLeast"/>
              <w:jc w:val="center"/>
              <w:rPr>
                <w:sz w:val="23"/>
                <w:szCs w:val="23"/>
                <w:lang w:val="uk-UA"/>
              </w:rPr>
            </w:pPr>
            <w:r>
              <w:rPr>
                <w:sz w:val="23"/>
                <w:szCs w:val="23"/>
                <w:lang w:val="uk-UA"/>
              </w:rPr>
              <w:t>736</w:t>
            </w:r>
          </w:p>
        </w:tc>
      </w:tr>
      <w:tr w:rsidR="00713F58" w:rsidRPr="00405707" w14:paraId="0D61E139" w14:textId="77777777" w:rsidTr="00C15309">
        <w:tc>
          <w:tcPr>
            <w:tcW w:w="817" w:type="dxa"/>
            <w:shd w:val="clear" w:color="auto" w:fill="auto"/>
          </w:tcPr>
          <w:p w14:paraId="7269FBAA" w14:textId="41450A2F" w:rsidR="00713F58" w:rsidRPr="00405707" w:rsidRDefault="00EA7096" w:rsidP="00713F58">
            <w:pPr>
              <w:spacing w:line="240" w:lineRule="atLeast"/>
              <w:jc w:val="center"/>
              <w:rPr>
                <w:sz w:val="23"/>
                <w:szCs w:val="23"/>
                <w:lang w:val="uk-UA"/>
              </w:rPr>
            </w:pPr>
            <w:r>
              <w:rPr>
                <w:sz w:val="23"/>
                <w:szCs w:val="23"/>
                <w:lang w:val="uk-UA"/>
              </w:rPr>
              <w:t>8</w:t>
            </w:r>
          </w:p>
        </w:tc>
        <w:tc>
          <w:tcPr>
            <w:tcW w:w="5954" w:type="dxa"/>
            <w:shd w:val="clear" w:color="auto" w:fill="auto"/>
          </w:tcPr>
          <w:p w14:paraId="66E89EFE" w14:textId="4684FFA1" w:rsidR="00713F58" w:rsidRPr="00405707" w:rsidRDefault="00713F58" w:rsidP="00713F58">
            <w:pPr>
              <w:spacing w:line="240" w:lineRule="atLeast"/>
              <w:rPr>
                <w:sz w:val="23"/>
                <w:szCs w:val="23"/>
                <w:lang w:val="uk-UA"/>
              </w:rPr>
            </w:pPr>
            <w:r w:rsidRPr="00405707">
              <w:rPr>
                <w:sz w:val="23"/>
                <w:szCs w:val="23"/>
                <w:lang w:val="uk-UA"/>
              </w:rPr>
              <w:t>Очищення каналізації: Ø200мм, замуленість до 30%</w:t>
            </w:r>
          </w:p>
        </w:tc>
        <w:tc>
          <w:tcPr>
            <w:tcW w:w="1298" w:type="dxa"/>
            <w:shd w:val="clear" w:color="auto" w:fill="auto"/>
            <w:vAlign w:val="center"/>
          </w:tcPr>
          <w:p w14:paraId="05286865" w14:textId="774F9A7A" w:rsidR="00713F58" w:rsidRPr="00405707" w:rsidRDefault="00713F58" w:rsidP="00713F58">
            <w:pPr>
              <w:spacing w:line="240" w:lineRule="atLeast"/>
              <w:jc w:val="center"/>
              <w:rPr>
                <w:sz w:val="23"/>
                <w:szCs w:val="23"/>
                <w:lang w:val="uk-UA"/>
              </w:rPr>
            </w:pPr>
            <w:r w:rsidRPr="00405707">
              <w:rPr>
                <w:sz w:val="23"/>
                <w:szCs w:val="23"/>
                <w:lang w:val="uk-UA"/>
              </w:rPr>
              <w:t>м</w:t>
            </w:r>
          </w:p>
        </w:tc>
        <w:tc>
          <w:tcPr>
            <w:tcW w:w="1537" w:type="dxa"/>
            <w:shd w:val="clear" w:color="auto" w:fill="auto"/>
            <w:vAlign w:val="center"/>
          </w:tcPr>
          <w:p w14:paraId="7A39904D" w14:textId="39BD9014" w:rsidR="00713F58" w:rsidRDefault="00713F58" w:rsidP="00713F58">
            <w:pPr>
              <w:spacing w:line="240" w:lineRule="atLeast"/>
              <w:jc w:val="center"/>
              <w:rPr>
                <w:sz w:val="23"/>
                <w:szCs w:val="23"/>
                <w:lang w:val="uk-UA"/>
              </w:rPr>
            </w:pPr>
            <w:r>
              <w:rPr>
                <w:sz w:val="23"/>
                <w:szCs w:val="23"/>
                <w:lang w:val="uk-UA"/>
              </w:rPr>
              <w:t>161</w:t>
            </w:r>
          </w:p>
        </w:tc>
      </w:tr>
      <w:tr w:rsidR="00713F58" w:rsidRPr="00405707" w14:paraId="39AE9349" w14:textId="77777777" w:rsidTr="00C15309">
        <w:tc>
          <w:tcPr>
            <w:tcW w:w="817" w:type="dxa"/>
            <w:shd w:val="clear" w:color="auto" w:fill="auto"/>
          </w:tcPr>
          <w:p w14:paraId="797952D8" w14:textId="10A484BE" w:rsidR="00713F58" w:rsidRPr="00405707" w:rsidRDefault="00EA7096" w:rsidP="00713F58">
            <w:pPr>
              <w:spacing w:line="240" w:lineRule="atLeast"/>
              <w:jc w:val="center"/>
              <w:rPr>
                <w:sz w:val="23"/>
                <w:szCs w:val="23"/>
                <w:lang w:val="uk-UA"/>
              </w:rPr>
            </w:pPr>
            <w:r>
              <w:rPr>
                <w:sz w:val="23"/>
                <w:szCs w:val="23"/>
                <w:lang w:val="uk-UA"/>
              </w:rPr>
              <w:t>9</w:t>
            </w:r>
          </w:p>
        </w:tc>
        <w:tc>
          <w:tcPr>
            <w:tcW w:w="5954" w:type="dxa"/>
            <w:shd w:val="clear" w:color="auto" w:fill="auto"/>
          </w:tcPr>
          <w:p w14:paraId="3E6C2992" w14:textId="71B65FFB" w:rsidR="00713F58" w:rsidRPr="00405707" w:rsidRDefault="00713F58" w:rsidP="00713F58">
            <w:pPr>
              <w:spacing w:line="240" w:lineRule="atLeast"/>
              <w:rPr>
                <w:sz w:val="23"/>
                <w:szCs w:val="23"/>
                <w:lang w:val="uk-UA"/>
              </w:rPr>
            </w:pPr>
            <w:r w:rsidRPr="00405707">
              <w:rPr>
                <w:sz w:val="23"/>
                <w:szCs w:val="23"/>
                <w:lang w:val="uk-UA"/>
              </w:rPr>
              <w:t xml:space="preserve">Очищення каналізаційних колодязів </w:t>
            </w:r>
          </w:p>
        </w:tc>
        <w:tc>
          <w:tcPr>
            <w:tcW w:w="1298" w:type="dxa"/>
            <w:shd w:val="clear" w:color="auto" w:fill="auto"/>
            <w:vAlign w:val="center"/>
          </w:tcPr>
          <w:p w14:paraId="56839EAE" w14:textId="7C8D0688" w:rsidR="00713F58" w:rsidRPr="00405707" w:rsidRDefault="00713F58" w:rsidP="00713F58">
            <w:pPr>
              <w:spacing w:line="240" w:lineRule="atLeast"/>
              <w:jc w:val="center"/>
              <w:rPr>
                <w:sz w:val="23"/>
                <w:szCs w:val="23"/>
                <w:lang w:val="uk-UA"/>
              </w:rPr>
            </w:pPr>
            <w:r w:rsidRPr="00405707">
              <w:rPr>
                <w:sz w:val="23"/>
                <w:szCs w:val="23"/>
                <w:lang w:val="uk-UA"/>
              </w:rPr>
              <w:t>шт.</w:t>
            </w:r>
          </w:p>
        </w:tc>
        <w:tc>
          <w:tcPr>
            <w:tcW w:w="1537" w:type="dxa"/>
            <w:shd w:val="clear" w:color="auto" w:fill="auto"/>
            <w:vAlign w:val="center"/>
          </w:tcPr>
          <w:p w14:paraId="126B4E7C" w14:textId="61981140" w:rsidR="00713F58" w:rsidRDefault="00713F58" w:rsidP="00713F58">
            <w:pPr>
              <w:spacing w:line="240" w:lineRule="atLeast"/>
              <w:jc w:val="center"/>
              <w:rPr>
                <w:sz w:val="23"/>
                <w:szCs w:val="23"/>
                <w:lang w:val="uk-UA"/>
              </w:rPr>
            </w:pPr>
            <w:r>
              <w:rPr>
                <w:sz w:val="23"/>
                <w:szCs w:val="23"/>
                <w:lang w:val="uk-UA"/>
              </w:rPr>
              <w:t>21</w:t>
            </w:r>
          </w:p>
        </w:tc>
      </w:tr>
      <w:tr w:rsidR="00713F58" w:rsidRPr="00405707" w14:paraId="3AD37906" w14:textId="77777777" w:rsidTr="00C15309">
        <w:tc>
          <w:tcPr>
            <w:tcW w:w="817" w:type="dxa"/>
            <w:shd w:val="clear" w:color="auto" w:fill="auto"/>
          </w:tcPr>
          <w:p w14:paraId="79B56033" w14:textId="77777777" w:rsidR="00713F58" w:rsidRPr="00405707" w:rsidRDefault="00713F58" w:rsidP="00713F58">
            <w:pPr>
              <w:spacing w:line="240" w:lineRule="atLeast"/>
              <w:jc w:val="center"/>
              <w:rPr>
                <w:sz w:val="23"/>
                <w:szCs w:val="23"/>
                <w:lang w:val="uk-UA"/>
              </w:rPr>
            </w:pPr>
          </w:p>
        </w:tc>
        <w:tc>
          <w:tcPr>
            <w:tcW w:w="5954" w:type="dxa"/>
            <w:shd w:val="clear" w:color="auto" w:fill="auto"/>
          </w:tcPr>
          <w:p w14:paraId="3E3883E8" w14:textId="6BECD74D" w:rsidR="00713F58" w:rsidRPr="00405707" w:rsidRDefault="00E1683A" w:rsidP="00713F58">
            <w:pPr>
              <w:spacing w:line="240" w:lineRule="atLeast"/>
              <w:jc w:val="center"/>
              <w:rPr>
                <w:sz w:val="23"/>
                <w:szCs w:val="23"/>
                <w:lang w:val="uk-UA"/>
              </w:rPr>
            </w:pPr>
            <w:r>
              <w:rPr>
                <w:sz w:val="23"/>
                <w:szCs w:val="23"/>
                <w:lang w:val="uk-UA"/>
              </w:rPr>
              <w:t xml:space="preserve">смт. Макарів, </w:t>
            </w:r>
            <w:r w:rsidR="00713F58">
              <w:rPr>
                <w:sz w:val="23"/>
                <w:szCs w:val="23"/>
                <w:lang w:val="uk-UA"/>
              </w:rPr>
              <w:t>вул. Івана Франка</w:t>
            </w:r>
          </w:p>
        </w:tc>
        <w:tc>
          <w:tcPr>
            <w:tcW w:w="1298" w:type="dxa"/>
            <w:shd w:val="clear" w:color="auto" w:fill="auto"/>
            <w:vAlign w:val="center"/>
          </w:tcPr>
          <w:p w14:paraId="19292D08" w14:textId="77777777" w:rsidR="00713F58" w:rsidRPr="00405707" w:rsidRDefault="00713F58" w:rsidP="00713F58">
            <w:pPr>
              <w:spacing w:line="240" w:lineRule="atLeast"/>
              <w:jc w:val="center"/>
              <w:rPr>
                <w:sz w:val="23"/>
                <w:szCs w:val="23"/>
                <w:lang w:val="uk-UA"/>
              </w:rPr>
            </w:pPr>
          </w:p>
        </w:tc>
        <w:tc>
          <w:tcPr>
            <w:tcW w:w="1537" w:type="dxa"/>
            <w:shd w:val="clear" w:color="auto" w:fill="auto"/>
            <w:vAlign w:val="center"/>
          </w:tcPr>
          <w:p w14:paraId="5BB145E6" w14:textId="77777777" w:rsidR="00713F58" w:rsidRDefault="00713F58" w:rsidP="00713F58">
            <w:pPr>
              <w:spacing w:line="240" w:lineRule="atLeast"/>
              <w:jc w:val="center"/>
              <w:rPr>
                <w:sz w:val="23"/>
                <w:szCs w:val="23"/>
                <w:lang w:val="uk-UA"/>
              </w:rPr>
            </w:pPr>
          </w:p>
        </w:tc>
      </w:tr>
      <w:tr w:rsidR="00713F58" w:rsidRPr="00405707" w14:paraId="3F9399BF" w14:textId="77777777" w:rsidTr="00C15309">
        <w:tc>
          <w:tcPr>
            <w:tcW w:w="817" w:type="dxa"/>
            <w:shd w:val="clear" w:color="auto" w:fill="auto"/>
          </w:tcPr>
          <w:p w14:paraId="78149D18" w14:textId="1B393DC6" w:rsidR="00713F58" w:rsidRPr="00405707" w:rsidRDefault="00EA7096" w:rsidP="00713F58">
            <w:pPr>
              <w:spacing w:line="240" w:lineRule="atLeast"/>
              <w:jc w:val="center"/>
              <w:rPr>
                <w:sz w:val="23"/>
                <w:szCs w:val="23"/>
                <w:lang w:val="uk-UA"/>
              </w:rPr>
            </w:pPr>
            <w:r>
              <w:rPr>
                <w:sz w:val="23"/>
                <w:szCs w:val="23"/>
                <w:lang w:val="uk-UA"/>
              </w:rPr>
              <w:t>10</w:t>
            </w:r>
          </w:p>
        </w:tc>
        <w:tc>
          <w:tcPr>
            <w:tcW w:w="5954" w:type="dxa"/>
            <w:shd w:val="clear" w:color="auto" w:fill="auto"/>
          </w:tcPr>
          <w:p w14:paraId="49DB9076" w14:textId="36759E7E" w:rsidR="00713F58" w:rsidRPr="00405707" w:rsidRDefault="00713F58" w:rsidP="00713F58">
            <w:pPr>
              <w:spacing w:line="240" w:lineRule="atLeast"/>
              <w:rPr>
                <w:sz w:val="23"/>
                <w:szCs w:val="23"/>
                <w:lang w:val="uk-UA"/>
              </w:rPr>
            </w:pPr>
            <w:r w:rsidRPr="00405707">
              <w:rPr>
                <w:sz w:val="23"/>
                <w:szCs w:val="23"/>
                <w:lang w:val="uk-UA"/>
              </w:rPr>
              <w:t>Очищення каналізації: Ø</w:t>
            </w:r>
            <w:r>
              <w:rPr>
                <w:sz w:val="23"/>
                <w:szCs w:val="23"/>
                <w:lang w:val="uk-UA"/>
              </w:rPr>
              <w:t>15</w:t>
            </w:r>
            <w:r w:rsidRPr="00405707">
              <w:rPr>
                <w:sz w:val="23"/>
                <w:szCs w:val="23"/>
                <w:lang w:val="uk-UA"/>
              </w:rPr>
              <w:t>0мм, замуленість до 30%</w:t>
            </w:r>
          </w:p>
        </w:tc>
        <w:tc>
          <w:tcPr>
            <w:tcW w:w="1298" w:type="dxa"/>
            <w:shd w:val="clear" w:color="auto" w:fill="auto"/>
            <w:vAlign w:val="center"/>
          </w:tcPr>
          <w:p w14:paraId="0741EAB1" w14:textId="594E21B0" w:rsidR="00713F58" w:rsidRPr="00405707" w:rsidRDefault="00713F58" w:rsidP="00713F58">
            <w:pPr>
              <w:spacing w:line="240" w:lineRule="atLeast"/>
              <w:jc w:val="center"/>
              <w:rPr>
                <w:sz w:val="23"/>
                <w:szCs w:val="23"/>
                <w:lang w:val="uk-UA"/>
              </w:rPr>
            </w:pPr>
            <w:r w:rsidRPr="00405707">
              <w:rPr>
                <w:sz w:val="23"/>
                <w:szCs w:val="23"/>
                <w:lang w:val="uk-UA"/>
              </w:rPr>
              <w:t>м</w:t>
            </w:r>
          </w:p>
        </w:tc>
        <w:tc>
          <w:tcPr>
            <w:tcW w:w="1537" w:type="dxa"/>
            <w:shd w:val="clear" w:color="auto" w:fill="auto"/>
            <w:vAlign w:val="center"/>
          </w:tcPr>
          <w:p w14:paraId="06D54A64" w14:textId="24E11583" w:rsidR="00713F58" w:rsidRDefault="00713F58" w:rsidP="00713F58">
            <w:pPr>
              <w:spacing w:line="240" w:lineRule="atLeast"/>
              <w:jc w:val="center"/>
              <w:rPr>
                <w:sz w:val="23"/>
                <w:szCs w:val="23"/>
                <w:lang w:val="uk-UA"/>
              </w:rPr>
            </w:pPr>
            <w:r>
              <w:rPr>
                <w:sz w:val="23"/>
                <w:szCs w:val="23"/>
                <w:lang w:val="uk-UA"/>
              </w:rPr>
              <w:t>192</w:t>
            </w:r>
          </w:p>
        </w:tc>
      </w:tr>
      <w:tr w:rsidR="00713F58" w:rsidRPr="00405707" w14:paraId="1B61EA8C" w14:textId="77777777" w:rsidTr="00C15309">
        <w:tc>
          <w:tcPr>
            <w:tcW w:w="817" w:type="dxa"/>
            <w:shd w:val="clear" w:color="auto" w:fill="auto"/>
          </w:tcPr>
          <w:p w14:paraId="7A68ECCC" w14:textId="6AF63409" w:rsidR="00713F58" w:rsidRPr="00405707" w:rsidRDefault="00EA7096" w:rsidP="00713F58">
            <w:pPr>
              <w:spacing w:line="240" w:lineRule="atLeast"/>
              <w:jc w:val="center"/>
              <w:rPr>
                <w:sz w:val="23"/>
                <w:szCs w:val="23"/>
                <w:lang w:val="uk-UA"/>
              </w:rPr>
            </w:pPr>
            <w:r>
              <w:rPr>
                <w:sz w:val="23"/>
                <w:szCs w:val="23"/>
                <w:lang w:val="uk-UA"/>
              </w:rPr>
              <w:t>11</w:t>
            </w:r>
          </w:p>
        </w:tc>
        <w:tc>
          <w:tcPr>
            <w:tcW w:w="5954" w:type="dxa"/>
            <w:shd w:val="clear" w:color="auto" w:fill="auto"/>
          </w:tcPr>
          <w:p w14:paraId="265135BD" w14:textId="400E40A2" w:rsidR="00713F58" w:rsidRPr="00405707" w:rsidRDefault="00713F58" w:rsidP="00713F58">
            <w:pPr>
              <w:spacing w:line="240" w:lineRule="atLeast"/>
              <w:rPr>
                <w:sz w:val="23"/>
                <w:szCs w:val="23"/>
                <w:lang w:val="uk-UA"/>
              </w:rPr>
            </w:pPr>
            <w:r w:rsidRPr="00405707">
              <w:rPr>
                <w:sz w:val="23"/>
                <w:szCs w:val="23"/>
                <w:lang w:val="uk-UA"/>
              </w:rPr>
              <w:t xml:space="preserve">Очищення каналізаційних колодязів </w:t>
            </w:r>
          </w:p>
        </w:tc>
        <w:tc>
          <w:tcPr>
            <w:tcW w:w="1298" w:type="dxa"/>
            <w:shd w:val="clear" w:color="auto" w:fill="auto"/>
            <w:vAlign w:val="center"/>
          </w:tcPr>
          <w:p w14:paraId="14874F3B" w14:textId="7DD25A18" w:rsidR="00713F58" w:rsidRPr="00405707" w:rsidRDefault="00713F58" w:rsidP="00713F58">
            <w:pPr>
              <w:spacing w:line="240" w:lineRule="atLeast"/>
              <w:jc w:val="center"/>
              <w:rPr>
                <w:sz w:val="23"/>
                <w:szCs w:val="23"/>
                <w:lang w:val="uk-UA"/>
              </w:rPr>
            </w:pPr>
            <w:r w:rsidRPr="00405707">
              <w:rPr>
                <w:sz w:val="23"/>
                <w:szCs w:val="23"/>
                <w:lang w:val="uk-UA"/>
              </w:rPr>
              <w:t>шт.</w:t>
            </w:r>
          </w:p>
        </w:tc>
        <w:tc>
          <w:tcPr>
            <w:tcW w:w="1537" w:type="dxa"/>
            <w:shd w:val="clear" w:color="auto" w:fill="auto"/>
            <w:vAlign w:val="center"/>
          </w:tcPr>
          <w:p w14:paraId="25F74D6C" w14:textId="106447CE" w:rsidR="00713F58" w:rsidRDefault="00713F58" w:rsidP="00713F58">
            <w:pPr>
              <w:spacing w:line="240" w:lineRule="atLeast"/>
              <w:jc w:val="center"/>
              <w:rPr>
                <w:sz w:val="23"/>
                <w:szCs w:val="23"/>
                <w:lang w:val="uk-UA"/>
              </w:rPr>
            </w:pPr>
            <w:r>
              <w:rPr>
                <w:sz w:val="23"/>
                <w:szCs w:val="23"/>
                <w:lang w:val="uk-UA"/>
              </w:rPr>
              <w:t>9</w:t>
            </w:r>
          </w:p>
        </w:tc>
      </w:tr>
      <w:tr w:rsidR="00713F58" w:rsidRPr="00405707" w14:paraId="6D48DE20" w14:textId="77777777" w:rsidTr="00C15309">
        <w:tc>
          <w:tcPr>
            <w:tcW w:w="817" w:type="dxa"/>
            <w:shd w:val="clear" w:color="auto" w:fill="auto"/>
          </w:tcPr>
          <w:p w14:paraId="6D69A0BB" w14:textId="77777777" w:rsidR="00713F58" w:rsidRPr="00405707" w:rsidRDefault="00713F58" w:rsidP="00713F58">
            <w:pPr>
              <w:spacing w:line="240" w:lineRule="atLeast"/>
              <w:jc w:val="center"/>
              <w:rPr>
                <w:sz w:val="23"/>
                <w:szCs w:val="23"/>
                <w:lang w:val="uk-UA"/>
              </w:rPr>
            </w:pPr>
          </w:p>
        </w:tc>
        <w:tc>
          <w:tcPr>
            <w:tcW w:w="5954" w:type="dxa"/>
            <w:shd w:val="clear" w:color="auto" w:fill="auto"/>
          </w:tcPr>
          <w:p w14:paraId="08480F36" w14:textId="780CA300" w:rsidR="00713F58" w:rsidRPr="00405707" w:rsidRDefault="00E1683A" w:rsidP="00713F58">
            <w:pPr>
              <w:spacing w:line="240" w:lineRule="atLeast"/>
              <w:jc w:val="center"/>
              <w:rPr>
                <w:sz w:val="23"/>
                <w:szCs w:val="23"/>
                <w:lang w:val="uk-UA"/>
              </w:rPr>
            </w:pPr>
            <w:r>
              <w:rPr>
                <w:sz w:val="23"/>
                <w:szCs w:val="23"/>
                <w:lang w:val="uk-UA"/>
              </w:rPr>
              <w:t xml:space="preserve">смт. Макарів, </w:t>
            </w:r>
            <w:r w:rsidR="00713F58">
              <w:rPr>
                <w:sz w:val="23"/>
                <w:szCs w:val="23"/>
                <w:lang w:val="uk-UA"/>
              </w:rPr>
              <w:t>вул. Садова</w:t>
            </w:r>
          </w:p>
        </w:tc>
        <w:tc>
          <w:tcPr>
            <w:tcW w:w="1298" w:type="dxa"/>
            <w:shd w:val="clear" w:color="auto" w:fill="auto"/>
            <w:vAlign w:val="center"/>
          </w:tcPr>
          <w:p w14:paraId="4F7C4609" w14:textId="77777777" w:rsidR="00713F58" w:rsidRPr="00405707" w:rsidRDefault="00713F58" w:rsidP="00713F58">
            <w:pPr>
              <w:spacing w:line="240" w:lineRule="atLeast"/>
              <w:jc w:val="center"/>
              <w:rPr>
                <w:sz w:val="23"/>
                <w:szCs w:val="23"/>
                <w:lang w:val="uk-UA"/>
              </w:rPr>
            </w:pPr>
          </w:p>
        </w:tc>
        <w:tc>
          <w:tcPr>
            <w:tcW w:w="1537" w:type="dxa"/>
            <w:shd w:val="clear" w:color="auto" w:fill="auto"/>
            <w:vAlign w:val="center"/>
          </w:tcPr>
          <w:p w14:paraId="6D97A2AE" w14:textId="77777777" w:rsidR="00713F58" w:rsidRDefault="00713F58" w:rsidP="00713F58">
            <w:pPr>
              <w:spacing w:line="240" w:lineRule="atLeast"/>
              <w:jc w:val="center"/>
              <w:rPr>
                <w:sz w:val="23"/>
                <w:szCs w:val="23"/>
                <w:lang w:val="uk-UA"/>
              </w:rPr>
            </w:pPr>
          </w:p>
        </w:tc>
      </w:tr>
      <w:tr w:rsidR="00713F58" w:rsidRPr="00405707" w14:paraId="1FAFFF11" w14:textId="77777777" w:rsidTr="00C15309">
        <w:tc>
          <w:tcPr>
            <w:tcW w:w="817" w:type="dxa"/>
            <w:shd w:val="clear" w:color="auto" w:fill="auto"/>
          </w:tcPr>
          <w:p w14:paraId="44B6A1BD" w14:textId="17C05070" w:rsidR="00713F58" w:rsidRPr="00405707" w:rsidRDefault="00EA7096" w:rsidP="00713F58">
            <w:pPr>
              <w:spacing w:line="240" w:lineRule="atLeast"/>
              <w:jc w:val="center"/>
              <w:rPr>
                <w:sz w:val="23"/>
                <w:szCs w:val="23"/>
                <w:lang w:val="uk-UA"/>
              </w:rPr>
            </w:pPr>
            <w:r>
              <w:rPr>
                <w:sz w:val="23"/>
                <w:szCs w:val="23"/>
                <w:lang w:val="uk-UA"/>
              </w:rPr>
              <w:t>12</w:t>
            </w:r>
          </w:p>
        </w:tc>
        <w:tc>
          <w:tcPr>
            <w:tcW w:w="5954" w:type="dxa"/>
            <w:shd w:val="clear" w:color="auto" w:fill="auto"/>
          </w:tcPr>
          <w:p w14:paraId="2D679F16" w14:textId="6C0D94DD" w:rsidR="00713F58" w:rsidRPr="00405707" w:rsidRDefault="00713F58" w:rsidP="00713F58">
            <w:pPr>
              <w:spacing w:line="240" w:lineRule="atLeast"/>
              <w:rPr>
                <w:sz w:val="23"/>
                <w:szCs w:val="23"/>
                <w:lang w:val="uk-UA"/>
              </w:rPr>
            </w:pPr>
            <w:r w:rsidRPr="00405707">
              <w:rPr>
                <w:sz w:val="23"/>
                <w:szCs w:val="23"/>
                <w:lang w:val="uk-UA"/>
              </w:rPr>
              <w:t>Очищення каналізації: Ø</w:t>
            </w:r>
            <w:r>
              <w:rPr>
                <w:sz w:val="23"/>
                <w:szCs w:val="23"/>
                <w:lang w:val="uk-UA"/>
              </w:rPr>
              <w:t>15</w:t>
            </w:r>
            <w:r w:rsidRPr="00405707">
              <w:rPr>
                <w:sz w:val="23"/>
                <w:szCs w:val="23"/>
                <w:lang w:val="uk-UA"/>
              </w:rPr>
              <w:t>0мм, замуленість до 30%</w:t>
            </w:r>
          </w:p>
        </w:tc>
        <w:tc>
          <w:tcPr>
            <w:tcW w:w="1298" w:type="dxa"/>
            <w:shd w:val="clear" w:color="auto" w:fill="auto"/>
            <w:vAlign w:val="center"/>
          </w:tcPr>
          <w:p w14:paraId="7B4ED725" w14:textId="6014C5CA" w:rsidR="00713F58" w:rsidRPr="00405707" w:rsidRDefault="00713F58" w:rsidP="00713F58">
            <w:pPr>
              <w:spacing w:line="240" w:lineRule="atLeast"/>
              <w:jc w:val="center"/>
              <w:rPr>
                <w:sz w:val="23"/>
                <w:szCs w:val="23"/>
                <w:lang w:val="uk-UA"/>
              </w:rPr>
            </w:pPr>
            <w:r w:rsidRPr="00405707">
              <w:rPr>
                <w:sz w:val="23"/>
                <w:szCs w:val="23"/>
                <w:lang w:val="uk-UA"/>
              </w:rPr>
              <w:t>м</w:t>
            </w:r>
          </w:p>
        </w:tc>
        <w:tc>
          <w:tcPr>
            <w:tcW w:w="1537" w:type="dxa"/>
            <w:shd w:val="clear" w:color="auto" w:fill="auto"/>
            <w:vAlign w:val="center"/>
          </w:tcPr>
          <w:p w14:paraId="1AA0A393" w14:textId="67BFE078" w:rsidR="00713F58" w:rsidRDefault="00713F58" w:rsidP="00713F58">
            <w:pPr>
              <w:spacing w:line="240" w:lineRule="atLeast"/>
              <w:jc w:val="center"/>
              <w:rPr>
                <w:sz w:val="23"/>
                <w:szCs w:val="23"/>
                <w:lang w:val="uk-UA"/>
              </w:rPr>
            </w:pPr>
            <w:r>
              <w:rPr>
                <w:sz w:val="23"/>
                <w:szCs w:val="23"/>
                <w:lang w:val="uk-UA"/>
              </w:rPr>
              <w:t>157</w:t>
            </w:r>
          </w:p>
        </w:tc>
      </w:tr>
      <w:tr w:rsidR="00713F58" w:rsidRPr="00405707" w14:paraId="2C2C9B36" w14:textId="77777777" w:rsidTr="00C15309">
        <w:tc>
          <w:tcPr>
            <w:tcW w:w="817" w:type="dxa"/>
            <w:shd w:val="clear" w:color="auto" w:fill="auto"/>
          </w:tcPr>
          <w:p w14:paraId="371C1DD7" w14:textId="270C26C1" w:rsidR="00713F58" w:rsidRPr="00405707" w:rsidRDefault="00EA7096" w:rsidP="00713F58">
            <w:pPr>
              <w:spacing w:line="240" w:lineRule="atLeast"/>
              <w:jc w:val="center"/>
              <w:rPr>
                <w:sz w:val="23"/>
                <w:szCs w:val="23"/>
                <w:lang w:val="uk-UA"/>
              </w:rPr>
            </w:pPr>
            <w:r>
              <w:rPr>
                <w:sz w:val="23"/>
                <w:szCs w:val="23"/>
                <w:lang w:val="uk-UA"/>
              </w:rPr>
              <w:t>13</w:t>
            </w:r>
          </w:p>
        </w:tc>
        <w:tc>
          <w:tcPr>
            <w:tcW w:w="5954" w:type="dxa"/>
            <w:shd w:val="clear" w:color="auto" w:fill="auto"/>
          </w:tcPr>
          <w:p w14:paraId="4CB19267" w14:textId="225B3DE6" w:rsidR="00713F58" w:rsidRPr="00405707" w:rsidRDefault="00713F58" w:rsidP="00713F58">
            <w:pPr>
              <w:spacing w:line="240" w:lineRule="atLeast"/>
              <w:rPr>
                <w:sz w:val="23"/>
                <w:szCs w:val="23"/>
                <w:lang w:val="uk-UA"/>
              </w:rPr>
            </w:pPr>
            <w:r w:rsidRPr="00405707">
              <w:rPr>
                <w:sz w:val="23"/>
                <w:szCs w:val="23"/>
                <w:lang w:val="uk-UA"/>
              </w:rPr>
              <w:t xml:space="preserve">Очищення каналізаційних колодязів </w:t>
            </w:r>
          </w:p>
        </w:tc>
        <w:tc>
          <w:tcPr>
            <w:tcW w:w="1298" w:type="dxa"/>
            <w:shd w:val="clear" w:color="auto" w:fill="auto"/>
            <w:vAlign w:val="center"/>
          </w:tcPr>
          <w:p w14:paraId="534A5654" w14:textId="21625262" w:rsidR="00713F58" w:rsidRPr="00405707" w:rsidRDefault="00713F58" w:rsidP="00713F58">
            <w:pPr>
              <w:spacing w:line="240" w:lineRule="atLeast"/>
              <w:jc w:val="center"/>
              <w:rPr>
                <w:sz w:val="23"/>
                <w:szCs w:val="23"/>
                <w:lang w:val="uk-UA"/>
              </w:rPr>
            </w:pPr>
            <w:r w:rsidRPr="00405707">
              <w:rPr>
                <w:sz w:val="23"/>
                <w:szCs w:val="23"/>
                <w:lang w:val="uk-UA"/>
              </w:rPr>
              <w:t>шт.</w:t>
            </w:r>
          </w:p>
        </w:tc>
        <w:tc>
          <w:tcPr>
            <w:tcW w:w="1537" w:type="dxa"/>
            <w:shd w:val="clear" w:color="auto" w:fill="auto"/>
            <w:vAlign w:val="center"/>
          </w:tcPr>
          <w:p w14:paraId="65DEB758" w14:textId="4796ADC1" w:rsidR="00713F58" w:rsidRDefault="00713F58" w:rsidP="00713F58">
            <w:pPr>
              <w:spacing w:line="240" w:lineRule="atLeast"/>
              <w:jc w:val="center"/>
              <w:rPr>
                <w:sz w:val="23"/>
                <w:szCs w:val="23"/>
                <w:lang w:val="uk-UA"/>
              </w:rPr>
            </w:pPr>
            <w:r>
              <w:rPr>
                <w:sz w:val="23"/>
                <w:szCs w:val="23"/>
                <w:lang w:val="uk-UA"/>
              </w:rPr>
              <w:t>5</w:t>
            </w:r>
          </w:p>
        </w:tc>
      </w:tr>
      <w:tr w:rsidR="00713F58" w:rsidRPr="00405707" w14:paraId="50E12472" w14:textId="77777777" w:rsidTr="00C15309">
        <w:tc>
          <w:tcPr>
            <w:tcW w:w="817" w:type="dxa"/>
            <w:shd w:val="clear" w:color="auto" w:fill="auto"/>
          </w:tcPr>
          <w:p w14:paraId="72849D0F" w14:textId="57696486" w:rsidR="00713F58" w:rsidRPr="00405707" w:rsidRDefault="00713F58" w:rsidP="00713F58">
            <w:pPr>
              <w:spacing w:line="240" w:lineRule="atLeast"/>
              <w:jc w:val="center"/>
              <w:rPr>
                <w:sz w:val="23"/>
                <w:szCs w:val="23"/>
                <w:lang w:val="uk-UA"/>
              </w:rPr>
            </w:pPr>
          </w:p>
        </w:tc>
        <w:tc>
          <w:tcPr>
            <w:tcW w:w="5954" w:type="dxa"/>
            <w:shd w:val="clear" w:color="auto" w:fill="auto"/>
          </w:tcPr>
          <w:p w14:paraId="648A2D27" w14:textId="17D624EC" w:rsidR="00713F58" w:rsidRPr="00405707" w:rsidRDefault="00E1683A" w:rsidP="00273F08">
            <w:pPr>
              <w:spacing w:line="240" w:lineRule="atLeast"/>
              <w:jc w:val="center"/>
              <w:rPr>
                <w:sz w:val="23"/>
                <w:szCs w:val="23"/>
                <w:lang w:val="uk-UA"/>
              </w:rPr>
            </w:pPr>
            <w:r>
              <w:rPr>
                <w:sz w:val="23"/>
                <w:szCs w:val="23"/>
                <w:lang w:val="uk-UA"/>
              </w:rPr>
              <w:t xml:space="preserve">смт. Макарів, </w:t>
            </w:r>
            <w:r w:rsidR="00273F08">
              <w:rPr>
                <w:sz w:val="23"/>
                <w:szCs w:val="23"/>
                <w:lang w:val="uk-UA"/>
              </w:rPr>
              <w:t xml:space="preserve">вул. </w:t>
            </w:r>
            <w:r w:rsidR="00273F08" w:rsidRPr="00273F08">
              <w:rPr>
                <w:sz w:val="23"/>
                <w:szCs w:val="23"/>
                <w:lang w:val="uk-UA"/>
              </w:rPr>
              <w:t>Димитрія Ростовського</w:t>
            </w:r>
          </w:p>
        </w:tc>
        <w:tc>
          <w:tcPr>
            <w:tcW w:w="1298" w:type="dxa"/>
            <w:shd w:val="clear" w:color="auto" w:fill="auto"/>
            <w:vAlign w:val="center"/>
          </w:tcPr>
          <w:p w14:paraId="23F30FCE" w14:textId="77777777" w:rsidR="00713F58" w:rsidRPr="00405707" w:rsidRDefault="00713F58" w:rsidP="00713F58">
            <w:pPr>
              <w:spacing w:line="240" w:lineRule="atLeast"/>
              <w:jc w:val="center"/>
              <w:rPr>
                <w:sz w:val="23"/>
                <w:szCs w:val="23"/>
                <w:lang w:val="uk-UA"/>
              </w:rPr>
            </w:pPr>
          </w:p>
        </w:tc>
        <w:tc>
          <w:tcPr>
            <w:tcW w:w="1537" w:type="dxa"/>
            <w:shd w:val="clear" w:color="auto" w:fill="auto"/>
            <w:vAlign w:val="center"/>
          </w:tcPr>
          <w:p w14:paraId="3EB2151F" w14:textId="77777777" w:rsidR="00713F58" w:rsidRDefault="00713F58" w:rsidP="00713F58">
            <w:pPr>
              <w:spacing w:line="240" w:lineRule="atLeast"/>
              <w:jc w:val="center"/>
              <w:rPr>
                <w:sz w:val="23"/>
                <w:szCs w:val="23"/>
                <w:lang w:val="uk-UA"/>
              </w:rPr>
            </w:pPr>
          </w:p>
        </w:tc>
      </w:tr>
      <w:tr w:rsidR="00273F08" w:rsidRPr="00405707" w14:paraId="65600AB5" w14:textId="77777777" w:rsidTr="00C15309">
        <w:tc>
          <w:tcPr>
            <w:tcW w:w="817" w:type="dxa"/>
            <w:shd w:val="clear" w:color="auto" w:fill="auto"/>
          </w:tcPr>
          <w:p w14:paraId="5B5278BC" w14:textId="6A5A07CF" w:rsidR="00273F08" w:rsidRPr="00405707" w:rsidRDefault="00EA7096" w:rsidP="00273F08">
            <w:pPr>
              <w:spacing w:line="240" w:lineRule="atLeast"/>
              <w:jc w:val="center"/>
              <w:rPr>
                <w:sz w:val="23"/>
                <w:szCs w:val="23"/>
                <w:lang w:val="uk-UA"/>
              </w:rPr>
            </w:pPr>
            <w:r>
              <w:rPr>
                <w:sz w:val="23"/>
                <w:szCs w:val="23"/>
                <w:lang w:val="uk-UA"/>
              </w:rPr>
              <w:t>14</w:t>
            </w:r>
          </w:p>
        </w:tc>
        <w:tc>
          <w:tcPr>
            <w:tcW w:w="5954" w:type="dxa"/>
            <w:shd w:val="clear" w:color="auto" w:fill="auto"/>
          </w:tcPr>
          <w:p w14:paraId="05EEA435" w14:textId="4D7040C5" w:rsidR="00273F08" w:rsidRPr="00405707" w:rsidRDefault="00273F08" w:rsidP="00273F08">
            <w:pPr>
              <w:spacing w:line="240" w:lineRule="atLeast"/>
              <w:rPr>
                <w:sz w:val="23"/>
                <w:szCs w:val="23"/>
                <w:lang w:val="uk-UA"/>
              </w:rPr>
            </w:pPr>
            <w:r w:rsidRPr="00405707">
              <w:rPr>
                <w:sz w:val="23"/>
                <w:szCs w:val="23"/>
                <w:lang w:val="uk-UA"/>
              </w:rPr>
              <w:t>Очищення каналізації: Ø</w:t>
            </w:r>
            <w:r>
              <w:rPr>
                <w:sz w:val="23"/>
                <w:szCs w:val="23"/>
                <w:lang w:val="uk-UA"/>
              </w:rPr>
              <w:t>15</w:t>
            </w:r>
            <w:r w:rsidRPr="00405707">
              <w:rPr>
                <w:sz w:val="23"/>
                <w:szCs w:val="23"/>
                <w:lang w:val="uk-UA"/>
              </w:rPr>
              <w:t>0мм, замуленість до 30%</w:t>
            </w:r>
          </w:p>
        </w:tc>
        <w:tc>
          <w:tcPr>
            <w:tcW w:w="1298" w:type="dxa"/>
            <w:shd w:val="clear" w:color="auto" w:fill="auto"/>
            <w:vAlign w:val="center"/>
          </w:tcPr>
          <w:p w14:paraId="2F1E4BEA" w14:textId="6671A33A" w:rsidR="00273F08" w:rsidRPr="00405707" w:rsidRDefault="00273F08" w:rsidP="00273F08">
            <w:pPr>
              <w:spacing w:line="240" w:lineRule="atLeast"/>
              <w:jc w:val="center"/>
              <w:rPr>
                <w:sz w:val="23"/>
                <w:szCs w:val="23"/>
                <w:lang w:val="uk-UA"/>
              </w:rPr>
            </w:pPr>
            <w:r w:rsidRPr="00405707">
              <w:rPr>
                <w:sz w:val="23"/>
                <w:szCs w:val="23"/>
                <w:lang w:val="uk-UA"/>
              </w:rPr>
              <w:t>м</w:t>
            </w:r>
          </w:p>
        </w:tc>
        <w:tc>
          <w:tcPr>
            <w:tcW w:w="1537" w:type="dxa"/>
            <w:shd w:val="clear" w:color="auto" w:fill="auto"/>
            <w:vAlign w:val="center"/>
          </w:tcPr>
          <w:p w14:paraId="38530E80" w14:textId="17A98C86" w:rsidR="00273F08" w:rsidRDefault="00273F08" w:rsidP="00273F08">
            <w:pPr>
              <w:spacing w:line="240" w:lineRule="atLeast"/>
              <w:jc w:val="center"/>
              <w:rPr>
                <w:sz w:val="23"/>
                <w:szCs w:val="23"/>
                <w:lang w:val="uk-UA"/>
              </w:rPr>
            </w:pPr>
            <w:r>
              <w:rPr>
                <w:sz w:val="23"/>
                <w:szCs w:val="23"/>
                <w:lang w:val="uk-UA"/>
              </w:rPr>
              <w:t>378</w:t>
            </w:r>
          </w:p>
        </w:tc>
      </w:tr>
      <w:tr w:rsidR="00273F08" w:rsidRPr="00405707" w14:paraId="6960F27D" w14:textId="77777777" w:rsidTr="00C15309">
        <w:tc>
          <w:tcPr>
            <w:tcW w:w="817" w:type="dxa"/>
            <w:shd w:val="clear" w:color="auto" w:fill="auto"/>
          </w:tcPr>
          <w:p w14:paraId="6B19760F" w14:textId="2FB90A56" w:rsidR="00273F08" w:rsidRPr="00405707" w:rsidRDefault="00EA7096" w:rsidP="00273F08">
            <w:pPr>
              <w:spacing w:line="240" w:lineRule="atLeast"/>
              <w:jc w:val="center"/>
              <w:rPr>
                <w:sz w:val="23"/>
                <w:szCs w:val="23"/>
                <w:lang w:val="uk-UA"/>
              </w:rPr>
            </w:pPr>
            <w:r>
              <w:rPr>
                <w:sz w:val="23"/>
                <w:szCs w:val="23"/>
                <w:lang w:val="uk-UA"/>
              </w:rPr>
              <w:t>15</w:t>
            </w:r>
          </w:p>
        </w:tc>
        <w:tc>
          <w:tcPr>
            <w:tcW w:w="5954" w:type="dxa"/>
            <w:shd w:val="clear" w:color="auto" w:fill="auto"/>
          </w:tcPr>
          <w:p w14:paraId="4AD30646" w14:textId="165995F5" w:rsidR="00273F08" w:rsidRPr="00405707" w:rsidRDefault="00273F08" w:rsidP="00273F08">
            <w:pPr>
              <w:spacing w:line="240" w:lineRule="atLeast"/>
              <w:rPr>
                <w:sz w:val="23"/>
                <w:szCs w:val="23"/>
                <w:lang w:val="uk-UA"/>
              </w:rPr>
            </w:pPr>
            <w:r w:rsidRPr="00405707">
              <w:rPr>
                <w:sz w:val="23"/>
                <w:szCs w:val="23"/>
                <w:lang w:val="uk-UA"/>
              </w:rPr>
              <w:t xml:space="preserve">Очищення каналізаційних колодязів </w:t>
            </w:r>
          </w:p>
        </w:tc>
        <w:tc>
          <w:tcPr>
            <w:tcW w:w="1298" w:type="dxa"/>
            <w:shd w:val="clear" w:color="auto" w:fill="auto"/>
            <w:vAlign w:val="center"/>
          </w:tcPr>
          <w:p w14:paraId="1CA489C4" w14:textId="05DA92FA" w:rsidR="00273F08" w:rsidRPr="00405707" w:rsidRDefault="00273F08" w:rsidP="00273F08">
            <w:pPr>
              <w:spacing w:line="240" w:lineRule="atLeast"/>
              <w:jc w:val="center"/>
              <w:rPr>
                <w:sz w:val="23"/>
                <w:szCs w:val="23"/>
                <w:lang w:val="uk-UA"/>
              </w:rPr>
            </w:pPr>
            <w:r w:rsidRPr="00405707">
              <w:rPr>
                <w:sz w:val="23"/>
                <w:szCs w:val="23"/>
                <w:lang w:val="uk-UA"/>
              </w:rPr>
              <w:t>шт.</w:t>
            </w:r>
          </w:p>
        </w:tc>
        <w:tc>
          <w:tcPr>
            <w:tcW w:w="1537" w:type="dxa"/>
            <w:shd w:val="clear" w:color="auto" w:fill="auto"/>
            <w:vAlign w:val="center"/>
          </w:tcPr>
          <w:p w14:paraId="6F45F1FA" w14:textId="6939088F" w:rsidR="00273F08" w:rsidRDefault="00273F08" w:rsidP="00273F08">
            <w:pPr>
              <w:spacing w:line="240" w:lineRule="atLeast"/>
              <w:jc w:val="center"/>
              <w:rPr>
                <w:sz w:val="23"/>
                <w:szCs w:val="23"/>
                <w:lang w:val="uk-UA"/>
              </w:rPr>
            </w:pPr>
            <w:r>
              <w:rPr>
                <w:sz w:val="23"/>
                <w:szCs w:val="23"/>
                <w:lang w:val="uk-UA"/>
              </w:rPr>
              <w:t>10</w:t>
            </w:r>
          </w:p>
        </w:tc>
      </w:tr>
    </w:tbl>
    <w:p w14:paraId="04165B24" w14:textId="194C47ED" w:rsidR="007F01FF" w:rsidRPr="00405707" w:rsidRDefault="007F01FF" w:rsidP="007F01FF">
      <w:pPr>
        <w:tabs>
          <w:tab w:val="left" w:pos="9355"/>
        </w:tabs>
        <w:rPr>
          <w:sz w:val="23"/>
          <w:szCs w:val="23"/>
          <w:lang w:val="uk-UA" w:eastAsia="ar-SA"/>
        </w:rPr>
      </w:pPr>
    </w:p>
    <w:p w14:paraId="2647A969" w14:textId="10C70B66" w:rsidR="007F01FF" w:rsidRPr="007F01FF" w:rsidRDefault="007F01FF" w:rsidP="007F01FF">
      <w:pPr>
        <w:tabs>
          <w:tab w:val="left" w:pos="5772"/>
        </w:tabs>
        <w:suppressAutoHyphens/>
        <w:autoSpaceDE w:val="0"/>
        <w:ind w:firstLine="540"/>
        <w:jc w:val="both"/>
        <w:rPr>
          <w:bCs/>
          <w:sz w:val="23"/>
          <w:szCs w:val="23"/>
          <w:lang w:val="uk-UA" w:eastAsia="ar-SA"/>
        </w:rPr>
      </w:pPr>
      <w:r w:rsidRPr="007F01FF">
        <w:rPr>
          <w:bCs/>
          <w:sz w:val="23"/>
          <w:szCs w:val="23"/>
          <w:lang w:val="uk-UA" w:eastAsia="ar-SA"/>
        </w:rPr>
        <w:t xml:space="preserve">Учасник повинен надати копію чинного дозволу (декларації відповідності матеріально-технічної бази вимогам законодавства з питань охорони праці) на Роботи в колодязях, шурфах, траншеях, котлованах, бункерах, камерах, колекторах, замкнутому просторі (ємностях, боксах, топках, трубопроводах тощо), земляні роботи, що виконуються на глибині понад 2 метри або в зоні розташування підземних комунікацій, злив, очистка, нейтралізація резервуарів, тари та інших </w:t>
      </w:r>
      <w:r w:rsidRPr="003B59C5">
        <w:rPr>
          <w:bCs/>
          <w:sz w:val="23"/>
          <w:szCs w:val="23"/>
          <w:lang w:val="uk-UA" w:eastAsia="ar-SA"/>
        </w:rPr>
        <w:t>ємностей з-під нафтопродуктів</w:t>
      </w:r>
      <w:r w:rsidRPr="007F01FF">
        <w:rPr>
          <w:bCs/>
          <w:sz w:val="23"/>
          <w:szCs w:val="23"/>
          <w:lang w:val="uk-UA" w:eastAsia="ar-SA"/>
        </w:rPr>
        <w:t xml:space="preserve"> та інших небезпечних речовин; Монтаж, демонтаж, налагодження, ремонт, технічне обслуговування, реконструкція машин, механізмів, устатк</w:t>
      </w:r>
      <w:r w:rsidR="003C25EF">
        <w:rPr>
          <w:bCs/>
          <w:sz w:val="23"/>
          <w:szCs w:val="23"/>
          <w:lang w:val="uk-UA" w:eastAsia="ar-SA"/>
        </w:rPr>
        <w:t>у</w:t>
      </w:r>
      <w:r w:rsidRPr="007F01FF">
        <w:rPr>
          <w:bCs/>
          <w:sz w:val="23"/>
          <w:szCs w:val="23"/>
          <w:lang w:val="uk-UA" w:eastAsia="ar-SA"/>
        </w:rPr>
        <w:t>вання підвищеної небезпеки: а саме на усі типи машин та устатковання, що наведені у підпунктах 1 і 2 пункту 2 Технічного регламенту безпеки машин, затвердженого постановою Кабінету Міністрів України від 30 січня 2013 р. № 62; що підтверджує/-ють наявність права в Учасника виконувати роботи з підвищеної небезпеки, відповідно до видів робіт, зазначених у тендерній документації.</w:t>
      </w:r>
    </w:p>
    <w:p w14:paraId="5681C5C9" w14:textId="3D32BF0D" w:rsidR="0016602E" w:rsidRPr="0016602E" w:rsidRDefault="0016602E" w:rsidP="0016602E">
      <w:pPr>
        <w:tabs>
          <w:tab w:val="left" w:pos="5772"/>
        </w:tabs>
        <w:suppressAutoHyphens/>
        <w:autoSpaceDE w:val="0"/>
        <w:ind w:firstLine="709"/>
        <w:jc w:val="both"/>
        <w:rPr>
          <w:bCs/>
          <w:sz w:val="23"/>
          <w:szCs w:val="23"/>
          <w:lang w:val="uk-UA" w:eastAsia="ar-SA"/>
        </w:rPr>
      </w:pPr>
      <w:r w:rsidRPr="0016602E">
        <w:rPr>
          <w:bCs/>
          <w:sz w:val="23"/>
          <w:szCs w:val="23"/>
          <w:lang w:val="uk-UA" w:eastAsia="ar-SA"/>
        </w:rPr>
        <w:t>Під час надання послуг з очищення систем каналізації виконавець повинен:</w:t>
      </w:r>
    </w:p>
    <w:p w14:paraId="4B8D96BF" w14:textId="5ED830C2" w:rsidR="0016602E" w:rsidRPr="0016602E" w:rsidRDefault="0016602E" w:rsidP="0016602E">
      <w:pPr>
        <w:tabs>
          <w:tab w:val="left" w:pos="5772"/>
        </w:tabs>
        <w:suppressAutoHyphens/>
        <w:autoSpaceDE w:val="0"/>
        <w:ind w:firstLine="709"/>
        <w:jc w:val="both"/>
        <w:rPr>
          <w:bCs/>
          <w:sz w:val="23"/>
          <w:szCs w:val="23"/>
          <w:lang w:val="uk-UA" w:eastAsia="ar-SA"/>
        </w:rPr>
      </w:pPr>
      <w:r>
        <w:rPr>
          <w:bCs/>
          <w:sz w:val="23"/>
          <w:szCs w:val="23"/>
          <w:lang w:val="uk-UA" w:eastAsia="ar-SA"/>
        </w:rPr>
        <w:t xml:space="preserve">- </w:t>
      </w:r>
      <w:r w:rsidRPr="0016602E">
        <w:rPr>
          <w:bCs/>
          <w:sz w:val="23"/>
          <w:szCs w:val="23"/>
          <w:lang w:val="uk-UA" w:eastAsia="ar-SA"/>
        </w:rPr>
        <w:t>перед початком робіт вивчити технічну документацію щодо визначення меж ділянок зовнішньої каналізаційної мережі, балансоутримувачем яких є Замовник,</w:t>
      </w:r>
    </w:p>
    <w:p w14:paraId="11DCF85A" w14:textId="0D6C1D6E" w:rsidR="0016602E" w:rsidRPr="0016602E" w:rsidRDefault="0016602E" w:rsidP="0016602E">
      <w:pPr>
        <w:tabs>
          <w:tab w:val="left" w:pos="5772"/>
        </w:tabs>
        <w:suppressAutoHyphens/>
        <w:autoSpaceDE w:val="0"/>
        <w:ind w:firstLine="709"/>
        <w:jc w:val="both"/>
        <w:rPr>
          <w:bCs/>
          <w:sz w:val="23"/>
          <w:szCs w:val="23"/>
          <w:lang w:val="uk-UA" w:eastAsia="ar-SA"/>
        </w:rPr>
      </w:pPr>
      <w:r>
        <w:rPr>
          <w:bCs/>
          <w:sz w:val="23"/>
          <w:szCs w:val="23"/>
          <w:lang w:val="uk-UA" w:eastAsia="ar-SA"/>
        </w:rPr>
        <w:t>-</w:t>
      </w:r>
      <w:r w:rsidRPr="0016602E">
        <w:rPr>
          <w:bCs/>
          <w:sz w:val="23"/>
          <w:szCs w:val="23"/>
          <w:lang w:val="uk-UA" w:eastAsia="ar-SA"/>
        </w:rPr>
        <w:t xml:space="preserve"> використовувати обладнання та матеріали, які не спричиняють шкоди довкіллю і забруднення навколишнього середовища,</w:t>
      </w:r>
    </w:p>
    <w:p w14:paraId="65305BCD" w14:textId="45FDC961" w:rsidR="0016602E" w:rsidRPr="0016602E" w:rsidRDefault="0016602E" w:rsidP="0016602E">
      <w:pPr>
        <w:tabs>
          <w:tab w:val="left" w:pos="5772"/>
        </w:tabs>
        <w:suppressAutoHyphens/>
        <w:autoSpaceDE w:val="0"/>
        <w:ind w:firstLine="709"/>
        <w:jc w:val="both"/>
        <w:rPr>
          <w:bCs/>
          <w:sz w:val="23"/>
          <w:szCs w:val="23"/>
          <w:lang w:val="uk-UA" w:eastAsia="ar-SA"/>
        </w:rPr>
      </w:pPr>
      <w:r>
        <w:rPr>
          <w:bCs/>
          <w:sz w:val="23"/>
          <w:szCs w:val="23"/>
          <w:lang w:val="uk-UA" w:eastAsia="ar-SA"/>
        </w:rPr>
        <w:t>-</w:t>
      </w:r>
      <w:r w:rsidRPr="0016602E">
        <w:rPr>
          <w:bCs/>
          <w:sz w:val="23"/>
          <w:szCs w:val="23"/>
          <w:lang w:val="uk-UA" w:eastAsia="ar-SA"/>
        </w:rPr>
        <w:t xml:space="preserve"> надати послуги протягом 5-ти робочих днів з моменту отримання заявки Замовника, </w:t>
      </w:r>
    </w:p>
    <w:p w14:paraId="0B3EAFC7" w14:textId="4DFD91B2" w:rsidR="0016602E" w:rsidRPr="0016602E" w:rsidRDefault="0016602E" w:rsidP="0016602E">
      <w:pPr>
        <w:tabs>
          <w:tab w:val="left" w:pos="5772"/>
        </w:tabs>
        <w:suppressAutoHyphens/>
        <w:autoSpaceDE w:val="0"/>
        <w:ind w:firstLine="709"/>
        <w:jc w:val="both"/>
        <w:rPr>
          <w:bCs/>
          <w:sz w:val="23"/>
          <w:szCs w:val="23"/>
          <w:lang w:val="uk-UA" w:eastAsia="ar-SA"/>
        </w:rPr>
      </w:pPr>
      <w:r>
        <w:rPr>
          <w:bCs/>
          <w:sz w:val="23"/>
          <w:szCs w:val="23"/>
          <w:lang w:val="uk-UA" w:eastAsia="ar-SA"/>
        </w:rPr>
        <w:t>-</w:t>
      </w:r>
      <w:r w:rsidRPr="0016602E">
        <w:rPr>
          <w:bCs/>
          <w:sz w:val="23"/>
          <w:szCs w:val="23"/>
          <w:lang w:val="uk-UA" w:eastAsia="ar-SA"/>
        </w:rPr>
        <w:t xml:space="preserve"> негайно повідомити Замовника про обставини, що перешкоджають наданню послуг, а також про заходи, необхідні для їх усунення,</w:t>
      </w:r>
    </w:p>
    <w:p w14:paraId="7EEA12C5" w14:textId="755B6F58" w:rsidR="0016602E" w:rsidRPr="0016602E" w:rsidRDefault="0016602E" w:rsidP="0016602E">
      <w:pPr>
        <w:tabs>
          <w:tab w:val="left" w:pos="5772"/>
        </w:tabs>
        <w:suppressAutoHyphens/>
        <w:autoSpaceDE w:val="0"/>
        <w:ind w:firstLine="709"/>
        <w:jc w:val="both"/>
        <w:rPr>
          <w:bCs/>
          <w:sz w:val="23"/>
          <w:szCs w:val="23"/>
          <w:lang w:val="uk-UA" w:eastAsia="ar-SA"/>
        </w:rPr>
      </w:pPr>
      <w:r>
        <w:rPr>
          <w:bCs/>
          <w:sz w:val="23"/>
          <w:szCs w:val="23"/>
          <w:lang w:val="uk-UA" w:eastAsia="ar-SA"/>
        </w:rPr>
        <w:t>-</w:t>
      </w:r>
      <w:r w:rsidRPr="0016602E">
        <w:rPr>
          <w:bCs/>
          <w:sz w:val="23"/>
          <w:szCs w:val="23"/>
          <w:lang w:val="uk-UA" w:eastAsia="ar-SA"/>
        </w:rPr>
        <w:t xml:space="preserve"> не допускати забруднення навколишнього середовища паливно-мастильними матеріалами (які використовуються в процесі експлуатації машин та механізмів при наданні послуг),</w:t>
      </w:r>
    </w:p>
    <w:p w14:paraId="74DF1995" w14:textId="4A88A25B" w:rsidR="0016602E" w:rsidRPr="0016602E" w:rsidRDefault="0016602E" w:rsidP="0016602E">
      <w:pPr>
        <w:tabs>
          <w:tab w:val="left" w:pos="5772"/>
        </w:tabs>
        <w:suppressAutoHyphens/>
        <w:autoSpaceDE w:val="0"/>
        <w:ind w:firstLine="709"/>
        <w:jc w:val="both"/>
        <w:rPr>
          <w:bCs/>
          <w:sz w:val="23"/>
          <w:szCs w:val="23"/>
          <w:lang w:val="uk-UA" w:eastAsia="ar-SA"/>
        </w:rPr>
      </w:pPr>
      <w:r>
        <w:rPr>
          <w:bCs/>
          <w:sz w:val="23"/>
          <w:szCs w:val="23"/>
          <w:lang w:val="uk-UA" w:eastAsia="ar-SA"/>
        </w:rPr>
        <w:lastRenderedPageBreak/>
        <w:t>-</w:t>
      </w:r>
      <w:r w:rsidRPr="0016602E">
        <w:rPr>
          <w:bCs/>
          <w:sz w:val="23"/>
          <w:szCs w:val="23"/>
          <w:lang w:val="uk-UA" w:eastAsia="ar-SA"/>
        </w:rPr>
        <w:t xml:space="preserve"> забезпечити вжиття необхідних природоохоронних заходів, дотримуватись правил санітарної та протипожежної безпеки, правил охорони праці, експлуатації техніки, а також техніки безпеки під час надання послуг, державних стандартів, норм, правил у сфері безпеки та охорони довкілля і безпеки дорожнього руху,</w:t>
      </w:r>
    </w:p>
    <w:p w14:paraId="2DE55973" w14:textId="25AA20A2" w:rsidR="0016602E" w:rsidRPr="0016602E" w:rsidRDefault="0016602E" w:rsidP="0016602E">
      <w:pPr>
        <w:tabs>
          <w:tab w:val="left" w:pos="5772"/>
        </w:tabs>
        <w:suppressAutoHyphens/>
        <w:autoSpaceDE w:val="0"/>
        <w:ind w:firstLine="709"/>
        <w:jc w:val="both"/>
        <w:rPr>
          <w:bCs/>
          <w:sz w:val="23"/>
          <w:szCs w:val="23"/>
          <w:lang w:val="uk-UA" w:eastAsia="ar-SA"/>
        </w:rPr>
      </w:pPr>
      <w:r>
        <w:rPr>
          <w:bCs/>
          <w:sz w:val="23"/>
          <w:szCs w:val="23"/>
          <w:lang w:val="uk-UA" w:eastAsia="ar-SA"/>
        </w:rPr>
        <w:t>-</w:t>
      </w:r>
      <w:r w:rsidRPr="0016602E">
        <w:rPr>
          <w:bCs/>
          <w:sz w:val="23"/>
          <w:szCs w:val="23"/>
          <w:lang w:val="uk-UA" w:eastAsia="ar-SA"/>
        </w:rPr>
        <w:t xml:space="preserve"> при наданні послуг з промивки забезпечити умови дотримання нормативних рівнів впливу можливих шкідливих чинників на довкілля, а також санітарно-гігієнічні умови утримання населених пунктів,</w:t>
      </w:r>
    </w:p>
    <w:p w14:paraId="393A7612" w14:textId="3CBC1C2E" w:rsidR="0016602E" w:rsidRPr="0016602E" w:rsidRDefault="0016602E" w:rsidP="0016602E">
      <w:pPr>
        <w:tabs>
          <w:tab w:val="left" w:pos="5772"/>
        </w:tabs>
        <w:suppressAutoHyphens/>
        <w:autoSpaceDE w:val="0"/>
        <w:ind w:firstLine="709"/>
        <w:jc w:val="both"/>
        <w:rPr>
          <w:bCs/>
          <w:sz w:val="23"/>
          <w:szCs w:val="23"/>
          <w:lang w:val="uk-UA" w:eastAsia="ar-SA"/>
        </w:rPr>
      </w:pPr>
      <w:r w:rsidRPr="0016602E">
        <w:rPr>
          <w:bCs/>
          <w:sz w:val="23"/>
          <w:szCs w:val="23"/>
          <w:lang w:val="uk-UA" w:eastAsia="ar-SA"/>
        </w:rPr>
        <w:t>За результатами наданих послуг Виконавець надає супровідну первинну документацію (Акт приймання передачі послуг (робіт)).</w:t>
      </w:r>
    </w:p>
    <w:p w14:paraId="12D053E7" w14:textId="3FCAFE42" w:rsidR="0016602E" w:rsidRPr="0016602E" w:rsidRDefault="0016602E" w:rsidP="0016602E">
      <w:pPr>
        <w:tabs>
          <w:tab w:val="left" w:pos="5772"/>
        </w:tabs>
        <w:suppressAutoHyphens/>
        <w:autoSpaceDE w:val="0"/>
        <w:ind w:firstLine="709"/>
        <w:jc w:val="both"/>
        <w:rPr>
          <w:bCs/>
          <w:sz w:val="23"/>
          <w:szCs w:val="23"/>
          <w:lang w:val="uk-UA" w:eastAsia="ar-SA"/>
        </w:rPr>
      </w:pPr>
      <w:r w:rsidRPr="0016602E">
        <w:rPr>
          <w:bCs/>
          <w:sz w:val="23"/>
          <w:szCs w:val="23"/>
          <w:lang w:val="uk-UA" w:eastAsia="ar-SA"/>
        </w:rPr>
        <w:t>Якщо надана послуга виявиться неякісною, Учасник зобов’язаний виправити недоліки за рахунок власних коштів в 7- денний термін.</w:t>
      </w:r>
    </w:p>
    <w:p w14:paraId="263AFAFC" w14:textId="5BCE6E4A" w:rsidR="007F01FF" w:rsidRPr="007F01FF" w:rsidRDefault="0016602E" w:rsidP="0016602E">
      <w:pPr>
        <w:tabs>
          <w:tab w:val="left" w:pos="5772"/>
        </w:tabs>
        <w:suppressAutoHyphens/>
        <w:autoSpaceDE w:val="0"/>
        <w:ind w:firstLine="709"/>
        <w:jc w:val="both"/>
        <w:rPr>
          <w:bCs/>
          <w:sz w:val="23"/>
          <w:szCs w:val="23"/>
          <w:lang w:val="uk-UA" w:eastAsia="ar-SA"/>
        </w:rPr>
      </w:pPr>
      <w:r w:rsidRPr="0016602E">
        <w:rPr>
          <w:bCs/>
          <w:sz w:val="23"/>
          <w:szCs w:val="23"/>
          <w:lang w:val="uk-UA" w:eastAsia="ar-SA"/>
        </w:rPr>
        <w:t>До розрахунку ціни пропозиції не включаються будь-які витрати, понесені Учасником у процесі участі в закупівлі та витрати, пов’язані з укладанням договору.</w:t>
      </w:r>
    </w:p>
    <w:sectPr w:rsidR="007F01FF" w:rsidRPr="007F01FF" w:rsidSect="00B8417F">
      <w:footerReference w:type="default" r:id="rId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DDFCF" w14:textId="77777777" w:rsidR="00A577F7" w:rsidRDefault="00A577F7" w:rsidP="007F01FF">
      <w:r>
        <w:separator/>
      </w:r>
    </w:p>
  </w:endnote>
  <w:endnote w:type="continuationSeparator" w:id="0">
    <w:p w14:paraId="66C505AF" w14:textId="77777777" w:rsidR="00A577F7" w:rsidRDefault="00A577F7" w:rsidP="007F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F604E" w14:textId="77777777" w:rsidR="003C25EF" w:rsidRDefault="003C25EF">
    <w:pPr>
      <w:pStyle w:val="af2"/>
      <w:jc w:val="right"/>
    </w:pPr>
  </w:p>
  <w:p w14:paraId="086E4ADC" w14:textId="77777777" w:rsidR="003C25EF" w:rsidRDefault="003C25EF">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5DC66" w14:textId="77777777" w:rsidR="00A577F7" w:rsidRDefault="00A577F7" w:rsidP="007F01FF">
      <w:r>
        <w:separator/>
      </w:r>
    </w:p>
  </w:footnote>
  <w:footnote w:type="continuationSeparator" w:id="0">
    <w:p w14:paraId="66D0E5DE" w14:textId="77777777" w:rsidR="00A577F7" w:rsidRDefault="00A577F7" w:rsidP="007F0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30A7F"/>
    <w:multiLevelType w:val="hybridMultilevel"/>
    <w:tmpl w:val="A55C225E"/>
    <w:lvl w:ilvl="0" w:tplc="F8AA471C">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CA64DD"/>
    <w:multiLevelType w:val="hybridMultilevel"/>
    <w:tmpl w:val="D152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750E0"/>
    <w:multiLevelType w:val="hybridMultilevel"/>
    <w:tmpl w:val="D1648768"/>
    <w:lvl w:ilvl="0" w:tplc="3BF23AEC">
      <w:start w:val="2"/>
      <w:numFmt w:val="bullet"/>
      <w:lvlText w:val="-"/>
      <w:lvlJc w:val="left"/>
      <w:pPr>
        <w:ind w:left="420" w:hanging="360"/>
      </w:pPr>
      <w:rPr>
        <w:rFonts w:ascii="Times New Roman" w:eastAsia="Times New Roman" w:hAnsi="Times New Roman" w:cs="Times New Roman" w:hint="default"/>
        <w:color w:val="auto"/>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15:restartNumberingAfterBreak="0">
    <w:nsid w:val="0BAB4366"/>
    <w:multiLevelType w:val="multilevel"/>
    <w:tmpl w:val="A104C736"/>
    <w:lvl w:ilvl="0">
      <w:start w:val="1"/>
      <w:numFmt w:val="decimal"/>
      <w:suff w:val="nothing"/>
      <w:lvlText w:val="%1."/>
      <w:lvlJc w:val="center"/>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66350"/>
    <w:multiLevelType w:val="hybridMultilevel"/>
    <w:tmpl w:val="811EDB98"/>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245E31"/>
    <w:multiLevelType w:val="hybridMultilevel"/>
    <w:tmpl w:val="4A2AAD90"/>
    <w:lvl w:ilvl="0" w:tplc="E808FEF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AE4256"/>
    <w:multiLevelType w:val="hybridMultilevel"/>
    <w:tmpl w:val="264EC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373425"/>
    <w:multiLevelType w:val="hybridMultilevel"/>
    <w:tmpl w:val="531E03D4"/>
    <w:lvl w:ilvl="0" w:tplc="22FA5270">
      <w:start w:val="1"/>
      <w:numFmt w:val="decimal"/>
      <w:lvlText w:val="%1."/>
      <w:lvlJc w:val="left"/>
      <w:pPr>
        <w:ind w:left="1495" w:hanging="360"/>
      </w:pPr>
      <w:rPr>
        <w:color w:val="auto"/>
      </w:r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9" w15:restartNumberingAfterBreak="0">
    <w:nsid w:val="3E784115"/>
    <w:multiLevelType w:val="hybridMultilevel"/>
    <w:tmpl w:val="C98A27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3CE6A25"/>
    <w:multiLevelType w:val="hybridMultilevel"/>
    <w:tmpl w:val="B38EF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3A0F3F"/>
    <w:multiLevelType w:val="hybridMultilevel"/>
    <w:tmpl w:val="B0728BFE"/>
    <w:lvl w:ilvl="0" w:tplc="FE2A31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1945B11"/>
    <w:multiLevelType w:val="hybridMultilevel"/>
    <w:tmpl w:val="C8B69CBE"/>
    <w:lvl w:ilvl="0" w:tplc="9E1638C8">
      <w:start w:val="1"/>
      <w:numFmt w:val="decimal"/>
      <w:lvlText w:val="%1."/>
      <w:lvlJc w:val="left"/>
      <w:pPr>
        <w:ind w:left="927" w:hanging="360"/>
      </w:pPr>
      <w:rPr>
        <w:rFonts w:hint="default"/>
      </w:rPr>
    </w:lvl>
    <w:lvl w:ilvl="1" w:tplc="9D26231E">
      <w:start w:val="1"/>
      <w:numFmt w:val="lowerLetter"/>
      <w:lvlText w:val="%2."/>
      <w:lvlJc w:val="left"/>
      <w:pPr>
        <w:ind w:left="1647" w:hanging="360"/>
      </w:pPr>
    </w:lvl>
    <w:lvl w:ilvl="2" w:tplc="94B6949C">
      <w:start w:val="1"/>
      <w:numFmt w:val="lowerRoman"/>
      <w:lvlText w:val="%3."/>
      <w:lvlJc w:val="right"/>
      <w:pPr>
        <w:ind w:left="2367" w:hanging="180"/>
      </w:pPr>
    </w:lvl>
    <w:lvl w:ilvl="3" w:tplc="AB8A3A70">
      <w:start w:val="1"/>
      <w:numFmt w:val="decimal"/>
      <w:lvlText w:val="%4."/>
      <w:lvlJc w:val="left"/>
      <w:pPr>
        <w:ind w:left="3087" w:hanging="360"/>
      </w:pPr>
    </w:lvl>
    <w:lvl w:ilvl="4" w:tplc="2660BCD8">
      <w:start w:val="1"/>
      <w:numFmt w:val="lowerLetter"/>
      <w:lvlText w:val="%5."/>
      <w:lvlJc w:val="left"/>
      <w:pPr>
        <w:ind w:left="3807" w:hanging="360"/>
      </w:pPr>
    </w:lvl>
    <w:lvl w:ilvl="5" w:tplc="1A94FDA0">
      <w:start w:val="1"/>
      <w:numFmt w:val="lowerRoman"/>
      <w:lvlText w:val="%6."/>
      <w:lvlJc w:val="right"/>
      <w:pPr>
        <w:ind w:left="4527" w:hanging="180"/>
      </w:pPr>
    </w:lvl>
    <w:lvl w:ilvl="6" w:tplc="AF107DB2">
      <w:start w:val="1"/>
      <w:numFmt w:val="decimal"/>
      <w:lvlText w:val="%7."/>
      <w:lvlJc w:val="left"/>
      <w:pPr>
        <w:ind w:left="5247" w:hanging="360"/>
      </w:pPr>
    </w:lvl>
    <w:lvl w:ilvl="7" w:tplc="BD0C01FA">
      <w:start w:val="1"/>
      <w:numFmt w:val="lowerLetter"/>
      <w:lvlText w:val="%8."/>
      <w:lvlJc w:val="left"/>
      <w:pPr>
        <w:ind w:left="5967" w:hanging="360"/>
      </w:pPr>
    </w:lvl>
    <w:lvl w:ilvl="8" w:tplc="258027B6">
      <w:start w:val="1"/>
      <w:numFmt w:val="lowerRoman"/>
      <w:lvlText w:val="%9."/>
      <w:lvlJc w:val="right"/>
      <w:pPr>
        <w:ind w:left="6687" w:hanging="180"/>
      </w:pPr>
    </w:lvl>
  </w:abstractNum>
  <w:abstractNum w:abstractNumId="15" w15:restartNumberingAfterBreak="0">
    <w:nsid w:val="5A413F72"/>
    <w:multiLevelType w:val="multilevel"/>
    <w:tmpl w:val="8DDCB5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F36D23"/>
    <w:multiLevelType w:val="hybridMultilevel"/>
    <w:tmpl w:val="F5902F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6535721"/>
    <w:multiLevelType w:val="multilevel"/>
    <w:tmpl w:val="91003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F72E9E"/>
    <w:multiLevelType w:val="hybridMultilevel"/>
    <w:tmpl w:val="659C6B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11458B"/>
    <w:multiLevelType w:val="hybridMultilevel"/>
    <w:tmpl w:val="40DEDA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20"/>
  </w:num>
  <w:num w:numId="3">
    <w:abstractNumId w:val="16"/>
  </w:num>
  <w:num w:numId="4">
    <w:abstractNumId w:val="9"/>
  </w:num>
  <w:num w:numId="5">
    <w:abstractNumId w:val="18"/>
  </w:num>
  <w:num w:numId="6">
    <w:abstractNumId w:val="1"/>
  </w:num>
  <w:num w:numId="7">
    <w:abstractNumId w:val="13"/>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4"/>
  </w:num>
  <w:num w:numId="11">
    <w:abstractNumId w:val="15"/>
  </w:num>
  <w:num w:numId="12">
    <w:abstractNumId w:val="0"/>
  </w:num>
  <w:num w:numId="13">
    <w:abstractNumId w:val="4"/>
  </w:num>
  <w:num w:numId="14">
    <w:abstractNumId w:val="19"/>
  </w:num>
  <w:num w:numId="15">
    <w:abstractNumId w:val="12"/>
  </w:num>
  <w:num w:numId="16">
    <w:abstractNumId w:val="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D92"/>
    <w:rsid w:val="00032C52"/>
    <w:rsid w:val="001217C6"/>
    <w:rsid w:val="00154FE3"/>
    <w:rsid w:val="001564FB"/>
    <w:rsid w:val="0016602E"/>
    <w:rsid w:val="001B7122"/>
    <w:rsid w:val="001C4D92"/>
    <w:rsid w:val="00233BAB"/>
    <w:rsid w:val="00272F6B"/>
    <w:rsid w:val="00273F08"/>
    <w:rsid w:val="002801D4"/>
    <w:rsid w:val="00287365"/>
    <w:rsid w:val="002D4B90"/>
    <w:rsid w:val="002F2490"/>
    <w:rsid w:val="002F6A96"/>
    <w:rsid w:val="002F77AF"/>
    <w:rsid w:val="003445DD"/>
    <w:rsid w:val="00356358"/>
    <w:rsid w:val="00362C09"/>
    <w:rsid w:val="003851B0"/>
    <w:rsid w:val="003B59C5"/>
    <w:rsid w:val="003C25EF"/>
    <w:rsid w:val="003E4B0E"/>
    <w:rsid w:val="00405707"/>
    <w:rsid w:val="0043793B"/>
    <w:rsid w:val="00516584"/>
    <w:rsid w:val="005372A2"/>
    <w:rsid w:val="00567BD8"/>
    <w:rsid w:val="0057459C"/>
    <w:rsid w:val="00580CA3"/>
    <w:rsid w:val="0058521D"/>
    <w:rsid w:val="005C423E"/>
    <w:rsid w:val="005D62AC"/>
    <w:rsid w:val="005E6C89"/>
    <w:rsid w:val="005E7751"/>
    <w:rsid w:val="00641DD1"/>
    <w:rsid w:val="00645007"/>
    <w:rsid w:val="00653643"/>
    <w:rsid w:val="00671AFE"/>
    <w:rsid w:val="00681303"/>
    <w:rsid w:val="006A37EC"/>
    <w:rsid w:val="006B2874"/>
    <w:rsid w:val="006D1836"/>
    <w:rsid w:val="006F5936"/>
    <w:rsid w:val="006F6853"/>
    <w:rsid w:val="00702B69"/>
    <w:rsid w:val="00712D52"/>
    <w:rsid w:val="00713F58"/>
    <w:rsid w:val="007951CB"/>
    <w:rsid w:val="007F01FF"/>
    <w:rsid w:val="0086439D"/>
    <w:rsid w:val="00872C54"/>
    <w:rsid w:val="008B3377"/>
    <w:rsid w:val="008F46D1"/>
    <w:rsid w:val="00940525"/>
    <w:rsid w:val="00943FB1"/>
    <w:rsid w:val="009B1B27"/>
    <w:rsid w:val="009C0E37"/>
    <w:rsid w:val="009C270E"/>
    <w:rsid w:val="009F1411"/>
    <w:rsid w:val="00A16E72"/>
    <w:rsid w:val="00A47323"/>
    <w:rsid w:val="00A577F7"/>
    <w:rsid w:val="00B02219"/>
    <w:rsid w:val="00B02B1F"/>
    <w:rsid w:val="00B07E53"/>
    <w:rsid w:val="00B35D8F"/>
    <w:rsid w:val="00B83156"/>
    <w:rsid w:val="00B8417F"/>
    <w:rsid w:val="00C60BB7"/>
    <w:rsid w:val="00D05078"/>
    <w:rsid w:val="00D22730"/>
    <w:rsid w:val="00D23A09"/>
    <w:rsid w:val="00D30159"/>
    <w:rsid w:val="00D93BDA"/>
    <w:rsid w:val="00E1683A"/>
    <w:rsid w:val="00E21AE7"/>
    <w:rsid w:val="00E50520"/>
    <w:rsid w:val="00EA7096"/>
    <w:rsid w:val="00F415C4"/>
    <w:rsid w:val="00F93756"/>
    <w:rsid w:val="00F93787"/>
    <w:rsid w:val="00FA0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5773D"/>
  <w15:docId w15:val="{4C41DB13-DE5D-472E-B489-F915510D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4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221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1564FB"/>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Web),Обычный (Web) Знак Знак Знак"/>
    <w:basedOn w:val="a"/>
    <w:link w:val="a3"/>
    <w:uiPriority w:val="99"/>
    <w:unhideWhenUsed/>
    <w:qFormat/>
    <w:rsid w:val="001564FB"/>
    <w:pPr>
      <w:ind w:left="720"/>
      <w:contextualSpacing/>
    </w:pPr>
    <w:rPr>
      <w:rFonts w:ascii="Times New Roman CYR" w:eastAsiaTheme="minorHAnsi" w:hAnsi="Times New Roman CYR" w:cs="Times New Roman CYR"/>
      <w:lang w:eastAsia="ar-SA"/>
    </w:rPr>
  </w:style>
  <w:style w:type="table" w:styleId="a5">
    <w:name w:val="Table Grid"/>
    <w:basedOn w:val="a1"/>
    <w:uiPriority w:val="39"/>
    <w:rsid w:val="001564FB"/>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272F6B"/>
    <w:pPr>
      <w:spacing w:after="120"/>
    </w:pPr>
  </w:style>
  <w:style w:type="character" w:customStyle="1" w:styleId="a7">
    <w:name w:val="Основний текст Знак"/>
    <w:basedOn w:val="a0"/>
    <w:link w:val="a6"/>
    <w:rsid w:val="00272F6B"/>
    <w:rPr>
      <w:rFonts w:ascii="Times New Roman" w:eastAsia="Times New Roman" w:hAnsi="Times New Roman" w:cs="Times New Roman"/>
      <w:sz w:val="24"/>
      <w:szCs w:val="24"/>
      <w:lang w:eastAsia="ru-RU"/>
    </w:rPr>
  </w:style>
  <w:style w:type="paragraph" w:customStyle="1" w:styleId="2">
    <w:name w:val="Абзац списка2"/>
    <w:basedOn w:val="a"/>
    <w:qFormat/>
    <w:rsid w:val="00872C54"/>
    <w:pPr>
      <w:widowControl w:val="0"/>
      <w:suppressAutoHyphens/>
      <w:ind w:left="720"/>
    </w:pPr>
    <w:rPr>
      <w:rFonts w:ascii="Times New Roman CYR" w:hAnsi="Times New Roman CYR" w:cs="Times New Roman CYR"/>
      <w:lang w:eastAsia="ar-SA"/>
    </w:rPr>
  </w:style>
  <w:style w:type="paragraph" w:styleId="a8">
    <w:name w:val="List Paragraph"/>
    <w:basedOn w:val="a"/>
    <w:link w:val="a9"/>
    <w:uiPriority w:val="34"/>
    <w:qFormat/>
    <w:rsid w:val="008B3377"/>
    <w:pPr>
      <w:ind w:left="720"/>
      <w:contextualSpacing/>
    </w:pPr>
    <w:rPr>
      <w:lang w:val="uk-UA"/>
    </w:rPr>
  </w:style>
  <w:style w:type="paragraph" w:styleId="aa">
    <w:name w:val="No Spacing"/>
    <w:aliases w:val="nado12,Bullet"/>
    <w:link w:val="ab"/>
    <w:qFormat/>
    <w:rsid w:val="00356358"/>
    <w:pPr>
      <w:suppressAutoHyphens/>
      <w:autoSpaceDN w:val="0"/>
      <w:spacing w:after="0" w:line="240" w:lineRule="auto"/>
      <w:textAlignment w:val="baseline"/>
    </w:pPr>
    <w:rPr>
      <w:rFonts w:ascii="Calibri" w:eastAsia="Times New Roman" w:hAnsi="Calibri" w:cs="Times New Roman"/>
      <w:kern w:val="3"/>
      <w:lang w:val="uk-UA" w:eastAsia="zh-CN"/>
    </w:rPr>
  </w:style>
  <w:style w:type="character" w:customStyle="1" w:styleId="ab">
    <w:name w:val="Без інтервалів Знак"/>
    <w:aliases w:val="nado12 Знак,Bullet Знак"/>
    <w:link w:val="aa"/>
    <w:qFormat/>
    <w:rsid w:val="00356358"/>
    <w:rPr>
      <w:rFonts w:ascii="Calibri" w:eastAsia="Times New Roman" w:hAnsi="Calibri" w:cs="Times New Roman"/>
      <w:kern w:val="3"/>
      <w:lang w:val="uk-UA" w:eastAsia="zh-CN"/>
    </w:rPr>
  </w:style>
  <w:style w:type="paragraph" w:customStyle="1" w:styleId="11">
    <w:name w:val="Без интервала1"/>
    <w:rsid w:val="002801D4"/>
    <w:pPr>
      <w:suppressAutoHyphens/>
      <w:spacing w:after="0" w:line="240" w:lineRule="auto"/>
    </w:pPr>
    <w:rPr>
      <w:rFonts w:ascii="Times New Roman" w:eastAsia="Times New Roman" w:hAnsi="Times New Roman" w:cs="Times New Roman"/>
      <w:szCs w:val="20"/>
      <w:lang w:val="uk-UA" w:eastAsia="zh-CN"/>
    </w:rPr>
  </w:style>
  <w:style w:type="paragraph" w:customStyle="1" w:styleId="12">
    <w:name w:val="Обычный1"/>
    <w:rsid w:val="0057459C"/>
    <w:pPr>
      <w:spacing w:after="0" w:line="240" w:lineRule="auto"/>
    </w:pPr>
    <w:rPr>
      <w:rFonts w:ascii="Times New Roman" w:eastAsia="Arial Unicode MS" w:hAnsi="Times New Roman" w:cs="Arial Unicode MS"/>
      <w:color w:val="000000"/>
      <w:sz w:val="24"/>
      <w:szCs w:val="24"/>
      <w:lang w:eastAsia="uk-UA"/>
    </w:rPr>
  </w:style>
  <w:style w:type="character" w:customStyle="1" w:styleId="ac">
    <w:name w:val="Нет"/>
    <w:rsid w:val="0057459C"/>
  </w:style>
  <w:style w:type="character" w:customStyle="1" w:styleId="Hyperlink1">
    <w:name w:val="Hyperlink.1"/>
    <w:basedOn w:val="ac"/>
    <w:rsid w:val="0057459C"/>
    <w:rPr>
      <w:rFonts w:ascii="Times New Roman" w:eastAsia="Times New Roman" w:hAnsi="Times New Roman" w:cs="Times New Roman"/>
      <w:lang w:val="ru-RU"/>
    </w:rPr>
  </w:style>
  <w:style w:type="character" w:customStyle="1" w:styleId="a9">
    <w:name w:val="Абзац списку Знак"/>
    <w:basedOn w:val="a0"/>
    <w:link w:val="a8"/>
    <w:uiPriority w:val="1"/>
    <w:qFormat/>
    <w:rsid w:val="0057459C"/>
    <w:rPr>
      <w:rFonts w:ascii="Times New Roman" w:eastAsia="Times New Roman" w:hAnsi="Times New Roman" w:cs="Times New Roman"/>
      <w:sz w:val="24"/>
      <w:szCs w:val="24"/>
      <w:lang w:val="uk-UA" w:eastAsia="ru-RU"/>
    </w:rPr>
  </w:style>
  <w:style w:type="paragraph" w:styleId="ad">
    <w:name w:val="Body Text Indent"/>
    <w:basedOn w:val="a"/>
    <w:link w:val="ae"/>
    <w:uiPriority w:val="99"/>
    <w:semiHidden/>
    <w:unhideWhenUsed/>
    <w:rsid w:val="00712D52"/>
    <w:pPr>
      <w:spacing w:after="120"/>
      <w:ind w:left="283"/>
    </w:pPr>
  </w:style>
  <w:style w:type="character" w:customStyle="1" w:styleId="ae">
    <w:name w:val="Основний текст з відступом Знак"/>
    <w:basedOn w:val="a0"/>
    <w:link w:val="ad"/>
    <w:uiPriority w:val="99"/>
    <w:semiHidden/>
    <w:rsid w:val="00712D52"/>
    <w:rPr>
      <w:rFonts w:ascii="Times New Roman" w:eastAsia="Times New Roman" w:hAnsi="Times New Roman" w:cs="Times New Roman"/>
      <w:sz w:val="24"/>
      <w:szCs w:val="24"/>
      <w:lang w:eastAsia="ru-RU"/>
    </w:rPr>
  </w:style>
  <w:style w:type="character" w:customStyle="1" w:styleId="20">
    <w:name w:val="Основной текст (2)_"/>
    <w:basedOn w:val="a0"/>
    <w:link w:val="21"/>
    <w:rsid w:val="00712D52"/>
    <w:rPr>
      <w:rFonts w:ascii="Arial" w:eastAsia="Arial" w:hAnsi="Arial" w:cs="Arial"/>
      <w:sz w:val="16"/>
      <w:szCs w:val="16"/>
      <w:shd w:val="clear" w:color="auto" w:fill="FFFFFF"/>
    </w:rPr>
  </w:style>
  <w:style w:type="character" w:customStyle="1" w:styleId="4">
    <w:name w:val="Основной текст (4)_"/>
    <w:basedOn w:val="a0"/>
    <w:link w:val="40"/>
    <w:rsid w:val="00712D52"/>
    <w:rPr>
      <w:rFonts w:ascii="Arial" w:eastAsia="Arial" w:hAnsi="Arial" w:cs="Arial"/>
      <w:b/>
      <w:bCs/>
      <w:sz w:val="15"/>
      <w:szCs w:val="15"/>
      <w:shd w:val="clear" w:color="auto" w:fill="FFFFFF"/>
    </w:rPr>
  </w:style>
  <w:style w:type="character" w:customStyle="1" w:styleId="2Candara">
    <w:name w:val="Основной текст (2) + Candara"/>
    <w:basedOn w:val="20"/>
    <w:rsid w:val="00712D52"/>
    <w:rPr>
      <w:rFonts w:ascii="Candara" w:eastAsia="Candara" w:hAnsi="Candara" w:cs="Candara"/>
      <w:color w:val="000000"/>
      <w:spacing w:val="0"/>
      <w:w w:val="100"/>
      <w:position w:val="0"/>
      <w:sz w:val="16"/>
      <w:szCs w:val="16"/>
      <w:shd w:val="clear" w:color="auto" w:fill="FFFFFF"/>
      <w:lang w:val="ru-RU" w:eastAsia="ru-RU" w:bidi="ru-RU"/>
    </w:rPr>
  </w:style>
  <w:style w:type="paragraph" w:customStyle="1" w:styleId="21">
    <w:name w:val="Основной текст (2)"/>
    <w:basedOn w:val="a"/>
    <w:link w:val="20"/>
    <w:rsid w:val="00712D52"/>
    <w:pPr>
      <w:widowControl w:val="0"/>
      <w:shd w:val="clear" w:color="auto" w:fill="FFFFFF"/>
      <w:spacing w:line="159" w:lineRule="exact"/>
    </w:pPr>
    <w:rPr>
      <w:rFonts w:ascii="Arial" w:eastAsia="Arial" w:hAnsi="Arial" w:cs="Arial"/>
      <w:sz w:val="16"/>
      <w:szCs w:val="16"/>
      <w:lang w:eastAsia="en-US"/>
    </w:rPr>
  </w:style>
  <w:style w:type="paragraph" w:customStyle="1" w:styleId="40">
    <w:name w:val="Основной текст (4)"/>
    <w:basedOn w:val="a"/>
    <w:link w:val="4"/>
    <w:rsid w:val="00712D52"/>
    <w:pPr>
      <w:widowControl w:val="0"/>
      <w:shd w:val="clear" w:color="auto" w:fill="FFFFFF"/>
      <w:spacing w:before="180" w:line="189" w:lineRule="exact"/>
      <w:jc w:val="both"/>
    </w:pPr>
    <w:rPr>
      <w:rFonts w:ascii="Arial" w:eastAsia="Arial" w:hAnsi="Arial" w:cs="Arial"/>
      <w:b/>
      <w:bCs/>
      <w:sz w:val="15"/>
      <w:szCs w:val="15"/>
      <w:lang w:eastAsia="en-US"/>
    </w:rPr>
  </w:style>
  <w:style w:type="paragraph" w:customStyle="1" w:styleId="22">
    <w:name w:val="Знак2"/>
    <w:basedOn w:val="a"/>
    <w:next w:val="a4"/>
    <w:unhideWhenUsed/>
    <w:qFormat/>
    <w:rsid w:val="00C60BB7"/>
    <w:pPr>
      <w:spacing w:before="100" w:beforeAutospacing="1" w:after="100" w:afterAutospacing="1"/>
    </w:pPr>
  </w:style>
  <w:style w:type="paragraph" w:customStyle="1" w:styleId="TableParagraph">
    <w:name w:val="Table Paragraph"/>
    <w:basedOn w:val="a"/>
    <w:uiPriority w:val="1"/>
    <w:qFormat/>
    <w:rsid w:val="00A47323"/>
    <w:pPr>
      <w:widowControl w:val="0"/>
      <w:autoSpaceDE w:val="0"/>
      <w:autoSpaceDN w:val="0"/>
      <w:ind w:left="57"/>
      <w:jc w:val="both"/>
    </w:pPr>
    <w:rPr>
      <w:sz w:val="22"/>
      <w:szCs w:val="22"/>
      <w:lang w:val="uk-UA" w:eastAsia="uk-UA" w:bidi="uk-UA"/>
    </w:rPr>
  </w:style>
  <w:style w:type="character" w:customStyle="1" w:styleId="10">
    <w:name w:val="Заголовок 1 Знак"/>
    <w:basedOn w:val="a0"/>
    <w:link w:val="1"/>
    <w:rsid w:val="00B02219"/>
    <w:rPr>
      <w:rFonts w:ascii="Arial" w:eastAsia="Times New Roman" w:hAnsi="Arial" w:cs="Arial"/>
      <w:b/>
      <w:bCs/>
      <w:kern w:val="32"/>
      <w:sz w:val="32"/>
      <w:szCs w:val="32"/>
      <w:lang w:eastAsia="ru-RU"/>
    </w:rPr>
  </w:style>
  <w:style w:type="paragraph" w:customStyle="1" w:styleId="Style6">
    <w:name w:val="Style6"/>
    <w:basedOn w:val="a"/>
    <w:rsid w:val="00B02219"/>
    <w:pPr>
      <w:widowControl w:val="0"/>
      <w:autoSpaceDE w:val="0"/>
      <w:autoSpaceDN w:val="0"/>
      <w:adjustRightInd w:val="0"/>
      <w:spacing w:line="310" w:lineRule="exact"/>
      <w:jc w:val="center"/>
    </w:pPr>
    <w:rPr>
      <w:rFonts w:ascii="Franklin Gothic Medium" w:eastAsia="Calibri" w:hAnsi="Franklin Gothic Medium"/>
    </w:rPr>
  </w:style>
  <w:style w:type="paragraph" w:styleId="HTML">
    <w:name w:val="HTML Preformatted"/>
    <w:aliases w:va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unhideWhenUsed/>
    <w:rsid w:val="006B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aliases w:val=" Знак1 Знак,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uiPriority w:val="99"/>
    <w:rsid w:val="006B2874"/>
    <w:rPr>
      <w:rFonts w:ascii="Courier New" w:eastAsia="Times New Roman" w:hAnsi="Courier New" w:cs="Courier New"/>
      <w:sz w:val="20"/>
      <w:szCs w:val="20"/>
      <w:lang w:eastAsia="ru-RU"/>
    </w:rPr>
  </w:style>
  <w:style w:type="character" w:styleId="af">
    <w:name w:val="Strong"/>
    <w:basedOn w:val="a0"/>
    <w:uiPriority w:val="22"/>
    <w:qFormat/>
    <w:rsid w:val="003E4B0E"/>
    <w:rPr>
      <w:b/>
      <w:bCs/>
    </w:rPr>
  </w:style>
  <w:style w:type="paragraph" w:styleId="af0">
    <w:name w:val="header"/>
    <w:basedOn w:val="a"/>
    <w:link w:val="af1"/>
    <w:uiPriority w:val="99"/>
    <w:unhideWhenUsed/>
    <w:rsid w:val="007F01FF"/>
    <w:pPr>
      <w:tabs>
        <w:tab w:val="center" w:pos="4677"/>
        <w:tab w:val="right" w:pos="9355"/>
      </w:tabs>
    </w:pPr>
    <w:rPr>
      <w:lang w:val="en-US" w:eastAsia="en-US"/>
    </w:rPr>
  </w:style>
  <w:style w:type="character" w:customStyle="1" w:styleId="af1">
    <w:name w:val="Верхній колонтитул Знак"/>
    <w:basedOn w:val="a0"/>
    <w:link w:val="af0"/>
    <w:uiPriority w:val="99"/>
    <w:rsid w:val="007F01FF"/>
    <w:rPr>
      <w:rFonts w:ascii="Times New Roman" w:eastAsia="Times New Roman" w:hAnsi="Times New Roman" w:cs="Times New Roman"/>
      <w:sz w:val="24"/>
      <w:szCs w:val="24"/>
      <w:lang w:val="en-US"/>
    </w:rPr>
  </w:style>
  <w:style w:type="paragraph" w:styleId="af2">
    <w:name w:val="footer"/>
    <w:basedOn w:val="a"/>
    <w:link w:val="af3"/>
    <w:uiPriority w:val="99"/>
    <w:unhideWhenUsed/>
    <w:rsid w:val="007F01FF"/>
    <w:pPr>
      <w:tabs>
        <w:tab w:val="center" w:pos="4677"/>
        <w:tab w:val="right" w:pos="9355"/>
      </w:tabs>
    </w:pPr>
    <w:rPr>
      <w:lang w:val="en-US" w:eastAsia="en-US"/>
    </w:rPr>
  </w:style>
  <w:style w:type="character" w:customStyle="1" w:styleId="af3">
    <w:name w:val="Нижній колонтитул Знак"/>
    <w:basedOn w:val="a0"/>
    <w:link w:val="af2"/>
    <w:uiPriority w:val="99"/>
    <w:rsid w:val="007F01F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5836">
      <w:bodyDiv w:val="1"/>
      <w:marLeft w:val="0"/>
      <w:marRight w:val="0"/>
      <w:marTop w:val="0"/>
      <w:marBottom w:val="0"/>
      <w:divBdr>
        <w:top w:val="none" w:sz="0" w:space="0" w:color="auto"/>
        <w:left w:val="none" w:sz="0" w:space="0" w:color="auto"/>
        <w:bottom w:val="none" w:sz="0" w:space="0" w:color="auto"/>
        <w:right w:val="none" w:sz="0" w:space="0" w:color="auto"/>
      </w:divBdr>
    </w:div>
    <w:div w:id="501353355">
      <w:bodyDiv w:val="1"/>
      <w:marLeft w:val="0"/>
      <w:marRight w:val="0"/>
      <w:marTop w:val="0"/>
      <w:marBottom w:val="0"/>
      <w:divBdr>
        <w:top w:val="none" w:sz="0" w:space="0" w:color="auto"/>
        <w:left w:val="none" w:sz="0" w:space="0" w:color="auto"/>
        <w:bottom w:val="none" w:sz="0" w:space="0" w:color="auto"/>
        <w:right w:val="none" w:sz="0" w:space="0" w:color="auto"/>
      </w:divBdr>
    </w:div>
    <w:div w:id="712533968">
      <w:bodyDiv w:val="1"/>
      <w:marLeft w:val="0"/>
      <w:marRight w:val="0"/>
      <w:marTop w:val="0"/>
      <w:marBottom w:val="0"/>
      <w:divBdr>
        <w:top w:val="none" w:sz="0" w:space="0" w:color="auto"/>
        <w:left w:val="none" w:sz="0" w:space="0" w:color="auto"/>
        <w:bottom w:val="none" w:sz="0" w:space="0" w:color="auto"/>
        <w:right w:val="none" w:sz="0" w:space="0" w:color="auto"/>
      </w:divBdr>
    </w:div>
    <w:div w:id="962886336">
      <w:bodyDiv w:val="1"/>
      <w:marLeft w:val="0"/>
      <w:marRight w:val="0"/>
      <w:marTop w:val="0"/>
      <w:marBottom w:val="0"/>
      <w:divBdr>
        <w:top w:val="none" w:sz="0" w:space="0" w:color="auto"/>
        <w:left w:val="none" w:sz="0" w:space="0" w:color="auto"/>
        <w:bottom w:val="none" w:sz="0" w:space="0" w:color="auto"/>
        <w:right w:val="none" w:sz="0" w:space="0" w:color="auto"/>
      </w:divBdr>
    </w:div>
    <w:div w:id="995916154">
      <w:bodyDiv w:val="1"/>
      <w:marLeft w:val="0"/>
      <w:marRight w:val="0"/>
      <w:marTop w:val="0"/>
      <w:marBottom w:val="0"/>
      <w:divBdr>
        <w:top w:val="none" w:sz="0" w:space="0" w:color="auto"/>
        <w:left w:val="none" w:sz="0" w:space="0" w:color="auto"/>
        <w:bottom w:val="none" w:sz="0" w:space="0" w:color="auto"/>
        <w:right w:val="none" w:sz="0" w:space="0" w:color="auto"/>
      </w:divBdr>
    </w:div>
    <w:div w:id="200620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0E677-2271-4509-9225-7F9AB7A10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2518</Words>
  <Characters>1436</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2024-03-21T16:24:00Z</cp:lastPrinted>
  <dcterms:created xsi:type="dcterms:W3CDTF">2024-03-25T14:36:00Z</dcterms:created>
  <dcterms:modified xsi:type="dcterms:W3CDTF">2024-03-27T10:28:00Z</dcterms:modified>
</cp:coreProperties>
</file>