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6" w:rsidRPr="00CF45BA" w:rsidRDefault="00D60F06" w:rsidP="00671C3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ДОДАТОК </w:t>
      </w:r>
      <w:r w:rsidRPr="00CF45B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</w:p>
    <w:p w:rsidR="00671C36" w:rsidRPr="00970F6B" w:rsidRDefault="00671C36" w:rsidP="00671C3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0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Тендерної документації</w:t>
      </w:r>
    </w:p>
    <w:p w:rsidR="00671C36" w:rsidRPr="00671C36" w:rsidRDefault="00671C36" w:rsidP="00671C36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ru-RU"/>
        </w:rPr>
      </w:pPr>
    </w:p>
    <w:p w:rsidR="00671C36" w:rsidRPr="00671C36" w:rsidRDefault="00671C36" w:rsidP="00671C36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ru-RU"/>
        </w:rPr>
      </w:pPr>
    </w:p>
    <w:p w:rsidR="00671C36" w:rsidRPr="00671C36" w:rsidRDefault="00671C36" w:rsidP="00671C36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ru-RU"/>
        </w:rPr>
      </w:pPr>
    </w:p>
    <w:p w:rsidR="00671C36" w:rsidRPr="00671C36" w:rsidRDefault="00671C36" w:rsidP="0067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6C35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  <w:r w:rsidRPr="00671C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76C35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:rsidR="00671C36" w:rsidRDefault="00671C36" w:rsidP="0067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265"/>
      </w:tblGrid>
      <w:tr w:rsidR="00671C36" w:rsidRPr="00186265" w:rsidTr="00AB6851">
        <w:trPr>
          <w:jc w:val="center"/>
        </w:trPr>
        <w:tc>
          <w:tcPr>
            <w:tcW w:w="10206" w:type="dxa"/>
          </w:tcPr>
          <w:p w:rsidR="00671C36" w:rsidRDefault="00671C36" w:rsidP="00AB6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"Відновлення сприятливого гідрологічного режиму відрегульованого водоприймача річки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Вівнянка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Вівня</w:t>
            </w:r>
            <w:proofErr w:type="spellEnd"/>
            <w:r w:rsidRPr="00671C3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Стрийського району Львівської області (поточний ремонт)"</w:t>
            </w:r>
          </w:p>
          <w:p w:rsidR="00671C36" w:rsidRDefault="00671C36" w:rsidP="00AB6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671C36" w:rsidRPr="00186265" w:rsidRDefault="00671C36" w:rsidP="00AB6851">
            <w:pPr>
              <w:tabs>
                <w:tab w:val="left" w:pos="1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1862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(</w:t>
            </w:r>
            <w:proofErr w:type="spellStart"/>
            <w:r w:rsidRPr="001862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ДК</w:t>
            </w:r>
            <w:proofErr w:type="spellEnd"/>
            <w:r w:rsidRPr="001862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021:2015-45450000-6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Інші завершальні будівельні роботи</w:t>
            </w:r>
            <w:r w:rsidRPr="001862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)</w:t>
            </w:r>
          </w:p>
          <w:p w:rsidR="00671C36" w:rsidRPr="00186265" w:rsidRDefault="00671C36" w:rsidP="00AB68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CF45BA" w:rsidRPr="001C44DE" w:rsidTr="00F16DFE">
        <w:trPr>
          <w:jc w:val="center"/>
        </w:trPr>
        <w:tc>
          <w:tcPr>
            <w:tcW w:w="660" w:type="dxa"/>
          </w:tcPr>
          <w:p w:rsidR="00CF45BA" w:rsidRPr="001C44DE" w:rsidRDefault="00CF45B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CF45BA" w:rsidRPr="00CF45BA" w:rsidRDefault="00CF45BA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5B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Вирізання кущів кущорізом на прямих ділянках</w:t>
            </w:r>
          </w:p>
        </w:tc>
        <w:tc>
          <w:tcPr>
            <w:tcW w:w="1489" w:type="dxa"/>
          </w:tcPr>
          <w:p w:rsidR="00CF45BA" w:rsidRDefault="00CF45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CF45BA" w:rsidRDefault="00CF45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1134" w:type="dxa"/>
          </w:tcPr>
          <w:p w:rsidR="00CF45BA" w:rsidRPr="001C44DE" w:rsidRDefault="00CF45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5BA" w:rsidRPr="001C44DE" w:rsidTr="00F16DFE">
        <w:trPr>
          <w:jc w:val="center"/>
        </w:trPr>
        <w:tc>
          <w:tcPr>
            <w:tcW w:w="660" w:type="dxa"/>
          </w:tcPr>
          <w:p w:rsidR="00CF45BA" w:rsidRDefault="00CF45B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CF45BA" w:rsidRPr="00CF45BA" w:rsidRDefault="00CF45BA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F45B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Звалювання з кореня дерев м'яких порід, діаметр</w:t>
            </w:r>
          </w:p>
          <w:p w:rsidR="00CF45BA" w:rsidRPr="00CF45BA" w:rsidRDefault="00CF45BA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5B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стовбура до 16 см</w:t>
            </w:r>
          </w:p>
        </w:tc>
        <w:tc>
          <w:tcPr>
            <w:tcW w:w="1489" w:type="dxa"/>
          </w:tcPr>
          <w:p w:rsidR="00CF45BA" w:rsidRDefault="00CF45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0" w:type="dxa"/>
          </w:tcPr>
          <w:p w:rsidR="00CF45BA" w:rsidRDefault="00CF45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CF45BA" w:rsidRPr="001C44DE" w:rsidRDefault="00CF45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5BA" w:rsidRPr="001C44DE" w:rsidTr="00F16DFE">
        <w:trPr>
          <w:jc w:val="center"/>
        </w:trPr>
        <w:tc>
          <w:tcPr>
            <w:tcW w:w="660" w:type="dxa"/>
          </w:tcPr>
          <w:p w:rsidR="00CF45BA" w:rsidRDefault="00CF45B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B60F3B" w:rsidRPr="00B60F3B" w:rsidRDefault="00B60F3B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60F3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Звалювання з кореня дерев м'яких порід, діаметр</w:t>
            </w:r>
          </w:p>
          <w:p w:rsidR="00CF45BA" w:rsidRPr="002B6892" w:rsidRDefault="00B60F3B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3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стовбура понад 16 см до 24 см</w:t>
            </w:r>
          </w:p>
        </w:tc>
        <w:tc>
          <w:tcPr>
            <w:tcW w:w="1489" w:type="dxa"/>
          </w:tcPr>
          <w:p w:rsidR="00CF45BA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0" w:type="dxa"/>
          </w:tcPr>
          <w:p w:rsidR="00CF45BA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CF45BA" w:rsidRPr="001C44DE" w:rsidRDefault="00CF45B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F8209C" w:rsidRPr="00F8209C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Звалювання з кореня  дерев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м'яких порід, діаметр</w:t>
            </w:r>
          </w:p>
          <w:p w:rsidR="00B60F3B" w:rsidRPr="00F8209C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стовбура більше 32 см</w:t>
            </w:r>
          </w:p>
        </w:tc>
        <w:tc>
          <w:tcPr>
            <w:tcW w:w="1489" w:type="dxa"/>
          </w:tcPr>
          <w:p w:rsidR="00B60F3B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0" w:type="dxa"/>
          </w:tcPr>
          <w:p w:rsidR="00B60F3B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F8209C" w:rsidRPr="00F8209C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Обробка деревини м'яких порід, крім модрини,</w:t>
            </w:r>
          </w:p>
          <w:p w:rsidR="00B60F3B" w:rsidRPr="00F8209C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одержаної від звалювання лісу, діаметр стовбурів до 24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см без </w:t>
            </w:r>
            <w:proofErr w:type="spellStart"/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заготiвлi</w:t>
            </w:r>
            <w:proofErr w:type="spellEnd"/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дров</w:t>
            </w:r>
          </w:p>
        </w:tc>
        <w:tc>
          <w:tcPr>
            <w:tcW w:w="1489" w:type="dxa"/>
          </w:tcPr>
          <w:p w:rsidR="00B60F3B" w:rsidRDefault="00F820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0" w:type="dxa"/>
          </w:tcPr>
          <w:p w:rsidR="00B60F3B" w:rsidRDefault="00F820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F8209C" w:rsidRPr="00F8209C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Обробка деревини м'яких порід, крім модрини,</w:t>
            </w:r>
          </w:p>
          <w:p w:rsidR="00B60F3B" w:rsidRPr="00F8209C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одержаної від звалювання лісу, діаметр стовбурів до 16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см без </w:t>
            </w:r>
            <w:proofErr w:type="spellStart"/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заготiвлi</w:t>
            </w:r>
            <w:proofErr w:type="spellEnd"/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дров</w:t>
            </w:r>
          </w:p>
        </w:tc>
        <w:tc>
          <w:tcPr>
            <w:tcW w:w="1489" w:type="dxa"/>
          </w:tcPr>
          <w:p w:rsidR="00B60F3B" w:rsidRDefault="00F820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0" w:type="dxa"/>
          </w:tcPr>
          <w:p w:rsidR="00B60F3B" w:rsidRDefault="00F820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F8209C" w:rsidRPr="00F8209C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Обробка деревини м'яких порід, крім модрини,</w:t>
            </w:r>
          </w:p>
          <w:p w:rsidR="00B60F3B" w:rsidRDefault="00F820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одержаної від звалювання лісу, діаметр стовбурів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понад 32 </w:t>
            </w:r>
            <w:r w:rsidRPr="00F820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см</w:t>
            </w:r>
          </w:p>
        </w:tc>
        <w:tc>
          <w:tcPr>
            <w:tcW w:w="1489" w:type="dxa"/>
          </w:tcPr>
          <w:p w:rsidR="00B60F3B" w:rsidRDefault="00F820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60" w:type="dxa"/>
          </w:tcPr>
          <w:p w:rsidR="00B60F3B" w:rsidRDefault="00F820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B60F3B" w:rsidRDefault="00875828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273B9C">
              <w:rPr>
                <w:rFonts w:ascii="Times New Roman" w:hAnsi="Times New Roman" w:cs="Times New Roman"/>
                <w:sz w:val="26"/>
                <w:szCs w:val="26"/>
              </w:rPr>
              <w:t>рчування пнів з переміщенням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10м ,діаметр пня 12-18 см</w:t>
            </w:r>
          </w:p>
        </w:tc>
        <w:tc>
          <w:tcPr>
            <w:tcW w:w="1489" w:type="dxa"/>
          </w:tcPr>
          <w:p w:rsidR="00B60F3B" w:rsidRPr="00273B9C" w:rsidRDefault="00273B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пнів</w:t>
            </w:r>
            <w:proofErr w:type="spellEnd"/>
          </w:p>
        </w:tc>
        <w:tc>
          <w:tcPr>
            <w:tcW w:w="1360" w:type="dxa"/>
          </w:tcPr>
          <w:p w:rsidR="00B60F3B" w:rsidRDefault="00273B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B60F3B" w:rsidRDefault="00273B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Корчування пнів з переміщенням до10м ,діаметр пня понад 18 см до 26 см</w:t>
            </w:r>
          </w:p>
        </w:tc>
        <w:tc>
          <w:tcPr>
            <w:tcW w:w="1489" w:type="dxa"/>
          </w:tcPr>
          <w:p w:rsidR="00B60F3B" w:rsidRDefault="00273B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пнів</w:t>
            </w:r>
          </w:p>
        </w:tc>
        <w:tc>
          <w:tcPr>
            <w:tcW w:w="1360" w:type="dxa"/>
          </w:tcPr>
          <w:p w:rsidR="00B60F3B" w:rsidRDefault="00273B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B60F3B" w:rsidRDefault="00273B9C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Корчування пнів з переміщенням до10м ,діаметр пня більше 34 см</w:t>
            </w:r>
          </w:p>
        </w:tc>
        <w:tc>
          <w:tcPr>
            <w:tcW w:w="1489" w:type="dxa"/>
          </w:tcPr>
          <w:p w:rsidR="00B60F3B" w:rsidRDefault="00273B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пнів</w:t>
            </w:r>
          </w:p>
        </w:tc>
        <w:tc>
          <w:tcPr>
            <w:tcW w:w="1360" w:type="dxa"/>
          </w:tcPr>
          <w:p w:rsidR="00B60F3B" w:rsidRDefault="00273B9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B60F3B" w:rsidRDefault="00C634C7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ґрунту в траншеях та котлованах екскаваторами  місткістю ковша 0,5м3 у відвал,група ґрунту 2 підвищеної вологості, що сильно налипає на стінках і зубах ковша</w:t>
            </w:r>
          </w:p>
        </w:tc>
        <w:tc>
          <w:tcPr>
            <w:tcW w:w="1489" w:type="dxa"/>
          </w:tcPr>
          <w:p w:rsidR="00B60F3B" w:rsidRDefault="00C634C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C634C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B60F3B" w:rsidRDefault="00C634C7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Пресування пнів та відходів деревини при </w:t>
            </w:r>
            <w:r w:rsidR="00425CE9">
              <w:rPr>
                <w:rFonts w:ascii="Times New Roman" w:hAnsi="Times New Roman" w:cs="Times New Roman"/>
                <w:sz w:val="26"/>
                <w:szCs w:val="26"/>
              </w:rPr>
              <w:t>їх захороненні бульдозерами потужністю 59 кВт при переміщенні до 10м, група ґрунту 2</w:t>
            </w:r>
          </w:p>
        </w:tc>
        <w:tc>
          <w:tcPr>
            <w:tcW w:w="1489" w:type="dxa"/>
          </w:tcPr>
          <w:p w:rsidR="00B60F3B" w:rsidRDefault="00425CE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425CE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B60F3B" w:rsidRDefault="00425CE9" w:rsidP="00425CE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кожні наступні 10м переміщення пнів та відходів деревини бульдозером потужністю 59 кВт ,група ґрунту 2 додавати</w:t>
            </w:r>
          </w:p>
        </w:tc>
        <w:tc>
          <w:tcPr>
            <w:tcW w:w="1489" w:type="dxa"/>
          </w:tcPr>
          <w:p w:rsidR="00B60F3B" w:rsidRDefault="00425CE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425CE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1" w:type="dxa"/>
          </w:tcPr>
          <w:p w:rsidR="00B60F3B" w:rsidRDefault="00DB2B28" w:rsidP="00DB2B28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Засипання траншей та котлованів бульдозерами потужністю 59 кВт при переміщенні ґрунту до 5м, група ґрунту 2</w:t>
            </w:r>
          </w:p>
        </w:tc>
        <w:tc>
          <w:tcPr>
            <w:tcW w:w="1489" w:type="dxa"/>
          </w:tcPr>
          <w:p w:rsidR="00B60F3B" w:rsidRDefault="00DB2B2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DB2B2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  <w:p w:rsidR="002D03A6" w:rsidRDefault="002D03A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B60F3B" w:rsidRPr="0015250D" w:rsidRDefault="00B942A7" w:rsidP="00B942A7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каналів, дамб обвалування екскаваторами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одноковшовими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дизельними на гусеничному ходу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ковшом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місткістю 0,65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0,5-0,8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]м3 у ґрунтах 1 групи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50D" w:rsidRPr="0015250D">
              <w:rPr>
                <w:rFonts w:ascii="Times New Roman" w:hAnsi="Times New Roman" w:cs="Times New Roman"/>
                <w:sz w:val="26"/>
                <w:szCs w:val="26"/>
              </w:rPr>
              <w:t xml:space="preserve">/в’язкого 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>ґрунту підвищеної вологості,що сильно налипає на зуби і стінки ковша//розчистка каналів із зарослими схилами від наносів у межах первинного /проектного/ профілю з відсипкою ґрунту у відвал/</w:t>
            </w:r>
          </w:p>
        </w:tc>
        <w:tc>
          <w:tcPr>
            <w:tcW w:w="1489" w:type="dxa"/>
          </w:tcPr>
          <w:p w:rsidR="00B60F3B" w:rsidRDefault="00B942A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B942A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1809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B60F3B" w:rsidRDefault="00B942A7" w:rsidP="00B942A7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каналів ,дамб обвалування екскаваторами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одноковшовими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дизельними на гусеничному ходу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ковшом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місткістю 0,65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0,5-0,8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м3 у ґрунтах 2 групи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50D" w:rsidRPr="0015250D">
              <w:rPr>
                <w:rFonts w:ascii="Times New Roman" w:hAnsi="Times New Roman" w:cs="Times New Roman"/>
                <w:sz w:val="26"/>
                <w:szCs w:val="26"/>
              </w:rPr>
              <w:t xml:space="preserve">/в’язкого 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>ґрунту підвищеної вологості,що сильно налипає на зуби і стінки ковша//розчистка каналів із зарослими схилами від наносів у межах первинного /проектного/ профілю з відсипкою ґрунту у відвал/</w:t>
            </w:r>
          </w:p>
        </w:tc>
        <w:tc>
          <w:tcPr>
            <w:tcW w:w="1489" w:type="dxa"/>
          </w:tcPr>
          <w:p w:rsidR="00B60F3B" w:rsidRDefault="00544F5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544F5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17</w:t>
            </w:r>
          </w:p>
        </w:tc>
        <w:tc>
          <w:tcPr>
            <w:tcW w:w="5671" w:type="dxa"/>
          </w:tcPr>
          <w:p w:rsidR="00B60F3B" w:rsidRDefault="00482FA4" w:rsidP="00352FCA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Розрівнювання кавальєрів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відвалів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 бульдозерами потужністю 59 кВт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80 </w:t>
            </w:r>
            <w:proofErr w:type="spellStart"/>
            <w:r>
              <w:rPr>
                <w:rFonts w:asciiTheme="minorEastAsia" w:hAnsiTheme="minorEastAsia" w:cstheme="minorEastAsia"/>
                <w:sz w:val="26"/>
                <w:szCs w:val="26"/>
              </w:rPr>
              <w:t>к.с</w:t>
            </w:r>
            <w:proofErr w:type="spellEnd"/>
            <w:r>
              <w:rPr>
                <w:rFonts w:asciiTheme="minorEastAsia" w:hAnsiTheme="minorEastAsia" w:cstheme="minorEastAsia"/>
                <w:sz w:val="26"/>
                <w:szCs w:val="26"/>
              </w:rPr>
              <w:t>.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з переміщенням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ґрунту</w:t>
            </w:r>
            <w:r w:rsidR="00352FCA">
              <w:rPr>
                <w:rFonts w:ascii="Times New Roman" w:hAnsi="Times New Roman" w:cs="Times New Roman"/>
                <w:sz w:val="26"/>
                <w:szCs w:val="26"/>
              </w:rPr>
              <w:t xml:space="preserve"> до 10 м, група ґрунтів 1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>/ з улаштуванням валиків у ґрунтах  в</w:t>
            </w:r>
            <w:r w:rsidR="0015250D">
              <w:rPr>
                <w:rFonts w:asciiTheme="minorEastAsia" w:hAnsiTheme="minorEastAsia" w:cstheme="minorEastAsia" w:hint="eastAsia"/>
                <w:sz w:val="26"/>
                <w:szCs w:val="26"/>
              </w:rPr>
              <w:t>’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язких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перезволожених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</w:tc>
        <w:tc>
          <w:tcPr>
            <w:tcW w:w="1489" w:type="dxa"/>
          </w:tcPr>
          <w:p w:rsidR="00B60F3B" w:rsidRDefault="00352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352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1809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18</w:t>
            </w:r>
          </w:p>
        </w:tc>
        <w:tc>
          <w:tcPr>
            <w:tcW w:w="5671" w:type="dxa"/>
          </w:tcPr>
          <w:p w:rsidR="00B60F3B" w:rsidRPr="0015250D" w:rsidRDefault="00352FCA" w:rsidP="0015250D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Додавати на кожні наступні 10 м переміщення ґрунту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понад 10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 для розрівнювання кавальєрів</w:t>
            </w:r>
            <w:r w:rsidR="001769FF">
              <w:rPr>
                <w:rFonts w:ascii="Times New Roman" w:hAnsi="Times New Roman" w:cs="Times New Roman"/>
                <w:sz w:val="26"/>
                <w:szCs w:val="26"/>
              </w:rPr>
              <w:t xml:space="preserve"> [відвалів] бульдозерами потужністю 59 кВт </w:t>
            </w:r>
            <w:r w:rsidR="001769FF"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 w:rsidR="001769FF">
              <w:rPr>
                <w:rFonts w:asciiTheme="minorEastAsia" w:hAnsiTheme="minorEastAsia" w:cstheme="minorEastAsia"/>
                <w:sz w:val="26"/>
                <w:szCs w:val="26"/>
              </w:rPr>
              <w:t xml:space="preserve">80 </w:t>
            </w:r>
            <w:proofErr w:type="spellStart"/>
            <w:r w:rsidR="001769FF">
              <w:rPr>
                <w:rFonts w:asciiTheme="minorEastAsia" w:hAnsiTheme="minorEastAsia" w:cstheme="minorEastAsia"/>
                <w:sz w:val="26"/>
                <w:szCs w:val="26"/>
              </w:rPr>
              <w:t>к.с</w:t>
            </w:r>
            <w:proofErr w:type="spellEnd"/>
            <w:r w:rsidR="001769FF">
              <w:rPr>
                <w:rFonts w:asciiTheme="minorEastAsia" w:hAnsiTheme="minorEastAsia" w:cstheme="minorEastAsia"/>
                <w:sz w:val="26"/>
                <w:szCs w:val="26"/>
              </w:rPr>
              <w:t>.</w:t>
            </w:r>
            <w:r w:rsidR="001769FF"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 w:rsidR="001769FF">
              <w:rPr>
                <w:rFonts w:asciiTheme="minorEastAsia" w:hAnsiTheme="minorEastAsia" w:cstheme="minorEastAsia"/>
                <w:sz w:val="26"/>
                <w:szCs w:val="26"/>
              </w:rPr>
              <w:t xml:space="preserve">,група </w:t>
            </w:r>
            <w:r w:rsidR="001769FF">
              <w:rPr>
                <w:rFonts w:ascii="Times New Roman" w:hAnsi="Times New Roman" w:cs="Times New Roman"/>
                <w:sz w:val="26"/>
                <w:szCs w:val="26"/>
              </w:rPr>
              <w:t>ґрунтів 1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 xml:space="preserve"> / з улаштуванням валиків у ґрунтах  в</w:t>
            </w:r>
            <w:r w:rsidR="0015250D">
              <w:rPr>
                <w:rFonts w:asciiTheme="minorEastAsia" w:hAnsiTheme="minorEastAsia" w:cstheme="minorEastAsia" w:hint="eastAsia"/>
                <w:sz w:val="26"/>
                <w:szCs w:val="26"/>
              </w:rPr>
              <w:t>’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язких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перезволожених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 </w:t>
            </w:r>
          </w:p>
        </w:tc>
        <w:tc>
          <w:tcPr>
            <w:tcW w:w="1489" w:type="dxa"/>
          </w:tcPr>
          <w:p w:rsidR="00B60F3B" w:rsidRDefault="001769F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1769F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19</w:t>
            </w:r>
          </w:p>
        </w:tc>
        <w:tc>
          <w:tcPr>
            <w:tcW w:w="5671" w:type="dxa"/>
          </w:tcPr>
          <w:p w:rsidR="00B60F3B" w:rsidRDefault="0025752F" w:rsidP="0025752F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Розрівнювання кавальєрів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відвалів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 бульдозерами потужністю 59 кВт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80 </w:t>
            </w:r>
            <w:proofErr w:type="spellStart"/>
            <w:r>
              <w:rPr>
                <w:rFonts w:asciiTheme="minorEastAsia" w:hAnsiTheme="minorEastAsia" w:cstheme="minorEastAsia"/>
                <w:sz w:val="26"/>
                <w:szCs w:val="26"/>
              </w:rPr>
              <w:t>к.с</w:t>
            </w:r>
            <w:proofErr w:type="spellEnd"/>
            <w:r>
              <w:rPr>
                <w:rFonts w:asciiTheme="minorEastAsia" w:hAnsiTheme="minorEastAsia" w:cstheme="minorEastAsia"/>
                <w:sz w:val="26"/>
                <w:szCs w:val="26"/>
              </w:rPr>
              <w:t>.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з переміщенням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ґрунту до 10 м, група ґрунтів 2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>/ з улаштуванням валиків у ґрунтах  в</w:t>
            </w:r>
            <w:r w:rsidR="0015250D">
              <w:rPr>
                <w:rFonts w:asciiTheme="minorEastAsia" w:hAnsiTheme="minorEastAsia" w:cstheme="minorEastAsia" w:hint="eastAsia"/>
                <w:sz w:val="26"/>
                <w:szCs w:val="26"/>
              </w:rPr>
              <w:t>’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язких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перезволожених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</w:tc>
        <w:tc>
          <w:tcPr>
            <w:tcW w:w="1489" w:type="dxa"/>
          </w:tcPr>
          <w:p w:rsidR="00B60F3B" w:rsidRDefault="0025752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D30E5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20</w:t>
            </w:r>
          </w:p>
        </w:tc>
        <w:tc>
          <w:tcPr>
            <w:tcW w:w="5671" w:type="dxa"/>
          </w:tcPr>
          <w:p w:rsidR="00B60F3B" w:rsidRDefault="00D30E5E" w:rsidP="00D30E5E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Додавати на кожні наступні 10 м переміщення ґрунту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понад 10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] для розрівнювання кавальєрів [відвалів] бульдозерами потужністю 59 кВт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80 </w:t>
            </w:r>
            <w:proofErr w:type="spellStart"/>
            <w:r>
              <w:rPr>
                <w:rFonts w:asciiTheme="minorEastAsia" w:hAnsiTheme="minorEastAsia" w:cstheme="minorEastAsia"/>
                <w:sz w:val="26"/>
                <w:szCs w:val="26"/>
              </w:rPr>
              <w:t>к.с</w:t>
            </w:r>
            <w:proofErr w:type="spellEnd"/>
            <w:r>
              <w:rPr>
                <w:rFonts w:asciiTheme="minorEastAsia" w:hAnsiTheme="minorEastAsia" w:cstheme="minorEastAsia"/>
                <w:sz w:val="26"/>
                <w:szCs w:val="26"/>
              </w:rPr>
              <w:t>.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,група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ґрунтів 2</w:t>
            </w:r>
            <w:r w:rsidR="0015250D">
              <w:rPr>
                <w:rFonts w:ascii="Times New Roman" w:hAnsi="Times New Roman" w:cs="Times New Roman"/>
                <w:sz w:val="26"/>
                <w:szCs w:val="26"/>
              </w:rPr>
              <w:t xml:space="preserve"> /з улаштуванням валиків у ґрунтах  в</w:t>
            </w:r>
            <w:r w:rsidR="0015250D">
              <w:rPr>
                <w:rFonts w:asciiTheme="minorEastAsia" w:hAnsiTheme="minorEastAsia" w:cstheme="minorEastAsia" w:hint="eastAsia"/>
                <w:sz w:val="26"/>
                <w:szCs w:val="26"/>
              </w:rPr>
              <w:t>’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язких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spellStart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перезволожених</w:t>
            </w:r>
            <w:proofErr w:type="spellEnd"/>
            <w:r w:rsidR="001525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</w:tc>
        <w:tc>
          <w:tcPr>
            <w:tcW w:w="1489" w:type="dxa"/>
          </w:tcPr>
          <w:p w:rsidR="00B60F3B" w:rsidRDefault="00D30E5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B60F3B" w:rsidRDefault="00D30E5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3B" w:rsidRPr="001C44DE" w:rsidTr="00F16DFE">
        <w:trPr>
          <w:jc w:val="center"/>
        </w:trPr>
        <w:tc>
          <w:tcPr>
            <w:tcW w:w="660" w:type="dxa"/>
          </w:tcPr>
          <w:p w:rsidR="00B60F3B" w:rsidRDefault="00B60F3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21</w:t>
            </w:r>
          </w:p>
        </w:tc>
        <w:tc>
          <w:tcPr>
            <w:tcW w:w="5671" w:type="dxa"/>
          </w:tcPr>
          <w:p w:rsidR="00B60F3B" w:rsidRDefault="00D30E5E" w:rsidP="00D30E5E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Вибірковий ремонт гідротехнічних споруд трубчатого типу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 xml:space="preserve">переїзди, регулятори, </w:t>
            </w:r>
            <w:proofErr w:type="spellStart"/>
            <w:r>
              <w:rPr>
                <w:rFonts w:asciiTheme="minorEastAsia" w:hAnsiTheme="minorEastAsia" w:cstheme="minorEastAsia"/>
                <w:sz w:val="26"/>
                <w:szCs w:val="26"/>
              </w:rPr>
              <w:t>бистротоки</w:t>
            </w:r>
            <w:proofErr w:type="spellEnd"/>
            <w:r>
              <w:rPr>
                <w:rFonts w:asciiTheme="minorEastAsia" w:hAnsiTheme="minorEastAsia" w:cstheme="minorEastAsia"/>
                <w:sz w:val="26"/>
                <w:szCs w:val="26"/>
              </w:rPr>
              <w:t>, водоскиди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  <w:r w:rsidR="00457155">
              <w:rPr>
                <w:rFonts w:asciiTheme="minorEastAsia" w:hAnsiTheme="minorEastAsia" w:cstheme="minorEastAsia"/>
                <w:sz w:val="26"/>
                <w:szCs w:val="26"/>
              </w:rPr>
              <w:t>. Пропуск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на здатність 0,5-5,0 м3/</w:t>
            </w:r>
            <w:proofErr w:type="spellStart"/>
            <w:r>
              <w:rPr>
                <w:rFonts w:asciiTheme="minorEastAsia" w:hAnsiTheme="minorEastAsia" w:cstheme="minorEastAsia"/>
                <w:sz w:val="26"/>
                <w:szCs w:val="26"/>
              </w:rPr>
              <w:t>сек</w:t>
            </w:r>
            <w:proofErr w:type="spellEnd"/>
          </w:p>
        </w:tc>
        <w:tc>
          <w:tcPr>
            <w:tcW w:w="1489" w:type="dxa"/>
          </w:tcPr>
          <w:p w:rsidR="00B60F3B" w:rsidRDefault="00D30E5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споруда</w:t>
            </w:r>
          </w:p>
        </w:tc>
        <w:tc>
          <w:tcPr>
            <w:tcW w:w="1360" w:type="dxa"/>
          </w:tcPr>
          <w:p w:rsidR="00B60F3B" w:rsidRDefault="00D30E5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60F3B" w:rsidRPr="001C44DE" w:rsidRDefault="00B60F3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lastRenderedPageBreak/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D24B0"/>
    <w:rsid w:val="00122742"/>
    <w:rsid w:val="00134B08"/>
    <w:rsid w:val="0015250D"/>
    <w:rsid w:val="001769FF"/>
    <w:rsid w:val="00182C13"/>
    <w:rsid w:val="002023CE"/>
    <w:rsid w:val="00253835"/>
    <w:rsid w:val="0025752F"/>
    <w:rsid w:val="0027390A"/>
    <w:rsid w:val="00273B9C"/>
    <w:rsid w:val="002D03A6"/>
    <w:rsid w:val="00306582"/>
    <w:rsid w:val="00352FCA"/>
    <w:rsid w:val="00425CE9"/>
    <w:rsid w:val="00457155"/>
    <w:rsid w:val="00482FA4"/>
    <w:rsid w:val="004B5FCA"/>
    <w:rsid w:val="00544F5A"/>
    <w:rsid w:val="0056632B"/>
    <w:rsid w:val="005732D4"/>
    <w:rsid w:val="005E501F"/>
    <w:rsid w:val="00671C36"/>
    <w:rsid w:val="00682BB4"/>
    <w:rsid w:val="006E62F8"/>
    <w:rsid w:val="007B124F"/>
    <w:rsid w:val="007C27D1"/>
    <w:rsid w:val="007D18B7"/>
    <w:rsid w:val="0081615E"/>
    <w:rsid w:val="00874FCF"/>
    <w:rsid w:val="00875828"/>
    <w:rsid w:val="008C4F87"/>
    <w:rsid w:val="00943932"/>
    <w:rsid w:val="009C4274"/>
    <w:rsid w:val="009E3959"/>
    <w:rsid w:val="00A17957"/>
    <w:rsid w:val="00A228A7"/>
    <w:rsid w:val="00B60F3B"/>
    <w:rsid w:val="00B942A7"/>
    <w:rsid w:val="00BB2640"/>
    <w:rsid w:val="00BF48EB"/>
    <w:rsid w:val="00C634C7"/>
    <w:rsid w:val="00C933FD"/>
    <w:rsid w:val="00CC4273"/>
    <w:rsid w:val="00CF45BA"/>
    <w:rsid w:val="00D30E5E"/>
    <w:rsid w:val="00D60F06"/>
    <w:rsid w:val="00D76460"/>
    <w:rsid w:val="00DB0580"/>
    <w:rsid w:val="00DB2B28"/>
    <w:rsid w:val="00E14254"/>
    <w:rsid w:val="00E350CD"/>
    <w:rsid w:val="00E54EFB"/>
    <w:rsid w:val="00E9486C"/>
    <w:rsid w:val="00F16DFE"/>
    <w:rsid w:val="00F54890"/>
    <w:rsid w:val="00F752C2"/>
    <w:rsid w:val="00F8209C"/>
    <w:rsid w:val="00F822D2"/>
    <w:rsid w:val="00FA4F34"/>
    <w:rsid w:val="00FB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7077-9C2D-45BC-8389-9B8421D8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42</cp:revision>
  <dcterms:created xsi:type="dcterms:W3CDTF">2022-10-11T12:40:00Z</dcterms:created>
  <dcterms:modified xsi:type="dcterms:W3CDTF">2024-03-21T14:18:00Z</dcterms:modified>
</cp:coreProperties>
</file>