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10" w:rsidRDefault="00E22E10" w:rsidP="00E22E10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BD54BF">
        <w:rPr>
          <w:rFonts w:ascii="Times New Roman" w:hAnsi="Times New Roman"/>
          <w:b/>
          <w:bCs/>
          <w:sz w:val="24"/>
          <w:szCs w:val="24"/>
          <w:lang w:val="uk-UA"/>
        </w:rPr>
        <w:t>Додаток № 2 до тендерної документації</w:t>
      </w:r>
    </w:p>
    <w:p w:rsidR="005C5BF0" w:rsidRPr="005C5BF0" w:rsidRDefault="005C5BF0" w:rsidP="005C5BF0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C5BF0">
        <w:rPr>
          <w:rFonts w:ascii="Times New Roman" w:hAnsi="Times New Roman"/>
          <w:b/>
          <w:sz w:val="24"/>
          <w:szCs w:val="24"/>
        </w:rPr>
        <w:t xml:space="preserve">Предмет </w:t>
      </w:r>
      <w:proofErr w:type="spellStart"/>
      <w:r w:rsidRPr="005C5BF0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5C5BF0">
        <w:rPr>
          <w:rFonts w:ascii="Times New Roman" w:hAnsi="Times New Roman"/>
          <w:b/>
          <w:sz w:val="24"/>
          <w:szCs w:val="24"/>
        </w:rPr>
        <w:t xml:space="preserve">: </w:t>
      </w:r>
      <w:r w:rsidRPr="005C5BF0">
        <w:rPr>
          <w:rStyle w:val="qacpvname"/>
          <w:rFonts w:ascii="Times New Roman" w:hAnsi="Times New Roman"/>
          <w:b/>
          <w:sz w:val="24"/>
          <w:szCs w:val="24"/>
        </w:rPr>
        <w:t xml:space="preserve">Деревина </w:t>
      </w:r>
      <w:proofErr w:type="spellStart"/>
      <w:r w:rsidRPr="005C5BF0">
        <w:rPr>
          <w:rStyle w:val="qacpvname"/>
          <w:rFonts w:ascii="Times New Roman" w:hAnsi="Times New Roman"/>
          <w:b/>
          <w:sz w:val="24"/>
          <w:szCs w:val="24"/>
        </w:rPr>
        <w:t>дров'яна</w:t>
      </w:r>
      <w:proofErr w:type="spellEnd"/>
      <w:r w:rsidRPr="005C5BF0">
        <w:rPr>
          <w:rStyle w:val="qacpvname"/>
          <w:rFonts w:ascii="Times New Roman" w:hAnsi="Times New Roman"/>
          <w:b/>
          <w:sz w:val="24"/>
          <w:szCs w:val="24"/>
        </w:rPr>
        <w:t xml:space="preserve"> НП </w:t>
      </w:r>
      <w:proofErr w:type="spellStart"/>
      <w:r w:rsidRPr="005C5BF0">
        <w:rPr>
          <w:rStyle w:val="qacpvname"/>
          <w:rFonts w:ascii="Times New Roman" w:hAnsi="Times New Roman"/>
          <w:b/>
          <w:sz w:val="24"/>
          <w:szCs w:val="24"/>
        </w:rPr>
        <w:t>хвойної</w:t>
      </w:r>
      <w:proofErr w:type="spellEnd"/>
      <w:r w:rsidRPr="005C5BF0">
        <w:rPr>
          <w:rStyle w:val="qacpvname"/>
          <w:rFonts w:ascii="Times New Roman" w:hAnsi="Times New Roman"/>
          <w:b/>
          <w:sz w:val="24"/>
          <w:szCs w:val="24"/>
        </w:rPr>
        <w:t xml:space="preserve"> породи, деревина  </w:t>
      </w:r>
      <w:proofErr w:type="spellStart"/>
      <w:r w:rsidRPr="005C5BF0">
        <w:rPr>
          <w:rStyle w:val="qacpvname"/>
          <w:rFonts w:ascii="Times New Roman" w:hAnsi="Times New Roman"/>
          <w:b/>
          <w:sz w:val="24"/>
          <w:szCs w:val="24"/>
        </w:rPr>
        <w:t>дров'яна</w:t>
      </w:r>
      <w:proofErr w:type="spellEnd"/>
      <w:r w:rsidRPr="005C5BF0">
        <w:rPr>
          <w:rStyle w:val="qacpvname"/>
          <w:rFonts w:ascii="Times New Roman" w:hAnsi="Times New Roman"/>
          <w:b/>
          <w:sz w:val="24"/>
          <w:szCs w:val="24"/>
        </w:rPr>
        <w:t xml:space="preserve"> НП </w:t>
      </w:r>
      <w:proofErr w:type="spellStart"/>
      <w:r w:rsidRPr="005C5BF0">
        <w:rPr>
          <w:rStyle w:val="qacpvname"/>
          <w:rFonts w:ascii="Times New Roman" w:hAnsi="Times New Roman"/>
          <w:b/>
          <w:sz w:val="24"/>
          <w:szCs w:val="24"/>
        </w:rPr>
        <w:t>твердолистяної</w:t>
      </w:r>
      <w:proofErr w:type="spellEnd"/>
      <w:r w:rsidRPr="005C5BF0">
        <w:rPr>
          <w:rStyle w:val="qacpvname"/>
          <w:rFonts w:ascii="Times New Roman" w:hAnsi="Times New Roman"/>
          <w:b/>
          <w:sz w:val="24"/>
          <w:szCs w:val="24"/>
        </w:rPr>
        <w:t xml:space="preserve"> породи,</w:t>
      </w:r>
      <w:r w:rsidRPr="005C5BF0">
        <w:rPr>
          <w:rFonts w:ascii="Times New Roman" w:hAnsi="Times New Roman"/>
          <w:b/>
          <w:sz w:val="24"/>
          <w:szCs w:val="24"/>
        </w:rPr>
        <w:t xml:space="preserve"> код ДК 021:2015 – 03410000-7 Деревина.</w:t>
      </w:r>
    </w:p>
    <w:p w:rsidR="005C5BF0" w:rsidRDefault="005C5BF0" w:rsidP="00E22E10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22E10" w:rsidRDefault="00E22E10" w:rsidP="00E22E10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Підстави для відмови в участі у процедурі закупівлі</w:t>
      </w:r>
    </w:p>
    <w:tbl>
      <w:tblPr>
        <w:tblW w:w="10915" w:type="dxa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548"/>
        <w:gridCol w:w="2977"/>
        <w:gridCol w:w="3539"/>
      </w:tblGrid>
      <w:tr w:rsidR="00E22E10" w:rsidRPr="005C5BF0" w:rsidTr="00CA04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10" w:rsidRPr="00690483" w:rsidRDefault="00E22E10" w:rsidP="00CA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10" w:rsidRPr="00690483" w:rsidRDefault="00E22E10" w:rsidP="00CA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  <w:p w:rsidR="00E22E10" w:rsidRPr="00690483" w:rsidRDefault="00E22E10" w:rsidP="00CA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10" w:rsidRPr="00690483" w:rsidRDefault="00E22E10" w:rsidP="00CA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E10" w:rsidRPr="00690483" w:rsidRDefault="00E22E10" w:rsidP="00CA0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Переможець </w:t>
            </w:r>
            <w:r w:rsidR="005C65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процедури закупівлі </w:t>
            </w:r>
            <w:r w:rsidRPr="006904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E22E10" w:rsidRPr="000A74B5" w:rsidTr="00CA04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5C65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</w:t>
            </w:r>
            <w:r w:rsidR="005C65E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кій формі (пропозиція щодо наймання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на роботу, цінна річ, послуга тощо) з метою вплинути на прийняття рішення щодо визначення переможця процедури закупівлі </w:t>
            </w:r>
            <w:r w:rsidRPr="00132D57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132D57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пункт 1 частини 1 </w:t>
            </w:r>
            <w:r w:rsidR="00132D57" w:rsidRPr="00132D57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ст</w:t>
            </w:r>
            <w:r w:rsidRPr="00132D57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атті 17 Закону)</w:t>
            </w:r>
            <w:r w:rsidR="00132D57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 (підпункт 1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E22E10" w:rsidRPr="005C5BF0" w:rsidTr="00CA04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2 частини 1 статті 17 Закону)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закупівлі має надати витяг або довідку з Єдиного державного реєстру осіб, які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вчинили корупційні правопорушення про те, що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E22E10" w:rsidRPr="00690483" w:rsidRDefault="00E22E10" w:rsidP="00CA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22E10" w:rsidRPr="005C5BF0" w:rsidTr="00CA04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132D57" w:rsidP="00132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керівника</w:t>
            </w:r>
            <w:r w:rsidR="00E22E10"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учасника процедури закупівлі,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фізичну особу, </w:t>
            </w:r>
            <w:r w:rsidR="00E22E10"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як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а є</w:t>
            </w:r>
            <w:r w:rsidR="00E22E10"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учасником процедури закупівлі, 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="00E22E10"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3 частини 1 статті 17 Закону)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(підпункт 3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233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закупівлі має надати витяг або довідку з Єдиного державного реєстру осіб, які вчинили корупційні правопорушення  про те, що </w:t>
            </w:r>
            <w:r w:rsidR="00233B2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керівника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учасника процедури закупівлі,</w:t>
            </w:r>
            <w:r w:rsidR="00233B2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фізичну особу, яка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233B2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є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учасником процедури закупівлі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E22E10" w:rsidRPr="000A74B5" w:rsidTr="00CA04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суб’єкт господарювання (учасник</w:t>
            </w:r>
            <w:r w:rsidR="00132D5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процедури закупівлі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5" w:anchor="n456" w:history="1">
              <w:r w:rsidRPr="00690483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uk-UA" w:eastAsia="ru-RU"/>
                </w:rPr>
                <w:t>пунктом 1 статті 50</w:t>
              </w:r>
            </w:hyperlink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антиконкурентних</w:t>
            </w:r>
            <w:proofErr w:type="spellEnd"/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узгоджених дій, що стосуються спотворення результатів тендерів (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4 частини 1 статті 17 Закону)</w:t>
            </w:r>
            <w:r w:rsidR="00132D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32D57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(підпункт 4 пункту 44 </w:t>
            </w:r>
            <w:r w:rsidR="00132D57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lastRenderedPageBreak/>
              <w:t>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E22E10" w:rsidRPr="000A74B5" w:rsidTr="00CA04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5 частини 1 статті 17 Закону)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</w:t>
            </w:r>
          </w:p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судимості не має та в розшуку не перебуває.</w:t>
            </w:r>
          </w:p>
        </w:tc>
      </w:tr>
      <w:tr w:rsidR="00E22E10" w:rsidRPr="00233B27" w:rsidTr="00CA04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165912" w:rsidP="002240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керівник</w:t>
            </w:r>
            <w:r w:rsidR="00E22E10"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учасника процедури закупівлі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був засуджений за кримінальне правопорушення, вчинене з корисливих </w:t>
            </w:r>
            <w:r w:rsidR="00E22E10"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(</w:t>
            </w:r>
            <w:r w:rsidR="00E22E10"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6 частини 1 статті 17 Закону)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(підпункт 6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FA6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r w:rsidR="00FA635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керівник учас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ника процедури закупівлі</w:t>
            </w:r>
            <w:r w:rsidR="00FA635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не був засуджений за кримінальне правопорушення, вчинене з корисливих мотивів (зокрема, пов'язане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</w:tc>
      </w:tr>
      <w:tr w:rsidR="00E22E10" w:rsidRPr="000A74B5" w:rsidTr="00CA04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16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тендерна пропозиція подана учасником</w:t>
            </w:r>
            <w:r w:rsidR="0016591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процедури закупівлі,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7 частини 1 статті 17 Закону)</w:t>
            </w:r>
            <w:r w:rsidR="001659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65912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(підпункт 7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E22E10" w:rsidRPr="000A74B5" w:rsidTr="00CA04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визнаний у встановленому законом порядку банкрутом та стосовно нього відкрита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ліквідаційна процедура (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8 частини 1 статті 17 Закону)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На момент оприлюднення оголошення про проведення відкритих торгів доступ до Єдиного реєстру підприємств,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щодо яких порушено провадження у справі про банкрутство є обмеженим,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те, що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E22E10" w:rsidRPr="00C63D22" w:rsidTr="00CA04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9 частини 1 статті 17 Закону)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E22E10" w:rsidRPr="000A74B5" w:rsidTr="00CA04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10 частини 1 статті 17 Закону)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E22E10" w:rsidRPr="00690483" w:rsidRDefault="00E22E10" w:rsidP="00CA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E22E10" w:rsidRPr="000A74B5" w:rsidTr="00CA04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165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учасник процедури закупівлі</w:t>
            </w:r>
            <w:r w:rsidR="0016591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або кінцевий </w:t>
            </w:r>
            <w:proofErr w:type="spellStart"/>
            <w:r w:rsidR="0016591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бенефіціарний</w:t>
            </w:r>
            <w:proofErr w:type="spellEnd"/>
            <w:r w:rsidR="0016591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16591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власник, член або учасник (акціонер)юридичної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послуг згідно із Законом України «Про санкції» (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11 частини 1 статті 17 Закону)</w:t>
            </w:r>
            <w:r w:rsidR="0016591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65912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(підпункт 11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Замовник перевіряє інформацію самостійно.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Замовник перевіряє інформацію самостійно. Переможець не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надає підтвердження своєї відповідності.</w:t>
            </w:r>
          </w:p>
        </w:tc>
      </w:tr>
      <w:tr w:rsidR="00E22E10" w:rsidRPr="005C5BF0" w:rsidTr="00CA04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165912" w:rsidP="00147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керівника</w:t>
            </w:r>
            <w:r w:rsidR="00E22E10"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учасника процедури закупівлі,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фізичну особу, яка є учасником процедури закупівлі, було притягнуто згідно із законом до відповідальності за вчинення правопорушення,</w:t>
            </w:r>
            <w:r w:rsidR="00E22E10"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пов’язаного з використанням дитячої праці чи будь-якими формами торгівлі людьми (</w:t>
            </w:r>
            <w:r w:rsidR="00E22E10"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12 частини 1 статті 17 Закону)</w:t>
            </w:r>
            <w:r w:rsidR="00147E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47ED2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(підпункт 12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DC1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 </w:t>
            </w:r>
            <w:r w:rsidR="00DC112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керівника </w:t>
            </w:r>
            <w:r w:rsidR="00DC112F"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учасника процедури закупівлі,</w:t>
            </w:r>
            <w:r w:rsidR="00DC112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фізичну особу, яка є учасником процедури закупівлі не було притягнуто згідно із законом до відповідальності за вчинення правопорушення,</w:t>
            </w:r>
            <w:r w:rsidR="00DC112F"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пов’язаного з використанням дитячої праці чи будь-якими формами торгівлі людьми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E22E10" w:rsidRPr="000A74B5" w:rsidTr="00CA04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пункт 13 частини 1 статті 17 Закону)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не вимагає підтвердження відповідно до пункту 44 Особливостей</w:t>
            </w:r>
          </w:p>
        </w:tc>
      </w:tr>
      <w:tr w:rsidR="00E22E10" w:rsidRPr="005C5BF0" w:rsidTr="00CA04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Замовник може прийняти рішення про відмову учаснику в участі у </w:t>
            </w:r>
            <w:r w:rsidR="00147E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відкритих торгах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може відхилити тендерну </w:t>
            </w:r>
            <w:r w:rsidR="00147E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пропозицію учасника в разі, коли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учасник процедури закупівлі не виконав свої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E22E10" w:rsidRPr="00690483" w:rsidRDefault="00E22E10" w:rsidP="00147ED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закупівлі, що перебуває в обставинах, зазначених у </w:t>
            </w:r>
            <w:r w:rsidR="00147E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цьому абзаці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може надати підтвердження вжиття заходів для доведення своєї надійності, незважаючи на наявність відповідної підстави для відмови в участі у </w:t>
            </w:r>
            <w:r w:rsidR="00147E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відкритих торгах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</w:t>
            </w:r>
            <w:r w:rsidR="00147E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Якщо замовник вважає таке підтвердження достатнім, учаснику процедури закупівлі не може бути відмовлено в участі в процедурі закупівлі.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(частина 2 статті 17 Закону)</w:t>
            </w:r>
            <w:r w:rsidR="00147ED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47ED2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(частина друга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E10" w:rsidRPr="00690483" w:rsidRDefault="00E22E10" w:rsidP="00CA046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надати:</w:t>
            </w:r>
          </w:p>
          <w:p w:rsidR="00E22E10" w:rsidRPr="00690483" w:rsidRDefault="00E22E10" w:rsidP="00E22E10">
            <w:pPr>
              <w:numPr>
                <w:ilvl w:val="0"/>
                <w:numId w:val="1"/>
              </w:numPr>
              <w:ind w:left="4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E22E10" w:rsidRPr="00690483" w:rsidRDefault="00E22E10" w:rsidP="00CA0466">
            <w:pPr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або </w:t>
            </w:r>
          </w:p>
          <w:p w:rsidR="00E22E10" w:rsidRPr="00690483" w:rsidRDefault="00E22E10" w:rsidP="00E22E10">
            <w:pPr>
              <w:numPr>
                <w:ilvl w:val="0"/>
                <w:numId w:val="1"/>
              </w:numPr>
              <w:ind w:left="4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</w:t>
            </w: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E22E10" w:rsidRPr="00690483" w:rsidRDefault="00E22E10" w:rsidP="00CA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або</w:t>
            </w:r>
          </w:p>
          <w:p w:rsidR="00E22E10" w:rsidRPr="00690483" w:rsidRDefault="00E22E10" w:rsidP="00CA04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22E10" w:rsidRPr="00690483" w:rsidRDefault="00E22E10" w:rsidP="00CA04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9048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E22E10" w:rsidRDefault="00E22E10" w:rsidP="00E22E10">
      <w:pPr>
        <w:rPr>
          <w:lang w:val="uk-UA"/>
        </w:rPr>
      </w:pPr>
    </w:p>
    <w:p w:rsidR="00E22E10" w:rsidRPr="00BD54BF" w:rsidRDefault="00E22E10" w:rsidP="00E22E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D54B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ВАЖЛИВО!</w:t>
      </w:r>
      <w:r w:rsidRPr="00BD54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Фізична особа-підприємець, яка на умовах трудового договору наймає працівників для сприяння йому у здійсненні підприємницької діяльності – </w:t>
      </w:r>
      <w:r w:rsidRPr="00BD54B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це службова (посадова) особа</w:t>
      </w:r>
      <w:r w:rsidRPr="00BD54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 Фізична особа-підприємець, яка НЕ наймає працівників на умовах трудового договору для сприяння йому у здійсненні підприємницької діяльності – </w:t>
      </w:r>
      <w:r w:rsidRPr="00BD54B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це фізична особа</w:t>
      </w:r>
      <w:r w:rsidRPr="00BD54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(відповідно до листа Міністерства юстиції України від 03.11.2006 № 22-48-548).</w:t>
      </w:r>
    </w:p>
    <w:p w:rsidR="00E22E10" w:rsidRDefault="00E22E10" w:rsidP="00E22E1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2E10" w:rsidRDefault="00E22E10" w:rsidP="00E22E1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разі якщо переможець процедури закупівлі </w:t>
      </w:r>
      <w:r w:rsidRPr="00F84E59">
        <w:rPr>
          <w:rFonts w:ascii="Times New Roman" w:hAnsi="Times New Roman"/>
          <w:sz w:val="24"/>
          <w:szCs w:val="24"/>
          <w:lang w:val="uk-UA"/>
        </w:rPr>
        <w:t>не надав у спосіб, зазначений в тендерній документації, документи, що підтверджують відсутність підстав, установлених статтею 17 Закону</w:t>
      </w:r>
      <w:r>
        <w:rPr>
          <w:rFonts w:ascii="Times New Roman" w:hAnsi="Times New Roman"/>
          <w:sz w:val="24"/>
          <w:szCs w:val="24"/>
          <w:lang w:val="uk-UA"/>
        </w:rPr>
        <w:t xml:space="preserve"> або надав документи,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Особливостей, а саме: </w:t>
      </w:r>
      <w:r w:rsidRPr="00796D4E">
        <w:rPr>
          <w:rFonts w:ascii="Times New Roman" w:hAnsi="Times New Roman"/>
          <w:sz w:val="24"/>
          <w:szCs w:val="24"/>
          <w:lang w:val="uk-UA"/>
        </w:rPr>
        <w:t>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Закону, з урахуванням пункту 44 цих особливостей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D5592" w:rsidRDefault="009D5592"/>
    <w:sectPr w:rsidR="009D5592" w:rsidSect="00CB72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EF1EAE"/>
    <w:rsid w:val="0005359A"/>
    <w:rsid w:val="00132D57"/>
    <w:rsid w:val="00147ED2"/>
    <w:rsid w:val="00165912"/>
    <w:rsid w:val="001B7F19"/>
    <w:rsid w:val="002240F8"/>
    <w:rsid w:val="00233B27"/>
    <w:rsid w:val="005C5BF0"/>
    <w:rsid w:val="005C65E1"/>
    <w:rsid w:val="007008DC"/>
    <w:rsid w:val="009D5592"/>
    <w:rsid w:val="00AE695E"/>
    <w:rsid w:val="00AF6936"/>
    <w:rsid w:val="00B944B8"/>
    <w:rsid w:val="00CB728D"/>
    <w:rsid w:val="00D20B63"/>
    <w:rsid w:val="00DC112F"/>
    <w:rsid w:val="00E22E10"/>
    <w:rsid w:val="00EF1EAE"/>
    <w:rsid w:val="00FA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1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cpvname">
    <w:name w:val="qa_cpv_name"/>
    <w:basedOn w:val="a0"/>
    <w:rsid w:val="005C5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1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10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Лікарня 4</dc:creator>
  <cp:lastModifiedBy>User 3</cp:lastModifiedBy>
  <cp:revision>7</cp:revision>
  <dcterms:created xsi:type="dcterms:W3CDTF">2023-01-23T06:52:00Z</dcterms:created>
  <dcterms:modified xsi:type="dcterms:W3CDTF">2023-03-20T12:58:00Z</dcterms:modified>
</cp:coreProperties>
</file>