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F2D" w:rsidRPr="00FF337A" w:rsidRDefault="00CE5F2D" w:rsidP="00CE5F2D">
      <w:pPr>
        <w:shd w:val="clear" w:color="auto" w:fill="FFFFFF"/>
        <w:spacing w:after="0" w:line="240" w:lineRule="auto"/>
        <w:jc w:val="right"/>
        <w:rPr>
          <w:rFonts w:ascii="Times New Roman" w:hAnsi="Times New Roman"/>
          <w:sz w:val="24"/>
          <w:szCs w:val="24"/>
          <w:lang w:val="uk-UA"/>
        </w:rPr>
      </w:pPr>
      <w:r w:rsidRPr="00FF337A">
        <w:rPr>
          <w:rFonts w:ascii="Times New Roman" w:eastAsia="Times New Roman" w:hAnsi="Times New Roman"/>
          <w:b/>
          <w:sz w:val="24"/>
          <w:szCs w:val="24"/>
          <w:lang w:val="uk-UA"/>
        </w:rPr>
        <w:t>Додаток 5</w:t>
      </w:r>
    </w:p>
    <w:p w:rsidR="00CE5F2D" w:rsidRPr="00FF337A" w:rsidRDefault="00CE5F2D" w:rsidP="00CE5F2D">
      <w:pPr>
        <w:shd w:val="clear" w:color="auto" w:fill="FFFFFF"/>
        <w:spacing w:after="0" w:line="240" w:lineRule="auto"/>
        <w:jc w:val="right"/>
        <w:rPr>
          <w:rFonts w:ascii="Times New Roman" w:hAnsi="Times New Roman"/>
          <w:sz w:val="24"/>
          <w:szCs w:val="24"/>
          <w:lang w:val="uk-UA"/>
        </w:rPr>
      </w:pPr>
      <w:r w:rsidRPr="00FF337A">
        <w:rPr>
          <w:rFonts w:ascii="Times New Roman" w:eastAsia="Times New Roman" w:hAnsi="Times New Roman"/>
          <w:sz w:val="24"/>
          <w:szCs w:val="24"/>
          <w:lang w:val="uk-UA"/>
        </w:rPr>
        <w:t xml:space="preserve"> до Оголошення</w:t>
      </w:r>
    </w:p>
    <w:p w:rsidR="00CE5F2D" w:rsidRPr="00FF337A" w:rsidRDefault="00CE5F2D" w:rsidP="00CE5F2D">
      <w:pPr>
        <w:shd w:val="clear" w:color="auto" w:fill="FFFFFF"/>
        <w:tabs>
          <w:tab w:val="left" w:pos="1215"/>
        </w:tabs>
        <w:spacing w:after="0" w:line="240" w:lineRule="auto"/>
        <w:rPr>
          <w:rFonts w:ascii="Times New Roman" w:eastAsia="Times New Roman" w:hAnsi="Times New Roman"/>
          <w:b/>
          <w:sz w:val="24"/>
          <w:szCs w:val="24"/>
          <w:lang w:val="uk-UA"/>
        </w:rPr>
      </w:pPr>
    </w:p>
    <w:p w:rsidR="00CE5F2D" w:rsidRPr="00FF337A" w:rsidRDefault="00CE5F2D" w:rsidP="00CE5F2D">
      <w:pPr>
        <w:shd w:val="clear" w:color="auto" w:fill="FFFFFF"/>
        <w:tabs>
          <w:tab w:val="left" w:pos="1215"/>
        </w:tabs>
        <w:spacing w:after="0" w:line="240" w:lineRule="auto"/>
        <w:jc w:val="center"/>
        <w:rPr>
          <w:rFonts w:ascii="Times New Roman" w:eastAsia="Times New Roman" w:hAnsi="Times New Roman"/>
          <w:b/>
          <w:bCs/>
          <w:sz w:val="24"/>
          <w:szCs w:val="24"/>
          <w:lang w:val="uk-UA" w:eastAsia="uk-UA"/>
        </w:rPr>
      </w:pPr>
    </w:p>
    <w:p w:rsidR="00CE5F2D" w:rsidRPr="00FF337A" w:rsidRDefault="00CE5F2D" w:rsidP="00CE5F2D">
      <w:pPr>
        <w:pStyle w:val="a3"/>
        <w:widowControl w:val="0"/>
        <w:shd w:val="clear" w:color="auto" w:fill="FFFFFF"/>
        <w:tabs>
          <w:tab w:val="left" w:pos="284"/>
        </w:tabs>
        <w:spacing w:after="0" w:line="240" w:lineRule="auto"/>
        <w:ind w:left="0"/>
        <w:contextualSpacing w:val="0"/>
        <w:jc w:val="center"/>
        <w:rPr>
          <w:rFonts w:ascii="Times New Roman" w:hAnsi="Times New Roman"/>
          <w:b/>
          <w:sz w:val="24"/>
          <w:szCs w:val="24"/>
          <w:lang w:val="uk-UA"/>
        </w:rPr>
      </w:pPr>
      <w:r w:rsidRPr="00FF337A">
        <w:rPr>
          <w:rFonts w:ascii="Times New Roman" w:hAnsi="Times New Roman"/>
          <w:b/>
          <w:sz w:val="24"/>
          <w:szCs w:val="24"/>
          <w:lang w:val="uk-UA"/>
        </w:rPr>
        <w:t xml:space="preserve">Перелік копій документів, що надаються переможцем під час укладання договору </w:t>
      </w:r>
    </w:p>
    <w:p w:rsidR="00CE5F2D" w:rsidRPr="00FF337A" w:rsidRDefault="00CE5F2D" w:rsidP="00CE5F2D">
      <w:pPr>
        <w:shd w:val="clear" w:color="auto" w:fill="FFFFFF"/>
        <w:tabs>
          <w:tab w:val="left" w:pos="1215"/>
        </w:tabs>
        <w:spacing w:after="0" w:line="240" w:lineRule="auto"/>
        <w:rPr>
          <w:rFonts w:ascii="Times New Roman" w:eastAsia="Times New Roman" w:hAnsi="Times New Roman"/>
          <w:b/>
          <w:sz w:val="24"/>
          <w:szCs w:val="24"/>
          <w:lang w:val="uk-UA"/>
        </w:rPr>
      </w:pPr>
    </w:p>
    <w:p w:rsidR="00CE5F2D" w:rsidRPr="00FF337A" w:rsidRDefault="00CE5F2D" w:rsidP="00CE5F2D">
      <w:pPr>
        <w:shd w:val="clear" w:color="auto" w:fill="FFFFFF"/>
        <w:tabs>
          <w:tab w:val="left" w:pos="1215"/>
        </w:tabs>
        <w:spacing w:after="0" w:line="240" w:lineRule="auto"/>
        <w:rPr>
          <w:rFonts w:ascii="Times New Roman" w:eastAsia="Times New Roman" w:hAnsi="Times New Roman"/>
          <w:b/>
          <w:sz w:val="24"/>
          <w:szCs w:val="24"/>
          <w:lang w:val="uk-UA"/>
        </w:rPr>
      </w:pPr>
    </w:p>
    <w:p w:rsidR="00CE5F2D" w:rsidRPr="00FF337A" w:rsidRDefault="00CE5F2D" w:rsidP="00CE5F2D">
      <w:pPr>
        <w:spacing w:after="0" w:line="240" w:lineRule="auto"/>
        <w:ind w:firstLine="567"/>
        <w:jc w:val="both"/>
        <w:rPr>
          <w:rFonts w:ascii="Times New Roman" w:hAnsi="Times New Roman"/>
          <w:b/>
          <w:sz w:val="24"/>
          <w:szCs w:val="24"/>
          <w:lang w:val="uk-UA"/>
        </w:rPr>
      </w:pPr>
      <w:r w:rsidRPr="00FF337A">
        <w:rPr>
          <w:rFonts w:ascii="Times New Roman" w:hAnsi="Times New Roman"/>
          <w:b/>
          <w:sz w:val="24"/>
          <w:szCs w:val="24"/>
          <w:lang w:val="uk-UA"/>
        </w:rPr>
        <w:t xml:space="preserve">Переможець спрощеної закупівлі  під </w:t>
      </w:r>
      <w:r w:rsidRPr="00FF337A">
        <w:rPr>
          <w:rFonts w:ascii="Times New Roman" w:hAnsi="Times New Roman"/>
          <w:b/>
          <w:sz w:val="24"/>
          <w:szCs w:val="24"/>
          <w:u w:val="single"/>
          <w:lang w:val="uk-UA"/>
        </w:rPr>
        <w:t>ЧАС УКЛАДАННЯ ДОГОВОРУ</w:t>
      </w:r>
      <w:r w:rsidRPr="00FF337A">
        <w:rPr>
          <w:rFonts w:ascii="Times New Roman" w:hAnsi="Times New Roman"/>
          <w:b/>
          <w:sz w:val="24"/>
          <w:szCs w:val="24"/>
          <w:lang w:val="uk-UA"/>
        </w:rPr>
        <w:t xml:space="preserve"> про закупівлю повинен надати</w:t>
      </w:r>
      <w:r w:rsidRPr="00FF337A">
        <w:rPr>
          <w:rFonts w:ascii="Times New Roman" w:eastAsia="Times New Roman" w:hAnsi="Times New Roman"/>
          <w:b/>
          <w:sz w:val="24"/>
          <w:szCs w:val="24"/>
          <w:lang w:val="uk-UA"/>
        </w:rPr>
        <w:t xml:space="preserve"> замовнику </w:t>
      </w:r>
      <w:r w:rsidRPr="00FF337A">
        <w:rPr>
          <w:rFonts w:ascii="Times New Roman" w:eastAsia="Times New Roman" w:hAnsi="Times New Roman"/>
          <w:b/>
          <w:sz w:val="24"/>
          <w:szCs w:val="24"/>
          <w:u w:val="single"/>
          <w:lang w:val="uk-UA"/>
        </w:rPr>
        <w:t xml:space="preserve">копії </w:t>
      </w:r>
      <w:r w:rsidRPr="00FF337A">
        <w:rPr>
          <w:rFonts w:ascii="Times New Roman" w:eastAsia="Times New Roman" w:hAnsi="Times New Roman"/>
          <w:b/>
          <w:sz w:val="24"/>
          <w:szCs w:val="24"/>
          <w:lang w:val="uk-UA"/>
        </w:rPr>
        <w:t xml:space="preserve">наступних документів </w:t>
      </w:r>
      <w:r w:rsidRPr="00FF337A">
        <w:rPr>
          <w:rFonts w:ascii="Times New Roman" w:eastAsia="Times New Roman" w:hAnsi="Times New Roman"/>
          <w:b/>
          <w:sz w:val="24"/>
          <w:szCs w:val="24"/>
          <w:u w:val="single"/>
          <w:lang w:val="uk-UA"/>
        </w:rPr>
        <w:t>в паперовому вигляді</w:t>
      </w:r>
      <w:r w:rsidRPr="00FF337A">
        <w:rPr>
          <w:rFonts w:ascii="Times New Roman" w:eastAsia="Times New Roman" w:hAnsi="Times New Roman"/>
          <w:b/>
          <w:sz w:val="24"/>
          <w:szCs w:val="24"/>
          <w:lang w:val="uk-UA"/>
        </w:rPr>
        <w:t xml:space="preserve"> (у робочий час за адресою місцезнаходження Замовника: </w:t>
      </w:r>
      <w:r w:rsidR="00D376FE">
        <w:rPr>
          <w:rFonts w:ascii="Times New Roman" w:eastAsia="Times New Roman" w:hAnsi="Times New Roman"/>
          <w:b/>
          <w:sz w:val="24"/>
          <w:szCs w:val="24"/>
          <w:lang w:val="uk-UA"/>
        </w:rPr>
        <w:t>Вінниц</w:t>
      </w:r>
      <w:r w:rsidRPr="00FF337A">
        <w:rPr>
          <w:rFonts w:ascii="Times New Roman" w:eastAsia="Times New Roman" w:hAnsi="Times New Roman"/>
          <w:b/>
          <w:sz w:val="24"/>
          <w:szCs w:val="24"/>
          <w:lang w:val="uk-UA"/>
        </w:rPr>
        <w:t>ька обл.</w:t>
      </w:r>
      <w:r w:rsidR="00D376FE">
        <w:rPr>
          <w:rFonts w:ascii="Times New Roman" w:eastAsia="Times New Roman" w:hAnsi="Times New Roman"/>
          <w:b/>
          <w:sz w:val="24"/>
          <w:szCs w:val="24"/>
          <w:lang w:val="uk-UA"/>
        </w:rPr>
        <w:t xml:space="preserve"> Тульчинський р-н.</w:t>
      </w:r>
      <w:r w:rsidRPr="00FF337A">
        <w:rPr>
          <w:rFonts w:ascii="Times New Roman" w:eastAsia="Times New Roman" w:hAnsi="Times New Roman"/>
          <w:b/>
          <w:sz w:val="24"/>
          <w:szCs w:val="24"/>
          <w:lang w:val="uk-UA"/>
        </w:rPr>
        <w:t xml:space="preserve">, </w:t>
      </w:r>
      <w:r w:rsidR="00D376FE">
        <w:rPr>
          <w:rFonts w:ascii="Times New Roman" w:eastAsia="Times New Roman" w:hAnsi="Times New Roman"/>
          <w:b/>
          <w:sz w:val="24"/>
          <w:szCs w:val="24"/>
          <w:lang w:val="uk-UA"/>
        </w:rPr>
        <w:t>с</w:t>
      </w:r>
      <w:r w:rsidR="00795091">
        <w:rPr>
          <w:rFonts w:ascii="Times New Roman" w:eastAsia="Times New Roman" w:hAnsi="Times New Roman"/>
          <w:b/>
          <w:sz w:val="24"/>
          <w:szCs w:val="24"/>
          <w:lang w:val="uk-UA"/>
        </w:rPr>
        <w:t xml:space="preserve">. </w:t>
      </w:r>
      <w:proofErr w:type="spellStart"/>
      <w:r w:rsidR="00795091">
        <w:rPr>
          <w:rFonts w:ascii="Times New Roman" w:eastAsia="Times New Roman" w:hAnsi="Times New Roman"/>
          <w:b/>
          <w:sz w:val="24"/>
          <w:szCs w:val="24"/>
          <w:lang w:val="uk-UA"/>
        </w:rPr>
        <w:t>Рахни</w:t>
      </w:r>
      <w:proofErr w:type="spellEnd"/>
      <w:r w:rsidR="00795091">
        <w:rPr>
          <w:rFonts w:ascii="Times New Roman" w:eastAsia="Times New Roman" w:hAnsi="Times New Roman"/>
          <w:b/>
          <w:sz w:val="24"/>
          <w:szCs w:val="24"/>
          <w:lang w:val="uk-UA"/>
        </w:rPr>
        <w:t xml:space="preserve"> Лісові</w:t>
      </w:r>
      <w:r w:rsidR="00D376FE">
        <w:rPr>
          <w:rFonts w:ascii="Times New Roman" w:eastAsia="Times New Roman" w:hAnsi="Times New Roman"/>
          <w:b/>
          <w:sz w:val="24"/>
          <w:szCs w:val="24"/>
          <w:lang w:val="uk-UA"/>
        </w:rPr>
        <w:t xml:space="preserve">, вул. </w:t>
      </w:r>
      <w:r w:rsidR="00795091">
        <w:rPr>
          <w:rFonts w:ascii="Times New Roman" w:eastAsia="Times New Roman" w:hAnsi="Times New Roman"/>
          <w:b/>
          <w:sz w:val="24"/>
          <w:szCs w:val="24"/>
          <w:lang w:val="uk-UA"/>
        </w:rPr>
        <w:t>Макаренка 3</w:t>
      </w:r>
      <w:r w:rsidRPr="00FF337A">
        <w:rPr>
          <w:rFonts w:ascii="Times New Roman" w:eastAsia="Times New Roman" w:hAnsi="Times New Roman"/>
          <w:b/>
          <w:sz w:val="24"/>
          <w:szCs w:val="24"/>
          <w:lang w:val="uk-UA"/>
        </w:rPr>
        <w:t>)</w:t>
      </w:r>
      <w:r w:rsidRPr="00FF337A">
        <w:rPr>
          <w:rFonts w:ascii="Times New Roman" w:hAnsi="Times New Roman"/>
          <w:b/>
          <w:sz w:val="24"/>
          <w:szCs w:val="24"/>
          <w:lang w:val="uk-UA"/>
        </w:rPr>
        <w:t>:</w:t>
      </w:r>
    </w:p>
    <w:p w:rsidR="00CE5F2D" w:rsidRPr="00FF337A" w:rsidRDefault="00CE5F2D" w:rsidP="00CE5F2D">
      <w:pPr>
        <w:pStyle w:val="a3"/>
        <w:numPr>
          <w:ilvl w:val="1"/>
          <w:numId w:val="1"/>
        </w:numPr>
        <w:tabs>
          <w:tab w:val="left" w:pos="851"/>
        </w:tabs>
        <w:suppressAutoHyphens w:val="0"/>
        <w:spacing w:after="0" w:line="240" w:lineRule="auto"/>
        <w:ind w:left="0" w:firstLine="426"/>
        <w:jc w:val="both"/>
        <w:rPr>
          <w:rFonts w:ascii="Times New Roman" w:eastAsia="Times New Roman" w:hAnsi="Times New Roman"/>
          <w:sz w:val="24"/>
          <w:szCs w:val="24"/>
          <w:lang w:val="uk-UA" w:eastAsia="uk-UA"/>
        </w:rPr>
      </w:pPr>
      <w:r w:rsidRPr="00FF337A">
        <w:rPr>
          <w:rFonts w:ascii="Times New Roman" w:eastAsia="Times New Roman" w:hAnsi="Times New Roman"/>
          <w:sz w:val="24"/>
          <w:szCs w:val="24"/>
          <w:lang w:val="uk-UA" w:eastAsia="uk-UA"/>
        </w:rPr>
        <w:t>витяг з реєстру платників податку на додану вартість або платників єдиного податку або інший документ із зазначенням статусу платника податків;</w:t>
      </w:r>
    </w:p>
    <w:p w:rsidR="00CE5F2D" w:rsidRPr="00FF337A" w:rsidRDefault="00CE5F2D" w:rsidP="00CE5F2D">
      <w:pPr>
        <w:pStyle w:val="a3"/>
        <w:numPr>
          <w:ilvl w:val="1"/>
          <w:numId w:val="1"/>
        </w:numPr>
        <w:tabs>
          <w:tab w:val="left" w:pos="851"/>
        </w:tabs>
        <w:suppressAutoHyphens w:val="0"/>
        <w:spacing w:after="0" w:line="240" w:lineRule="auto"/>
        <w:ind w:left="0" w:firstLine="426"/>
        <w:jc w:val="both"/>
        <w:rPr>
          <w:rFonts w:ascii="Times New Roman" w:hAnsi="Times New Roman"/>
          <w:sz w:val="24"/>
          <w:szCs w:val="24"/>
          <w:lang w:val="uk-UA"/>
        </w:rPr>
      </w:pPr>
      <w:r w:rsidRPr="00FF337A">
        <w:rPr>
          <w:rFonts w:ascii="Times New Roman" w:hAnsi="Times New Roman"/>
          <w:sz w:val="24"/>
          <w:szCs w:val="24"/>
          <w:lang w:val="uk-UA"/>
        </w:rPr>
        <w:t>відповідну інформацію про право підписання договору про закупівлю (</w:t>
      </w:r>
      <w:r w:rsidRPr="00FF337A">
        <w:rPr>
          <w:rFonts w:ascii="Times New Roman" w:eastAsia="Times New Roman" w:hAnsi="Times New Roman"/>
          <w:sz w:val="24"/>
          <w:szCs w:val="24"/>
          <w:lang w:val="uk-UA" w:eastAsia="uk-UA"/>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sidRPr="00FF337A">
        <w:rPr>
          <w:rStyle w:val="rvts0"/>
          <w:rFonts w:ascii="Times New Roman" w:hAnsi="Times New Roman"/>
          <w:b/>
          <w:sz w:val="24"/>
          <w:szCs w:val="24"/>
          <w:lang w:val="uk-UA"/>
        </w:rPr>
        <w:t xml:space="preserve"> або інший</w:t>
      </w:r>
      <w:r w:rsidRPr="00FF337A">
        <w:rPr>
          <w:rStyle w:val="rvts0"/>
          <w:rFonts w:ascii="Times New Roman" w:hAnsi="Times New Roman"/>
          <w:sz w:val="24"/>
          <w:szCs w:val="24"/>
          <w:lang w:val="uk-UA"/>
        </w:rPr>
        <w:t xml:space="preserve"> документ, що підтверджує повноваження посадової особи учасника на підписання </w:t>
      </w:r>
      <w:r w:rsidRPr="00FF337A">
        <w:rPr>
          <w:rFonts w:ascii="Times New Roman" w:hAnsi="Times New Roman"/>
          <w:sz w:val="24"/>
          <w:szCs w:val="24"/>
          <w:lang w:val="uk-UA"/>
        </w:rPr>
        <w:t xml:space="preserve">договору про закупівлю, </w:t>
      </w:r>
      <w:r w:rsidRPr="00FF337A">
        <w:rPr>
          <w:rFonts w:ascii="Times New Roman" w:eastAsia="Times New Roman" w:hAnsi="Times New Roman"/>
          <w:sz w:val="24"/>
          <w:szCs w:val="24"/>
          <w:lang w:val="uk-UA" w:eastAsia="uk-UA"/>
        </w:rPr>
        <w:t xml:space="preserve"> у тому числі для фізичних осіб-підприємців;</w:t>
      </w:r>
    </w:p>
    <w:p w:rsidR="00CE5F2D" w:rsidRPr="00FF337A" w:rsidRDefault="00CE5F2D" w:rsidP="00CE5F2D">
      <w:pPr>
        <w:pStyle w:val="a3"/>
        <w:numPr>
          <w:ilvl w:val="1"/>
          <w:numId w:val="1"/>
        </w:numPr>
        <w:tabs>
          <w:tab w:val="left" w:pos="851"/>
        </w:tabs>
        <w:suppressAutoHyphens w:val="0"/>
        <w:spacing w:after="0" w:line="240" w:lineRule="auto"/>
        <w:ind w:left="0" w:firstLine="426"/>
        <w:jc w:val="both"/>
        <w:rPr>
          <w:rFonts w:ascii="Times New Roman" w:hAnsi="Times New Roman"/>
          <w:sz w:val="24"/>
          <w:szCs w:val="24"/>
          <w:lang w:val="uk-UA"/>
        </w:rPr>
      </w:pPr>
      <w:r w:rsidRPr="00FF337A">
        <w:rPr>
          <w:rFonts w:ascii="Times New Roman" w:hAnsi="Times New Roman"/>
          <w:sz w:val="24"/>
          <w:szCs w:val="24"/>
          <w:lang w:val="uk-UA"/>
        </w:rPr>
        <w:t>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E5F2D" w:rsidRPr="00FF337A" w:rsidRDefault="00CE5F2D" w:rsidP="00CE5F2D">
      <w:pPr>
        <w:shd w:val="clear" w:color="auto" w:fill="FFFFFF"/>
        <w:tabs>
          <w:tab w:val="left" w:pos="1215"/>
        </w:tabs>
        <w:spacing w:after="0" w:line="240" w:lineRule="auto"/>
        <w:ind w:firstLine="709"/>
        <w:jc w:val="both"/>
        <w:rPr>
          <w:rFonts w:ascii="Times New Roman" w:hAnsi="Times New Roman"/>
          <w:sz w:val="24"/>
          <w:szCs w:val="24"/>
          <w:lang w:val="uk-UA" w:eastAsia="uk-UA"/>
        </w:rPr>
      </w:pPr>
      <w:r w:rsidRPr="00FF337A">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FF337A">
        <w:rPr>
          <w:rFonts w:ascii="Times New Roman" w:hAnsi="Times New Roman"/>
          <w:sz w:val="24"/>
          <w:szCs w:val="24"/>
          <w:lang w:val="uk-UA" w:eastAsia="uk-UA"/>
        </w:rPr>
        <w:t>.</w:t>
      </w:r>
    </w:p>
    <w:p w:rsidR="00CE5F2D" w:rsidRPr="00FF337A" w:rsidRDefault="00CE5F2D" w:rsidP="00CE5F2D">
      <w:pPr>
        <w:shd w:val="clear" w:color="auto" w:fill="FFFFFF"/>
        <w:tabs>
          <w:tab w:val="left" w:pos="1215"/>
        </w:tabs>
        <w:spacing w:after="0" w:line="240" w:lineRule="auto"/>
        <w:ind w:firstLine="709"/>
        <w:jc w:val="both"/>
        <w:rPr>
          <w:rFonts w:ascii="Times New Roman" w:hAnsi="Times New Roman"/>
          <w:sz w:val="24"/>
          <w:szCs w:val="24"/>
          <w:lang w:val="uk-UA" w:eastAsia="uk-UA"/>
        </w:rPr>
      </w:pPr>
    </w:p>
    <w:p w:rsidR="00CE5F2D" w:rsidRPr="00FF337A" w:rsidRDefault="00CE5F2D" w:rsidP="00CE5F2D">
      <w:pPr>
        <w:shd w:val="clear" w:color="auto" w:fill="FFFFFF"/>
        <w:tabs>
          <w:tab w:val="left" w:pos="1215"/>
        </w:tabs>
        <w:spacing w:after="0" w:line="240" w:lineRule="auto"/>
        <w:ind w:firstLine="709"/>
        <w:jc w:val="both"/>
        <w:rPr>
          <w:rFonts w:ascii="Times New Roman" w:hAnsi="Times New Roman"/>
          <w:sz w:val="24"/>
          <w:szCs w:val="24"/>
          <w:lang w:val="uk-UA" w:eastAsia="uk-UA"/>
        </w:rPr>
      </w:pPr>
    </w:p>
    <w:p w:rsidR="00CE5F2D" w:rsidRPr="00FF337A" w:rsidRDefault="00CE5F2D" w:rsidP="00CE5F2D">
      <w:pPr>
        <w:shd w:val="clear" w:color="auto" w:fill="FFFFFF"/>
        <w:tabs>
          <w:tab w:val="left" w:pos="1215"/>
        </w:tabs>
        <w:spacing w:after="0" w:line="240" w:lineRule="auto"/>
        <w:ind w:firstLine="709"/>
        <w:jc w:val="both"/>
        <w:rPr>
          <w:rFonts w:ascii="Times New Roman" w:hAnsi="Times New Roman"/>
          <w:sz w:val="24"/>
          <w:szCs w:val="24"/>
          <w:lang w:val="uk-UA" w:eastAsia="uk-UA"/>
        </w:rPr>
      </w:pPr>
    </w:p>
    <w:p w:rsidR="00CE5F2D" w:rsidRPr="00FF337A" w:rsidRDefault="00CE5F2D" w:rsidP="00CE5F2D">
      <w:pPr>
        <w:shd w:val="clear" w:color="auto" w:fill="FFFFFF"/>
        <w:tabs>
          <w:tab w:val="left" w:pos="1215"/>
        </w:tabs>
        <w:spacing w:after="0" w:line="240" w:lineRule="auto"/>
        <w:ind w:firstLine="709"/>
        <w:jc w:val="both"/>
        <w:rPr>
          <w:rFonts w:ascii="Times New Roman" w:eastAsia="Times New Roman" w:hAnsi="Times New Roman"/>
          <w:b/>
          <w:sz w:val="24"/>
          <w:szCs w:val="24"/>
          <w:lang w:val="uk-UA"/>
        </w:rPr>
      </w:pPr>
      <w:r w:rsidRPr="00FF337A">
        <w:rPr>
          <w:rFonts w:ascii="Times New Roman" w:hAnsi="Times New Roman"/>
          <w:b/>
          <w:bCs/>
          <w:i/>
          <w:iCs/>
          <w:sz w:val="24"/>
          <w:szCs w:val="24"/>
          <w:shd w:val="clear" w:color="auto" w:fill="FFFFFF"/>
          <w:lang w:val="uk-UA"/>
        </w:rPr>
        <w:t>* Якщо постачання (надання, виконання) предмета закупівлі не передбачає отримання ліцензії чи іншого дозвільного документу, то переможцю спрощеної закупівлі не потрібно надавати ніякого документу.</w:t>
      </w:r>
    </w:p>
    <w:p w:rsidR="00CE5F2D" w:rsidRPr="00FF337A" w:rsidRDefault="00CE5F2D" w:rsidP="00CE5F2D">
      <w:pPr>
        <w:shd w:val="clear" w:color="auto" w:fill="FFFFFF"/>
        <w:tabs>
          <w:tab w:val="left" w:pos="1215"/>
        </w:tabs>
        <w:spacing w:after="0" w:line="240" w:lineRule="auto"/>
        <w:ind w:firstLine="709"/>
        <w:jc w:val="both"/>
        <w:rPr>
          <w:rFonts w:ascii="Times New Roman" w:eastAsia="Times New Roman" w:hAnsi="Times New Roman"/>
          <w:b/>
          <w:sz w:val="24"/>
          <w:szCs w:val="24"/>
          <w:lang w:val="uk-UA"/>
        </w:rPr>
      </w:pPr>
    </w:p>
    <w:p w:rsidR="00CE5F2D" w:rsidRPr="00FF337A" w:rsidRDefault="00CE5F2D" w:rsidP="00CE5F2D">
      <w:pPr>
        <w:shd w:val="clear" w:color="auto" w:fill="FFFFFF"/>
        <w:tabs>
          <w:tab w:val="left" w:pos="1215"/>
        </w:tabs>
        <w:spacing w:after="0" w:line="240" w:lineRule="auto"/>
        <w:ind w:firstLine="709"/>
        <w:jc w:val="both"/>
        <w:rPr>
          <w:rFonts w:ascii="Times New Roman" w:eastAsia="Times New Roman" w:hAnsi="Times New Roman"/>
          <w:b/>
          <w:sz w:val="24"/>
          <w:szCs w:val="24"/>
          <w:lang w:val="uk-UA"/>
        </w:rPr>
      </w:pPr>
      <w:r w:rsidRPr="00FF337A">
        <w:rPr>
          <w:rFonts w:ascii="Times New Roman" w:eastAsia="Times New Roman" w:hAnsi="Times New Roman"/>
          <w:b/>
          <w:sz w:val="24"/>
          <w:szCs w:val="24"/>
          <w:lang w:val="uk-UA"/>
        </w:rPr>
        <w:t xml:space="preserve">У разі не надання під час укладання договору переможцем спрощеної закупівлі документів, що передбачені цим додатком, замовник вважатиме що учасник відмовився від укладання договору про закупівлю та відхиляє учасника на підставі пункту третього частини тринадцятої статті 14 Закону. </w:t>
      </w:r>
    </w:p>
    <w:p w:rsidR="00CE5F2D" w:rsidRPr="00CE5F2D" w:rsidRDefault="00CE5F2D" w:rsidP="00CE5F2D">
      <w:pPr>
        <w:tabs>
          <w:tab w:val="left" w:pos="7860"/>
        </w:tabs>
        <w:spacing w:after="0" w:line="240" w:lineRule="auto"/>
        <w:jc w:val="both"/>
        <w:rPr>
          <w:rFonts w:ascii="Times New Roman" w:hAnsi="Times New Roman"/>
          <w:sz w:val="24"/>
          <w:szCs w:val="24"/>
          <w:lang w:val="uk-UA"/>
        </w:rPr>
      </w:pPr>
    </w:p>
    <w:p w:rsidR="00CE5F2D" w:rsidRPr="00CE5F2D" w:rsidRDefault="00CE5F2D" w:rsidP="00CE5F2D">
      <w:pPr>
        <w:tabs>
          <w:tab w:val="left" w:pos="7860"/>
        </w:tabs>
        <w:spacing w:after="0" w:line="240" w:lineRule="auto"/>
        <w:jc w:val="both"/>
        <w:rPr>
          <w:rFonts w:ascii="Times New Roman" w:hAnsi="Times New Roman"/>
          <w:sz w:val="24"/>
          <w:szCs w:val="24"/>
          <w:lang w:val="uk-UA"/>
        </w:rPr>
      </w:pPr>
    </w:p>
    <w:p w:rsidR="00CE5F2D" w:rsidRPr="00CE5F2D" w:rsidRDefault="00CE5F2D" w:rsidP="00CE5F2D">
      <w:pPr>
        <w:tabs>
          <w:tab w:val="left" w:pos="7860"/>
        </w:tabs>
        <w:spacing w:after="0" w:line="240" w:lineRule="auto"/>
        <w:jc w:val="both"/>
        <w:rPr>
          <w:rFonts w:ascii="Times New Roman" w:hAnsi="Times New Roman"/>
          <w:sz w:val="24"/>
          <w:szCs w:val="24"/>
          <w:lang w:val="uk-UA"/>
        </w:rPr>
      </w:pPr>
    </w:p>
    <w:p w:rsidR="00CE5F2D" w:rsidRPr="00CE5F2D" w:rsidRDefault="00CE5F2D" w:rsidP="00CE5F2D">
      <w:pPr>
        <w:tabs>
          <w:tab w:val="left" w:pos="7860"/>
        </w:tabs>
        <w:spacing w:after="0" w:line="240" w:lineRule="auto"/>
        <w:jc w:val="both"/>
        <w:rPr>
          <w:rFonts w:ascii="Times New Roman" w:hAnsi="Times New Roman"/>
          <w:sz w:val="24"/>
          <w:szCs w:val="24"/>
          <w:lang w:val="uk-UA"/>
        </w:rPr>
      </w:pPr>
    </w:p>
    <w:p w:rsidR="00CE5F2D" w:rsidRPr="00CE5F2D" w:rsidRDefault="00CE5F2D" w:rsidP="00CE5F2D">
      <w:pPr>
        <w:tabs>
          <w:tab w:val="left" w:pos="7860"/>
        </w:tabs>
        <w:spacing w:after="0" w:line="240" w:lineRule="auto"/>
        <w:jc w:val="both"/>
        <w:rPr>
          <w:rFonts w:ascii="Times New Roman" w:hAnsi="Times New Roman"/>
          <w:sz w:val="24"/>
          <w:szCs w:val="24"/>
          <w:lang w:val="uk-UA"/>
        </w:rPr>
      </w:pPr>
    </w:p>
    <w:p w:rsidR="00CE5F2D" w:rsidRPr="00CE5F2D" w:rsidRDefault="00CE5F2D" w:rsidP="00CE5F2D">
      <w:pPr>
        <w:tabs>
          <w:tab w:val="left" w:pos="7860"/>
        </w:tabs>
        <w:spacing w:after="0" w:line="240" w:lineRule="auto"/>
        <w:jc w:val="both"/>
        <w:rPr>
          <w:rFonts w:ascii="Times New Roman" w:hAnsi="Times New Roman"/>
          <w:sz w:val="24"/>
          <w:szCs w:val="24"/>
          <w:lang w:val="uk-UA"/>
        </w:rPr>
      </w:pPr>
    </w:p>
    <w:p w:rsidR="00CE5F2D" w:rsidRPr="00CE5F2D" w:rsidRDefault="00CE5F2D" w:rsidP="00CE5F2D">
      <w:pPr>
        <w:tabs>
          <w:tab w:val="left" w:pos="7860"/>
        </w:tabs>
        <w:spacing w:after="0" w:line="240" w:lineRule="auto"/>
        <w:jc w:val="both"/>
        <w:rPr>
          <w:rFonts w:ascii="Times New Roman" w:hAnsi="Times New Roman"/>
          <w:sz w:val="24"/>
          <w:szCs w:val="24"/>
          <w:lang w:val="uk-UA"/>
        </w:rPr>
      </w:pPr>
    </w:p>
    <w:p w:rsidR="00CE5F2D" w:rsidRPr="00CE5F2D" w:rsidRDefault="00CE5F2D" w:rsidP="00CE5F2D">
      <w:pPr>
        <w:tabs>
          <w:tab w:val="left" w:pos="7860"/>
        </w:tabs>
        <w:spacing w:after="0" w:line="240" w:lineRule="auto"/>
        <w:jc w:val="both"/>
        <w:rPr>
          <w:rFonts w:ascii="Times New Roman" w:hAnsi="Times New Roman"/>
          <w:sz w:val="24"/>
          <w:szCs w:val="24"/>
          <w:lang w:val="uk-UA"/>
        </w:rPr>
      </w:pPr>
    </w:p>
    <w:p w:rsidR="00CE5F2D" w:rsidRPr="00CE5F2D" w:rsidRDefault="00CE5F2D" w:rsidP="00CE5F2D">
      <w:pPr>
        <w:tabs>
          <w:tab w:val="left" w:pos="7860"/>
        </w:tabs>
        <w:spacing w:after="0" w:line="240" w:lineRule="auto"/>
        <w:jc w:val="both"/>
        <w:rPr>
          <w:rFonts w:ascii="Times New Roman" w:hAnsi="Times New Roman"/>
          <w:sz w:val="24"/>
          <w:szCs w:val="24"/>
          <w:lang w:val="uk-UA"/>
        </w:rPr>
      </w:pPr>
      <w:bookmarkStart w:id="0" w:name="_GoBack"/>
      <w:bookmarkEnd w:id="0"/>
    </w:p>
    <w:sectPr w:rsidR="00CE5F2D" w:rsidRPr="00CE5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94B0C"/>
    <w:multiLevelType w:val="hybridMultilevel"/>
    <w:tmpl w:val="91EC99F4"/>
    <w:lvl w:ilvl="0" w:tplc="04220011">
      <w:start w:val="1"/>
      <w:numFmt w:val="decimal"/>
      <w:lvlText w:val="%1)"/>
      <w:lvlJc w:val="left"/>
      <w:pPr>
        <w:ind w:left="1429" w:hanging="360"/>
      </w:pPr>
    </w:lvl>
    <w:lvl w:ilvl="1" w:tplc="9126E04C">
      <w:start w:val="1"/>
      <w:numFmt w:val="decimal"/>
      <w:lvlText w:val="%2)"/>
      <w:lvlJc w:val="left"/>
      <w:pPr>
        <w:ind w:left="2149" w:hanging="360"/>
      </w:pPr>
      <w:rPr>
        <w:rFonts w:ascii="Times New Roman" w:hAnsi="Times New Roman" w:cs="Times New Roman" w:hint="default"/>
        <w:sz w:val="24"/>
        <w:szCs w:val="24"/>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E4"/>
    <w:rsid w:val="00542CDD"/>
    <w:rsid w:val="00795091"/>
    <w:rsid w:val="00845F22"/>
    <w:rsid w:val="00CE5F2D"/>
    <w:rsid w:val="00D376FE"/>
    <w:rsid w:val="00EA6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03A2"/>
  <w15:docId w15:val="{3B338C81-04D9-4929-9E65-C2C76BB9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F2D"/>
    <w:pPr>
      <w:suppressAutoHyphens/>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AC List 01,EBRD List,CA bullets,Абзац списка1"/>
    <w:basedOn w:val="a"/>
    <w:link w:val="a4"/>
    <w:uiPriority w:val="34"/>
    <w:qFormat/>
    <w:rsid w:val="00CE5F2D"/>
    <w:pPr>
      <w:ind w:left="720"/>
      <w:contextualSpacing/>
    </w:pPr>
  </w:style>
  <w:style w:type="character" w:customStyle="1" w:styleId="rvts0">
    <w:name w:val="rvts0"/>
    <w:basedOn w:val="a0"/>
    <w:rsid w:val="00CE5F2D"/>
  </w:style>
  <w:style w:type="character" w:customStyle="1" w:styleId="a4">
    <w:name w:val="Абзац списка Знак"/>
    <w:aliases w:val="название табл/рис Знак,заголовок 1.1 Знак,Elenco Normale Знак,AC List 01 Знак,EBRD List Знак,CA bullets Знак,Абзац списка1 Знак"/>
    <w:link w:val="a3"/>
    <w:uiPriority w:val="34"/>
    <w:rsid w:val="00CE5F2D"/>
    <w:rPr>
      <w:rFonts w:ascii="Calibri" w:eastAsia="Calibri"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2022-09-27T09:43:00Z</dcterms:created>
  <dcterms:modified xsi:type="dcterms:W3CDTF">2022-09-27T09:55:00Z</dcterms:modified>
</cp:coreProperties>
</file>