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59394" w14:textId="7AF385D4" w:rsidR="00B26C85" w:rsidRPr="0084644E" w:rsidRDefault="008018D1" w:rsidP="00B26C85">
      <w:pPr>
        <w:pStyle w:val="LO-normal1"/>
        <w:widowControl w:val="0"/>
        <w:spacing w:line="240" w:lineRule="auto"/>
        <w:ind w:firstLine="720"/>
        <w:jc w:val="center"/>
        <w:rPr>
          <w:sz w:val="32"/>
          <w:szCs w:val="32"/>
          <w:lang w:val="uk-UA"/>
        </w:rPr>
      </w:pPr>
      <w:bookmarkStart w:id="0" w:name="_Hlk37750689"/>
      <w:r>
        <w:rPr>
          <w:rFonts w:ascii="Times New Roman" w:hAnsi="Times New Roman" w:cs="Times New Roman"/>
          <w:b/>
          <w:color w:val="00000A"/>
          <w:sz w:val="32"/>
          <w:szCs w:val="32"/>
          <w:lang w:val="uk-UA"/>
        </w:rPr>
        <w:t>4</w:t>
      </w:r>
      <w:r w:rsidR="00B26C85" w:rsidRPr="0084644E">
        <w:rPr>
          <w:rFonts w:ascii="Times New Roman" w:hAnsi="Times New Roman" w:cs="Times New Roman"/>
          <w:b/>
          <w:color w:val="00000A"/>
          <w:sz w:val="32"/>
          <w:szCs w:val="32"/>
          <w:lang w:val="uk-UA"/>
        </w:rPr>
        <w:t xml:space="preserve"> державний </w:t>
      </w:r>
      <w:proofErr w:type="spellStart"/>
      <w:r w:rsidR="00B26C85" w:rsidRPr="0084644E">
        <w:rPr>
          <w:rFonts w:ascii="Times New Roman" w:hAnsi="Times New Roman" w:cs="Times New Roman"/>
          <w:b/>
          <w:color w:val="00000A"/>
          <w:sz w:val="32"/>
          <w:szCs w:val="32"/>
          <w:lang w:val="uk-UA"/>
        </w:rPr>
        <w:t>пожежно</w:t>
      </w:r>
      <w:proofErr w:type="spellEnd"/>
      <w:r w:rsidR="00B26C85" w:rsidRPr="0084644E">
        <w:rPr>
          <w:rFonts w:ascii="Times New Roman" w:hAnsi="Times New Roman" w:cs="Times New Roman"/>
          <w:b/>
          <w:color w:val="00000A"/>
          <w:sz w:val="32"/>
          <w:szCs w:val="32"/>
          <w:lang w:val="uk-UA"/>
        </w:rPr>
        <w:t>-рятувальний загін Головного управління Державної служби України з надзвичайних ситуацій  у Кіровоградській області</w:t>
      </w:r>
    </w:p>
    <w:p w14:paraId="4F7B94D1" w14:textId="77777777" w:rsidR="00B26C85" w:rsidRPr="0084644E" w:rsidRDefault="00B26C85" w:rsidP="00B26C85">
      <w:pPr>
        <w:jc w:val="center"/>
        <w:rPr>
          <w:b/>
          <w:lang w:val="ru-RU"/>
        </w:rPr>
      </w:pPr>
    </w:p>
    <w:bookmarkEnd w:id="0"/>
    <w:p w14:paraId="53090019" w14:textId="77777777" w:rsidR="00B26C85" w:rsidRPr="00356ADA" w:rsidRDefault="00B26C85" w:rsidP="00B26C85"/>
    <w:tbl>
      <w:tblPr>
        <w:tblW w:w="949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9214"/>
      </w:tblGrid>
      <w:tr w:rsidR="00B26C85" w:rsidRPr="00356ADA" w14:paraId="0E3356A2" w14:textId="77777777" w:rsidTr="00B26C85">
        <w:trPr>
          <w:trHeight w:val="339"/>
        </w:trPr>
        <w:tc>
          <w:tcPr>
            <w:tcW w:w="284" w:type="dxa"/>
            <w:tcBorders>
              <w:top w:val="nil"/>
              <w:left w:val="nil"/>
              <w:bottom w:val="nil"/>
              <w:right w:val="nil"/>
            </w:tcBorders>
          </w:tcPr>
          <w:p w14:paraId="1B55A7AF" w14:textId="77777777" w:rsidR="00B26C85" w:rsidRPr="00356ADA" w:rsidRDefault="00B26C85" w:rsidP="00B26C85"/>
        </w:tc>
        <w:tc>
          <w:tcPr>
            <w:tcW w:w="9214" w:type="dxa"/>
            <w:tcBorders>
              <w:top w:val="nil"/>
              <w:left w:val="nil"/>
              <w:bottom w:val="nil"/>
              <w:right w:val="nil"/>
            </w:tcBorders>
          </w:tcPr>
          <w:p w14:paraId="400EADEE" w14:textId="77777777" w:rsidR="00B26C85" w:rsidRPr="00356ADA" w:rsidRDefault="00B26C85" w:rsidP="00B26C85">
            <w:pPr>
              <w:jc w:val="right"/>
            </w:pPr>
            <w:r w:rsidRPr="00356ADA">
              <w:t>«ЗАТВЕРДЖЕНО»</w:t>
            </w:r>
          </w:p>
        </w:tc>
      </w:tr>
      <w:tr w:rsidR="00B26C85" w:rsidRPr="00356ADA" w14:paraId="556FE704" w14:textId="77777777" w:rsidTr="00B26C85">
        <w:trPr>
          <w:trHeight w:val="1539"/>
        </w:trPr>
        <w:tc>
          <w:tcPr>
            <w:tcW w:w="284" w:type="dxa"/>
            <w:tcBorders>
              <w:top w:val="nil"/>
              <w:left w:val="nil"/>
              <w:bottom w:val="nil"/>
              <w:right w:val="nil"/>
            </w:tcBorders>
          </w:tcPr>
          <w:p w14:paraId="628F5027" w14:textId="77777777" w:rsidR="00B26C85" w:rsidRPr="00356ADA" w:rsidRDefault="00B26C85" w:rsidP="00B26C85"/>
        </w:tc>
        <w:tc>
          <w:tcPr>
            <w:tcW w:w="9214" w:type="dxa"/>
            <w:tcBorders>
              <w:top w:val="nil"/>
              <w:left w:val="nil"/>
              <w:bottom w:val="nil"/>
              <w:right w:val="nil"/>
            </w:tcBorders>
          </w:tcPr>
          <w:p w14:paraId="2F02D710" w14:textId="77777777" w:rsidR="00B26C85" w:rsidRPr="008209DD" w:rsidRDefault="00B26C85" w:rsidP="00B26C85">
            <w:pPr>
              <w:pStyle w:val="a3"/>
              <w:jc w:val="right"/>
              <w:rPr>
                <w:rFonts w:ascii="Times New Roman" w:hAnsi="Times New Roman"/>
                <w:sz w:val="24"/>
                <w:szCs w:val="24"/>
              </w:rPr>
            </w:pPr>
            <w:r w:rsidRPr="008209DD">
              <w:rPr>
                <w:rFonts w:ascii="Times New Roman" w:hAnsi="Times New Roman"/>
                <w:sz w:val="24"/>
                <w:szCs w:val="24"/>
              </w:rPr>
              <w:t>протокольним рішенням уповноваженої особи</w:t>
            </w:r>
          </w:p>
          <w:p w14:paraId="1B01540F" w14:textId="706832B8" w:rsidR="00B26C85" w:rsidRPr="008209DD" w:rsidRDefault="00B26C85" w:rsidP="00B26C85">
            <w:pPr>
              <w:pStyle w:val="a3"/>
              <w:jc w:val="right"/>
              <w:rPr>
                <w:rFonts w:ascii="Times New Roman" w:hAnsi="Times New Roman"/>
                <w:sz w:val="24"/>
                <w:szCs w:val="24"/>
              </w:rPr>
            </w:pPr>
            <w:r w:rsidRPr="008209DD">
              <w:rPr>
                <w:rFonts w:ascii="Times New Roman" w:hAnsi="Times New Roman"/>
                <w:sz w:val="24"/>
                <w:szCs w:val="24"/>
              </w:rPr>
              <w:t xml:space="preserve"> </w:t>
            </w:r>
            <w:r w:rsidR="00196855">
              <w:rPr>
                <w:rFonts w:ascii="Times New Roman" w:hAnsi="Times New Roman"/>
                <w:sz w:val="24"/>
                <w:szCs w:val="24"/>
              </w:rPr>
              <w:t>4</w:t>
            </w:r>
            <w:r w:rsidRPr="008209DD">
              <w:rPr>
                <w:rFonts w:ascii="Times New Roman" w:hAnsi="Times New Roman"/>
                <w:sz w:val="24"/>
                <w:szCs w:val="24"/>
              </w:rPr>
              <w:t xml:space="preserve"> ДПРЗ ГУ ДСНС України у Кіровоградській області </w:t>
            </w:r>
          </w:p>
          <w:p w14:paraId="1D0295B9" w14:textId="0193E089" w:rsidR="00B26C85" w:rsidRPr="008209DD" w:rsidRDefault="00B26C85" w:rsidP="00B26C85">
            <w:pPr>
              <w:pStyle w:val="a3"/>
              <w:jc w:val="right"/>
              <w:rPr>
                <w:rFonts w:ascii="Times New Roman" w:hAnsi="Times New Roman"/>
                <w:sz w:val="24"/>
                <w:szCs w:val="24"/>
              </w:rPr>
            </w:pPr>
            <w:r w:rsidRPr="00E34389">
              <w:rPr>
                <w:rFonts w:ascii="Times New Roman" w:hAnsi="Times New Roman"/>
                <w:sz w:val="24"/>
                <w:szCs w:val="24"/>
              </w:rPr>
              <w:t xml:space="preserve">№ </w:t>
            </w:r>
            <w:r w:rsidR="0025583E">
              <w:rPr>
                <w:rFonts w:ascii="Times New Roman" w:hAnsi="Times New Roman"/>
                <w:sz w:val="24"/>
                <w:szCs w:val="24"/>
              </w:rPr>
              <w:t>79</w:t>
            </w:r>
            <w:r w:rsidR="00404A92" w:rsidRPr="00E34389">
              <w:rPr>
                <w:rFonts w:ascii="Times New Roman" w:hAnsi="Times New Roman"/>
                <w:sz w:val="24"/>
                <w:szCs w:val="24"/>
                <w:lang w:val="ru-RU"/>
              </w:rPr>
              <w:t xml:space="preserve"> </w:t>
            </w:r>
            <w:r w:rsidRPr="00E34389">
              <w:rPr>
                <w:rFonts w:ascii="Times New Roman" w:hAnsi="Times New Roman"/>
                <w:sz w:val="24"/>
                <w:szCs w:val="24"/>
              </w:rPr>
              <w:t xml:space="preserve">від </w:t>
            </w:r>
            <w:r w:rsidR="00EB718C">
              <w:rPr>
                <w:rFonts w:ascii="Times New Roman" w:hAnsi="Times New Roman"/>
                <w:sz w:val="24"/>
                <w:szCs w:val="24"/>
              </w:rPr>
              <w:t>11</w:t>
            </w:r>
            <w:r w:rsidR="000665B4" w:rsidRPr="00E34389">
              <w:rPr>
                <w:rFonts w:ascii="Times New Roman" w:hAnsi="Times New Roman"/>
                <w:sz w:val="24"/>
                <w:szCs w:val="24"/>
              </w:rPr>
              <w:t>.</w:t>
            </w:r>
            <w:r w:rsidR="005328F9" w:rsidRPr="00E34389">
              <w:rPr>
                <w:rFonts w:ascii="Times New Roman" w:hAnsi="Times New Roman"/>
                <w:sz w:val="24"/>
                <w:szCs w:val="24"/>
              </w:rPr>
              <w:t>0</w:t>
            </w:r>
            <w:r w:rsidR="00196855" w:rsidRPr="00E34389">
              <w:rPr>
                <w:rFonts w:ascii="Times New Roman" w:hAnsi="Times New Roman"/>
                <w:sz w:val="24"/>
                <w:szCs w:val="24"/>
              </w:rPr>
              <w:t>4</w:t>
            </w:r>
            <w:r w:rsidR="000665B4" w:rsidRPr="00E34389">
              <w:rPr>
                <w:rFonts w:ascii="Times New Roman" w:hAnsi="Times New Roman"/>
                <w:sz w:val="24"/>
                <w:szCs w:val="24"/>
              </w:rPr>
              <w:t>.</w:t>
            </w:r>
            <w:r w:rsidRPr="00E34389">
              <w:rPr>
                <w:rFonts w:ascii="Times New Roman" w:hAnsi="Times New Roman"/>
                <w:sz w:val="24"/>
                <w:szCs w:val="24"/>
              </w:rPr>
              <w:t>202</w:t>
            </w:r>
            <w:r w:rsidR="00196855" w:rsidRPr="00E34389">
              <w:rPr>
                <w:rFonts w:ascii="Times New Roman" w:hAnsi="Times New Roman"/>
                <w:sz w:val="24"/>
                <w:szCs w:val="24"/>
              </w:rPr>
              <w:t>4</w:t>
            </w:r>
            <w:r w:rsidRPr="00E34389">
              <w:rPr>
                <w:rFonts w:ascii="Times New Roman" w:hAnsi="Times New Roman"/>
                <w:sz w:val="24"/>
                <w:szCs w:val="24"/>
              </w:rPr>
              <w:t xml:space="preserve"> року</w:t>
            </w:r>
          </w:p>
          <w:p w14:paraId="07369E9F" w14:textId="77777777" w:rsidR="00B26C85" w:rsidRPr="008209DD" w:rsidRDefault="00B26C85" w:rsidP="00B26C85">
            <w:pPr>
              <w:jc w:val="right"/>
            </w:pPr>
          </w:p>
        </w:tc>
      </w:tr>
      <w:tr w:rsidR="00B26C85" w:rsidRPr="00356ADA" w14:paraId="4122B4F2" w14:textId="77777777" w:rsidTr="00B26C85">
        <w:trPr>
          <w:trHeight w:val="292"/>
        </w:trPr>
        <w:tc>
          <w:tcPr>
            <w:tcW w:w="284" w:type="dxa"/>
            <w:tcBorders>
              <w:top w:val="nil"/>
              <w:left w:val="nil"/>
              <w:bottom w:val="nil"/>
              <w:right w:val="nil"/>
            </w:tcBorders>
          </w:tcPr>
          <w:p w14:paraId="40FE7991" w14:textId="77777777" w:rsidR="00B26C85" w:rsidRPr="00356ADA" w:rsidRDefault="00B26C85" w:rsidP="00B26C85"/>
        </w:tc>
        <w:tc>
          <w:tcPr>
            <w:tcW w:w="9214" w:type="dxa"/>
            <w:tcBorders>
              <w:top w:val="nil"/>
              <w:left w:val="nil"/>
              <w:bottom w:val="nil"/>
              <w:right w:val="nil"/>
            </w:tcBorders>
          </w:tcPr>
          <w:p w14:paraId="7D8A85D7" w14:textId="77777777" w:rsidR="00B26C85" w:rsidRPr="00356ADA" w:rsidRDefault="00B26C85" w:rsidP="00B26C85"/>
          <w:p w14:paraId="463D84F6" w14:textId="77777777" w:rsidR="00B26C85" w:rsidRPr="00356ADA" w:rsidRDefault="00B26C85" w:rsidP="00B26C85"/>
        </w:tc>
      </w:tr>
      <w:tr w:rsidR="00B26C85" w:rsidRPr="00356ADA" w14:paraId="1754A5CF" w14:textId="77777777" w:rsidTr="00B26C85">
        <w:trPr>
          <w:trHeight w:val="323"/>
        </w:trPr>
        <w:tc>
          <w:tcPr>
            <w:tcW w:w="284" w:type="dxa"/>
            <w:tcBorders>
              <w:top w:val="nil"/>
              <w:left w:val="nil"/>
              <w:bottom w:val="nil"/>
              <w:right w:val="nil"/>
            </w:tcBorders>
          </w:tcPr>
          <w:p w14:paraId="6B84911C" w14:textId="77777777" w:rsidR="00B26C85" w:rsidRPr="00356ADA" w:rsidRDefault="00B26C85" w:rsidP="00B26C85"/>
        </w:tc>
        <w:tc>
          <w:tcPr>
            <w:tcW w:w="9214" w:type="dxa"/>
            <w:tcBorders>
              <w:top w:val="nil"/>
              <w:left w:val="nil"/>
              <w:bottom w:val="nil"/>
              <w:right w:val="nil"/>
            </w:tcBorders>
          </w:tcPr>
          <w:p w14:paraId="57BFE046" w14:textId="77777777" w:rsidR="00B26C85" w:rsidRPr="00356ADA" w:rsidRDefault="00B26C85" w:rsidP="00B26C85"/>
          <w:p w14:paraId="770BB611" w14:textId="77777777" w:rsidR="00B26C85" w:rsidRPr="00356ADA" w:rsidRDefault="00B26C85" w:rsidP="00B26C85"/>
        </w:tc>
      </w:tr>
      <w:tr w:rsidR="00B26C85" w:rsidRPr="00356ADA" w14:paraId="7D410EE7" w14:textId="77777777" w:rsidTr="00B26C85">
        <w:trPr>
          <w:trHeight w:val="339"/>
        </w:trPr>
        <w:tc>
          <w:tcPr>
            <w:tcW w:w="284" w:type="dxa"/>
            <w:tcBorders>
              <w:top w:val="nil"/>
              <w:left w:val="nil"/>
              <w:bottom w:val="nil"/>
              <w:right w:val="nil"/>
            </w:tcBorders>
          </w:tcPr>
          <w:p w14:paraId="2569C4F3" w14:textId="77777777" w:rsidR="00B26C85" w:rsidRPr="00356ADA" w:rsidRDefault="00B26C85" w:rsidP="00B26C85"/>
        </w:tc>
        <w:tc>
          <w:tcPr>
            <w:tcW w:w="9214" w:type="dxa"/>
            <w:tcBorders>
              <w:top w:val="nil"/>
              <w:left w:val="nil"/>
              <w:bottom w:val="nil"/>
              <w:right w:val="nil"/>
            </w:tcBorders>
          </w:tcPr>
          <w:p w14:paraId="65B57471" w14:textId="77777777" w:rsidR="00B26C85" w:rsidRPr="00356ADA" w:rsidRDefault="00B26C85" w:rsidP="00B26C85"/>
        </w:tc>
      </w:tr>
    </w:tbl>
    <w:p w14:paraId="43E5BDC9" w14:textId="77777777" w:rsidR="00B26C85" w:rsidRPr="0084644E" w:rsidRDefault="00B26C85" w:rsidP="00B26C85">
      <w:pPr>
        <w:jc w:val="center"/>
        <w:rPr>
          <w:b/>
          <w:sz w:val="32"/>
          <w:szCs w:val="32"/>
        </w:rPr>
      </w:pPr>
      <w:r w:rsidRPr="0084644E">
        <w:rPr>
          <w:b/>
          <w:sz w:val="32"/>
          <w:szCs w:val="32"/>
        </w:rPr>
        <w:t>ТЕНДЕРНА ДОКУМЕНТАЦІЯ</w:t>
      </w:r>
    </w:p>
    <w:p w14:paraId="5FAEAA40" w14:textId="77777777" w:rsidR="00B26C85" w:rsidRPr="00356ADA" w:rsidRDefault="00B26C85" w:rsidP="00B26C85">
      <w:pPr>
        <w:jc w:val="center"/>
      </w:pPr>
    </w:p>
    <w:tbl>
      <w:tblPr>
        <w:tblW w:w="9840" w:type="dxa"/>
        <w:jc w:val="center"/>
        <w:tblLayout w:type="fixed"/>
        <w:tblLook w:val="0000" w:firstRow="0" w:lastRow="0" w:firstColumn="0" w:lastColumn="0" w:noHBand="0" w:noVBand="0"/>
      </w:tblPr>
      <w:tblGrid>
        <w:gridCol w:w="108"/>
        <w:gridCol w:w="9356"/>
        <w:gridCol w:w="268"/>
        <w:gridCol w:w="108"/>
      </w:tblGrid>
      <w:tr w:rsidR="00B26C85" w:rsidRPr="00356ADA" w14:paraId="30E430A3" w14:textId="77777777" w:rsidTr="00AF04DA">
        <w:trPr>
          <w:gridBefore w:val="1"/>
          <w:wBefore w:w="108" w:type="dxa"/>
          <w:jc w:val="center"/>
        </w:trPr>
        <w:tc>
          <w:tcPr>
            <w:tcW w:w="9732" w:type="dxa"/>
            <w:gridSpan w:val="3"/>
            <w:shd w:val="clear" w:color="auto" w:fill="auto"/>
          </w:tcPr>
          <w:p w14:paraId="4AC6381C" w14:textId="77777777" w:rsidR="00B26C85" w:rsidRPr="00356ADA" w:rsidRDefault="00F503AD" w:rsidP="00B26C85">
            <w:pPr>
              <w:jc w:val="center"/>
            </w:pPr>
            <w:r>
              <w:t>в</w:t>
            </w:r>
            <w:r w:rsidRPr="002A63D2">
              <w:rPr>
                <w:lang w:val="ru-RU"/>
              </w:rPr>
              <w:t xml:space="preserve">ид </w:t>
            </w:r>
            <w:r>
              <w:t>закупівлі</w:t>
            </w:r>
            <w:r w:rsidR="00B26C85" w:rsidRPr="00356ADA">
              <w:t>:</w:t>
            </w:r>
          </w:p>
          <w:p w14:paraId="02EEA370" w14:textId="77777777" w:rsidR="000B2920" w:rsidRPr="00356ADA" w:rsidRDefault="000B2920" w:rsidP="000B2920">
            <w:pPr>
              <w:jc w:val="center"/>
            </w:pPr>
            <w:r w:rsidRPr="00356ADA">
              <w:t>ВІДКРИТІ ТОРГИ</w:t>
            </w:r>
            <w:r>
              <w:t xml:space="preserve"> З ОСОБЛИВОСТЯМИ</w:t>
            </w:r>
          </w:p>
          <w:p w14:paraId="4CC15B9B" w14:textId="77777777" w:rsidR="00B26C85" w:rsidRPr="00356ADA" w:rsidRDefault="00B26C85" w:rsidP="00491A15">
            <w:pPr>
              <w:jc w:val="center"/>
            </w:pPr>
          </w:p>
        </w:tc>
      </w:tr>
      <w:tr w:rsidR="003E1286" w:rsidRPr="00356ADA" w14:paraId="1811FFD8" w14:textId="77777777" w:rsidTr="00AF04DA">
        <w:trPr>
          <w:gridAfter w:val="1"/>
          <w:wAfter w:w="108" w:type="dxa"/>
          <w:jc w:val="center"/>
        </w:trPr>
        <w:tc>
          <w:tcPr>
            <w:tcW w:w="9732" w:type="dxa"/>
            <w:gridSpan w:val="3"/>
            <w:shd w:val="clear" w:color="auto" w:fill="auto"/>
          </w:tcPr>
          <w:p w14:paraId="3D2AA333" w14:textId="77777777" w:rsidR="003E1286" w:rsidRPr="00CD2F69" w:rsidRDefault="003E1286" w:rsidP="00BF61D1">
            <w:pPr>
              <w:jc w:val="center"/>
              <w:rPr>
                <w:lang w:val="ru-RU"/>
              </w:rPr>
            </w:pPr>
            <w:r w:rsidRPr="00356ADA">
              <w:t>предмет закупівлі</w:t>
            </w:r>
            <w:r>
              <w:t>:</w:t>
            </w:r>
            <w:r w:rsidRPr="00356ADA">
              <w:t xml:space="preserve"> товар</w:t>
            </w:r>
          </w:p>
          <w:p w14:paraId="27C3A808" w14:textId="77777777" w:rsidR="003E1286" w:rsidRPr="00356ADA" w:rsidRDefault="003E1286" w:rsidP="00BF61D1">
            <w:pPr>
              <w:jc w:val="center"/>
            </w:pPr>
          </w:p>
        </w:tc>
      </w:tr>
      <w:tr w:rsidR="00AF04DA" w:rsidRPr="00310364" w14:paraId="16D69C68" w14:textId="77777777" w:rsidTr="00AF04DA">
        <w:tblPrEx>
          <w:jc w:val="left"/>
          <w:tblCellMar>
            <w:left w:w="28" w:type="dxa"/>
            <w:right w:w="28" w:type="dxa"/>
          </w:tblCellMar>
        </w:tblPrEx>
        <w:trPr>
          <w:gridBefore w:val="1"/>
          <w:gridAfter w:val="2"/>
          <w:wBefore w:w="108" w:type="dxa"/>
          <w:wAfter w:w="376" w:type="dxa"/>
          <w:trHeight w:val="218"/>
        </w:trPr>
        <w:tc>
          <w:tcPr>
            <w:tcW w:w="9356" w:type="dxa"/>
          </w:tcPr>
          <w:tbl>
            <w:tblPr>
              <w:tblW w:w="9732" w:type="dxa"/>
              <w:jc w:val="center"/>
              <w:tblLayout w:type="fixed"/>
              <w:tblLook w:val="0000" w:firstRow="0" w:lastRow="0" w:firstColumn="0" w:lastColumn="0" w:noHBand="0" w:noVBand="0"/>
            </w:tblPr>
            <w:tblGrid>
              <w:gridCol w:w="9732"/>
            </w:tblGrid>
            <w:tr w:rsidR="00310364" w:rsidRPr="00310364" w14:paraId="23B9B5B0" w14:textId="77777777" w:rsidTr="00A66C47">
              <w:trPr>
                <w:jc w:val="center"/>
              </w:trPr>
              <w:tc>
                <w:tcPr>
                  <w:tcW w:w="9732" w:type="dxa"/>
                  <w:shd w:val="clear" w:color="auto" w:fill="auto"/>
                </w:tcPr>
                <w:p w14:paraId="420061EE" w14:textId="43D8CFBD" w:rsidR="00310364" w:rsidRPr="00310364" w:rsidRDefault="00310364" w:rsidP="00310364">
                  <w:pPr>
                    <w:jc w:val="center"/>
                    <w:rPr>
                      <w:b/>
                      <w:bCs/>
                      <w:sz w:val="28"/>
                      <w:szCs w:val="28"/>
                    </w:rPr>
                  </w:pPr>
                  <w:r w:rsidRPr="00310364">
                    <w:rPr>
                      <w:b/>
                      <w:bCs/>
                      <w:sz w:val="28"/>
                      <w:szCs w:val="28"/>
                    </w:rPr>
                    <w:t>Ворота промислові</w:t>
                  </w:r>
                  <w:r w:rsidR="007273F1">
                    <w:rPr>
                      <w:b/>
                      <w:bCs/>
                      <w:sz w:val="28"/>
                      <w:szCs w:val="28"/>
                    </w:rPr>
                    <w:t xml:space="preserve"> </w:t>
                  </w:r>
                  <w:r w:rsidR="007273F1" w:rsidRPr="00310364">
                    <w:rPr>
                      <w:b/>
                      <w:bCs/>
                      <w:sz w:val="28"/>
                      <w:szCs w:val="28"/>
                    </w:rPr>
                    <w:t>секційні</w:t>
                  </w:r>
                </w:p>
              </w:tc>
            </w:tr>
          </w:tbl>
          <w:p w14:paraId="267BECB1" w14:textId="3537CBD4" w:rsidR="00310364" w:rsidRPr="00310364" w:rsidRDefault="00310364" w:rsidP="00310364">
            <w:pPr>
              <w:keepLines/>
              <w:autoSpaceDE w:val="0"/>
              <w:autoSpaceDN w:val="0"/>
              <w:jc w:val="center"/>
              <w:rPr>
                <w:b/>
                <w:bCs/>
                <w:sz w:val="28"/>
                <w:szCs w:val="28"/>
              </w:rPr>
            </w:pPr>
            <w:r w:rsidRPr="00310364">
              <w:rPr>
                <w:b/>
                <w:bCs/>
                <w:sz w:val="28"/>
                <w:szCs w:val="28"/>
              </w:rPr>
              <w:t>код ДК 021:</w:t>
            </w:r>
            <w:r w:rsidR="00180A36">
              <w:rPr>
                <w:b/>
                <w:bCs/>
                <w:sz w:val="28"/>
                <w:szCs w:val="28"/>
              </w:rPr>
              <w:t>2</w:t>
            </w:r>
            <w:r w:rsidRPr="00310364">
              <w:rPr>
                <w:b/>
                <w:bCs/>
                <w:sz w:val="28"/>
                <w:szCs w:val="28"/>
              </w:rPr>
              <w:t>015:44210000-5 «Конструкції та їх частини»</w:t>
            </w:r>
          </w:p>
          <w:p w14:paraId="7B340E46" w14:textId="389365F3" w:rsidR="00310364" w:rsidRPr="00310364" w:rsidRDefault="00310364" w:rsidP="00310364">
            <w:pPr>
              <w:keepLines/>
              <w:autoSpaceDE w:val="0"/>
              <w:autoSpaceDN w:val="0"/>
              <w:jc w:val="center"/>
              <w:rPr>
                <w:b/>
                <w:bCs/>
                <w:sz w:val="28"/>
                <w:szCs w:val="28"/>
              </w:rPr>
            </w:pPr>
            <w:r w:rsidRPr="00310364">
              <w:rPr>
                <w:b/>
                <w:bCs/>
                <w:sz w:val="28"/>
                <w:szCs w:val="28"/>
              </w:rPr>
              <w:t>конструкційні вироби, код ДК 021:</w:t>
            </w:r>
            <w:r w:rsidR="00180A36">
              <w:rPr>
                <w:b/>
                <w:bCs/>
                <w:sz w:val="28"/>
                <w:szCs w:val="28"/>
              </w:rPr>
              <w:t>2</w:t>
            </w:r>
            <w:r w:rsidRPr="00310364">
              <w:rPr>
                <w:b/>
                <w:bCs/>
                <w:sz w:val="28"/>
                <w:szCs w:val="28"/>
              </w:rPr>
              <w:t>015:44212000-9 «Конструкційні вироби та їх частини, крім збірних споруд»</w:t>
            </w:r>
          </w:p>
          <w:p w14:paraId="390BDAD3" w14:textId="0C773363" w:rsidR="00AF04DA" w:rsidRPr="00A66C47" w:rsidRDefault="00AF04DA" w:rsidP="00641E04">
            <w:pPr>
              <w:jc w:val="center"/>
              <w:rPr>
                <w:rFonts w:eastAsia="Calibri"/>
                <w:b/>
                <w:bCs/>
                <w:sz w:val="28"/>
                <w:szCs w:val="28"/>
                <w:lang w:val="ru-RU" w:eastAsia="en-US"/>
              </w:rPr>
            </w:pPr>
          </w:p>
        </w:tc>
      </w:tr>
    </w:tbl>
    <w:p w14:paraId="1D1386F4" w14:textId="77777777" w:rsidR="00B26C85" w:rsidRDefault="00B26C85" w:rsidP="00B26C85"/>
    <w:p w14:paraId="112D054D" w14:textId="77777777" w:rsidR="00B26C85" w:rsidRDefault="00B26C85" w:rsidP="00B26C85"/>
    <w:p w14:paraId="07311977" w14:textId="77777777" w:rsidR="00B26C85" w:rsidRDefault="00B26C85" w:rsidP="00B26C85"/>
    <w:p w14:paraId="01AAB071" w14:textId="77777777" w:rsidR="00B26C85" w:rsidRDefault="00B26C85" w:rsidP="00B26C85"/>
    <w:p w14:paraId="0C3F9A19" w14:textId="77777777" w:rsidR="00B26C85" w:rsidRDefault="00B26C85" w:rsidP="00B26C85"/>
    <w:p w14:paraId="7F0769A7" w14:textId="77777777" w:rsidR="00B26C85" w:rsidRDefault="00B26C85" w:rsidP="00B26C85"/>
    <w:p w14:paraId="5A6D21D2" w14:textId="77777777" w:rsidR="00B26C85" w:rsidRDefault="00B26C85" w:rsidP="00B26C85"/>
    <w:p w14:paraId="27B75114" w14:textId="77777777" w:rsidR="00B26C85" w:rsidRDefault="00B26C85" w:rsidP="00B26C85"/>
    <w:p w14:paraId="3EAE334C" w14:textId="77777777" w:rsidR="00B26C85" w:rsidRDefault="00B26C85" w:rsidP="00B26C85"/>
    <w:p w14:paraId="3BF2CBF1" w14:textId="77777777" w:rsidR="00B26C85" w:rsidRDefault="00B26C85" w:rsidP="00B26C85"/>
    <w:p w14:paraId="6C86B484" w14:textId="77777777" w:rsidR="00B26C85" w:rsidRDefault="00B26C85" w:rsidP="00B26C85"/>
    <w:p w14:paraId="06C80F3D" w14:textId="77777777" w:rsidR="00B26C85" w:rsidRDefault="00B26C85" w:rsidP="00B26C85"/>
    <w:p w14:paraId="43FD3E33" w14:textId="77777777" w:rsidR="00491A15" w:rsidRDefault="00491A15" w:rsidP="00B26C85">
      <w:pPr>
        <w:jc w:val="center"/>
        <w:rPr>
          <w:sz w:val="28"/>
          <w:szCs w:val="28"/>
          <w:lang w:val="ru-RU"/>
        </w:rPr>
      </w:pPr>
    </w:p>
    <w:p w14:paraId="6547F65A" w14:textId="77777777" w:rsidR="00491A15" w:rsidRDefault="00491A15" w:rsidP="00B26C85">
      <w:pPr>
        <w:jc w:val="center"/>
        <w:rPr>
          <w:sz w:val="28"/>
          <w:szCs w:val="28"/>
          <w:lang w:val="ru-RU"/>
        </w:rPr>
      </w:pPr>
    </w:p>
    <w:p w14:paraId="14C2D402" w14:textId="77777777" w:rsidR="00491A15" w:rsidRDefault="00491A15" w:rsidP="00B26C85">
      <w:pPr>
        <w:jc w:val="center"/>
        <w:rPr>
          <w:sz w:val="28"/>
          <w:szCs w:val="28"/>
          <w:lang w:val="ru-RU"/>
        </w:rPr>
      </w:pPr>
    </w:p>
    <w:p w14:paraId="114C0721" w14:textId="77777777" w:rsidR="007E7057" w:rsidRDefault="007E7057" w:rsidP="00B26C85">
      <w:pPr>
        <w:jc w:val="center"/>
        <w:rPr>
          <w:sz w:val="28"/>
          <w:szCs w:val="28"/>
          <w:lang w:val="ru-RU"/>
        </w:rPr>
      </w:pPr>
    </w:p>
    <w:p w14:paraId="094667D8" w14:textId="77777777" w:rsidR="00B4650E" w:rsidRDefault="00B4650E" w:rsidP="00B26C85">
      <w:pPr>
        <w:jc w:val="center"/>
        <w:rPr>
          <w:sz w:val="28"/>
          <w:szCs w:val="28"/>
          <w:lang w:val="ru-RU"/>
        </w:rPr>
      </w:pPr>
    </w:p>
    <w:p w14:paraId="2CBA2B85" w14:textId="45EC9998" w:rsidR="00B26C85" w:rsidRDefault="00B26C85" w:rsidP="00B26C85">
      <w:pPr>
        <w:jc w:val="center"/>
        <w:rPr>
          <w:sz w:val="28"/>
          <w:szCs w:val="28"/>
        </w:rPr>
      </w:pPr>
      <w:r w:rsidRPr="0084644E">
        <w:rPr>
          <w:sz w:val="28"/>
          <w:szCs w:val="28"/>
          <w:lang w:val="ru-RU"/>
        </w:rPr>
        <w:t>м</w:t>
      </w:r>
      <w:proofErr w:type="spellStart"/>
      <w:r w:rsidRPr="0084644E">
        <w:rPr>
          <w:sz w:val="28"/>
          <w:szCs w:val="28"/>
        </w:rPr>
        <w:t>істо</w:t>
      </w:r>
      <w:proofErr w:type="spellEnd"/>
      <w:r w:rsidRPr="0084644E">
        <w:rPr>
          <w:sz w:val="28"/>
          <w:szCs w:val="28"/>
        </w:rPr>
        <w:t xml:space="preserve"> </w:t>
      </w:r>
      <w:r w:rsidR="00E17CF6">
        <w:rPr>
          <w:sz w:val="28"/>
          <w:szCs w:val="28"/>
        </w:rPr>
        <w:t>Новоукраїнка</w:t>
      </w:r>
    </w:p>
    <w:p w14:paraId="7D245F6F" w14:textId="14B9CB4B" w:rsidR="00B26C85" w:rsidRDefault="00B26C85" w:rsidP="00B26C85">
      <w:pPr>
        <w:jc w:val="center"/>
        <w:rPr>
          <w:sz w:val="28"/>
          <w:szCs w:val="28"/>
          <w:lang w:val="ru-RU"/>
        </w:rPr>
      </w:pPr>
      <w:r w:rsidRPr="0084644E">
        <w:rPr>
          <w:sz w:val="28"/>
          <w:szCs w:val="28"/>
        </w:rPr>
        <w:t>202</w:t>
      </w:r>
      <w:r w:rsidR="00E17CF6">
        <w:rPr>
          <w:sz w:val="28"/>
          <w:szCs w:val="28"/>
          <w:lang w:val="ru-RU"/>
        </w:rPr>
        <w:t>4</w:t>
      </w:r>
    </w:p>
    <w:p w14:paraId="79A74D24" w14:textId="77777777" w:rsidR="00BC002C" w:rsidRPr="00573419" w:rsidRDefault="00BC002C" w:rsidP="00B26C85">
      <w:pPr>
        <w:jc w:val="center"/>
        <w:rPr>
          <w:sz w:val="28"/>
          <w:szCs w:val="28"/>
          <w:lang w:val="ru-RU"/>
        </w:rPr>
      </w:pP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71"/>
        <w:gridCol w:w="2494"/>
        <w:gridCol w:w="7562"/>
      </w:tblGrid>
      <w:tr w:rsidR="00B26C85" w:rsidRPr="00356ADA" w14:paraId="096EA3C5" w14:textId="77777777" w:rsidTr="00B610BE">
        <w:trPr>
          <w:trHeight w:val="199"/>
          <w:jc w:val="center"/>
        </w:trPr>
        <w:tc>
          <w:tcPr>
            <w:tcW w:w="571" w:type="dxa"/>
            <w:tcMar>
              <w:left w:w="103" w:type="dxa"/>
            </w:tcMar>
            <w:vAlign w:val="center"/>
          </w:tcPr>
          <w:p w14:paraId="4AC11A71" w14:textId="77777777" w:rsidR="00B26C85" w:rsidRPr="00356ADA" w:rsidRDefault="00B26C85" w:rsidP="00B26C85">
            <w:r w:rsidRPr="00356ADA">
              <w:lastRenderedPageBreak/>
              <w:br w:type="page"/>
            </w:r>
            <w:r w:rsidRPr="00356ADA">
              <w:br w:type="page"/>
            </w:r>
            <w:r w:rsidRPr="00356ADA">
              <w:br w:type="page"/>
            </w:r>
            <w:r w:rsidRPr="00356ADA">
              <w:br w:type="page"/>
            </w:r>
            <w:r w:rsidRPr="00356ADA">
              <w:br w:type="page"/>
              <w:t>№</w:t>
            </w:r>
          </w:p>
        </w:tc>
        <w:tc>
          <w:tcPr>
            <w:tcW w:w="10056" w:type="dxa"/>
            <w:gridSpan w:val="2"/>
            <w:tcMar>
              <w:left w:w="93" w:type="dxa"/>
            </w:tcMar>
            <w:vAlign w:val="center"/>
          </w:tcPr>
          <w:p w14:paraId="6D20411B" w14:textId="29C953F8" w:rsidR="00692549" w:rsidRPr="00FC7650" w:rsidRDefault="00B26C85" w:rsidP="00B26C85">
            <w:pPr>
              <w:rPr>
                <w:b/>
                <w:bCs/>
              </w:rPr>
            </w:pPr>
            <w:r w:rsidRPr="00FC7650">
              <w:rPr>
                <w:b/>
                <w:bCs/>
              </w:rPr>
              <w:t xml:space="preserve">Розділ </w:t>
            </w:r>
            <w:r w:rsidR="00FC7650" w:rsidRPr="00FC7650">
              <w:rPr>
                <w:b/>
                <w:bCs/>
              </w:rPr>
              <w:t>І</w:t>
            </w:r>
            <w:r w:rsidRPr="00FC7650">
              <w:rPr>
                <w:b/>
                <w:bCs/>
              </w:rPr>
              <w:t>. Загальні положення</w:t>
            </w:r>
          </w:p>
        </w:tc>
      </w:tr>
      <w:tr w:rsidR="00B26C85" w:rsidRPr="00356ADA" w14:paraId="76DDEB98" w14:textId="77777777" w:rsidTr="00B610BE">
        <w:trPr>
          <w:trHeight w:val="148"/>
          <w:jc w:val="center"/>
        </w:trPr>
        <w:tc>
          <w:tcPr>
            <w:tcW w:w="571" w:type="dxa"/>
            <w:tcMar>
              <w:left w:w="103" w:type="dxa"/>
            </w:tcMar>
            <w:vAlign w:val="center"/>
          </w:tcPr>
          <w:p w14:paraId="748D72E3" w14:textId="77777777" w:rsidR="00B26C85" w:rsidRPr="00356ADA" w:rsidRDefault="00B26C85" w:rsidP="00867714">
            <w:pPr>
              <w:jc w:val="center"/>
            </w:pPr>
            <w:r w:rsidRPr="00356ADA">
              <w:t>1</w:t>
            </w:r>
          </w:p>
        </w:tc>
        <w:tc>
          <w:tcPr>
            <w:tcW w:w="2494" w:type="dxa"/>
            <w:tcMar>
              <w:left w:w="93" w:type="dxa"/>
            </w:tcMar>
            <w:vAlign w:val="center"/>
          </w:tcPr>
          <w:p w14:paraId="717D62C0" w14:textId="77777777" w:rsidR="00B26C85" w:rsidRPr="00356ADA" w:rsidRDefault="00B26C85" w:rsidP="00867714">
            <w:pPr>
              <w:jc w:val="center"/>
            </w:pPr>
            <w:r w:rsidRPr="00356ADA">
              <w:t>2</w:t>
            </w:r>
          </w:p>
        </w:tc>
        <w:tc>
          <w:tcPr>
            <w:tcW w:w="7562" w:type="dxa"/>
            <w:tcMar>
              <w:left w:w="103" w:type="dxa"/>
            </w:tcMar>
            <w:vAlign w:val="center"/>
          </w:tcPr>
          <w:p w14:paraId="72425C5A" w14:textId="77777777" w:rsidR="00B26C85" w:rsidRPr="00356ADA" w:rsidRDefault="00B26C85" w:rsidP="00867714">
            <w:pPr>
              <w:jc w:val="center"/>
            </w:pPr>
            <w:r w:rsidRPr="00356ADA">
              <w:t>3</w:t>
            </w:r>
          </w:p>
        </w:tc>
      </w:tr>
      <w:tr w:rsidR="00B26C85" w:rsidRPr="00356ADA" w14:paraId="7424FFD8" w14:textId="77777777" w:rsidTr="00B610BE">
        <w:trPr>
          <w:trHeight w:val="199"/>
          <w:jc w:val="center"/>
        </w:trPr>
        <w:tc>
          <w:tcPr>
            <w:tcW w:w="571" w:type="dxa"/>
            <w:tcMar>
              <w:left w:w="103" w:type="dxa"/>
            </w:tcMar>
          </w:tcPr>
          <w:p w14:paraId="3AA40CA5" w14:textId="77777777" w:rsidR="00B26C85" w:rsidRPr="00356ADA" w:rsidRDefault="00B26C85" w:rsidP="00B26C85">
            <w:r w:rsidRPr="00356ADA">
              <w:t>1</w:t>
            </w:r>
          </w:p>
        </w:tc>
        <w:tc>
          <w:tcPr>
            <w:tcW w:w="2494" w:type="dxa"/>
            <w:tcMar>
              <w:left w:w="103" w:type="dxa"/>
            </w:tcMar>
          </w:tcPr>
          <w:p w14:paraId="4285FB78" w14:textId="77777777" w:rsidR="00B26C85" w:rsidRPr="00356ADA" w:rsidRDefault="00B26C85" w:rsidP="00B26C85">
            <w:r w:rsidRPr="00356ADA">
              <w:t>Терміни, які вживаються в тендерній документації</w:t>
            </w:r>
          </w:p>
        </w:tc>
        <w:tc>
          <w:tcPr>
            <w:tcW w:w="7562" w:type="dxa"/>
            <w:tcMar>
              <w:left w:w="103" w:type="dxa"/>
            </w:tcMar>
            <w:vAlign w:val="center"/>
          </w:tcPr>
          <w:p w14:paraId="290D0928" w14:textId="0A291F55" w:rsidR="00B26C85" w:rsidRPr="00FA5FB4" w:rsidRDefault="00B26C85" w:rsidP="00F503AD">
            <w:pPr>
              <w:jc w:val="both"/>
            </w:pPr>
            <w:r w:rsidRPr="00FA5FB4">
              <w:t xml:space="preserve">Тендерну документацію розроблено відповідно до вимог Закону </w:t>
            </w:r>
            <w:bookmarkStart w:id="1" w:name="_Hlk13656280"/>
            <w:r w:rsidRPr="00FA5FB4">
              <w:t xml:space="preserve">України </w:t>
            </w:r>
            <w:bookmarkStart w:id="2" w:name="_Hlk12442697"/>
            <w:bookmarkEnd w:id="2"/>
            <w:r w:rsidRPr="00FA5FB4">
              <w:t>«Про публічні закупівлі»</w:t>
            </w:r>
            <w:bookmarkEnd w:id="1"/>
            <w:r w:rsidRPr="00FA5FB4">
              <w:t xml:space="preserve"> (із змінами) далі </w:t>
            </w:r>
            <w:r w:rsidR="00F503AD">
              <w:t>–</w:t>
            </w:r>
            <w:r w:rsidRPr="00FA5FB4">
              <w:t xml:space="preserve"> Закон</w:t>
            </w:r>
            <w:r w:rsidR="00F503AD">
              <w:t xml:space="preserve"> з урахуванням норм постанови Кабінету Міністрів України «</w:t>
            </w:r>
            <w:r w:rsidR="00F503AD" w:rsidRPr="00624182">
              <w:t xml:space="preserve">Про затвердження особливостей здійснення публічних </w:t>
            </w:r>
            <w:proofErr w:type="spellStart"/>
            <w:r w:rsidR="00F503AD" w:rsidRPr="00624182">
              <w:t>закупівель</w:t>
            </w:r>
            <w:proofErr w:type="spellEnd"/>
            <w:r w:rsidR="00F503AD" w:rsidRPr="00624182">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503AD">
              <w:t xml:space="preserve">»  від </w:t>
            </w:r>
            <w:r w:rsidR="00F503AD" w:rsidRPr="00624182">
              <w:t>12</w:t>
            </w:r>
            <w:r w:rsidR="00F503AD">
              <w:t>.10.</w:t>
            </w:r>
            <w:r w:rsidR="00F503AD" w:rsidRPr="00624182">
              <w:t>2022 № 1178</w:t>
            </w:r>
            <w:r w:rsidR="00D16389">
              <w:t xml:space="preserve"> </w:t>
            </w:r>
            <w:r w:rsidR="00E501AB">
              <w:t>із змінами</w:t>
            </w:r>
            <w:r w:rsidR="00702C76" w:rsidRPr="00702C76">
              <w:t xml:space="preserve"> (надал</w:t>
            </w:r>
            <w:r w:rsidR="00702C76">
              <w:t>і</w:t>
            </w:r>
            <w:r w:rsidR="00FD13FC">
              <w:t xml:space="preserve"> </w:t>
            </w:r>
            <w:r w:rsidR="00702C76">
              <w:t>–</w:t>
            </w:r>
            <w:r w:rsidR="00FD13FC">
              <w:t xml:space="preserve"> </w:t>
            </w:r>
            <w:r w:rsidR="00573419" w:rsidRPr="00573419">
              <w:t>Особливост</w:t>
            </w:r>
            <w:r w:rsidR="00573419">
              <w:t>і</w:t>
            </w:r>
            <w:r w:rsidR="00702C76">
              <w:t>)</w:t>
            </w:r>
            <w:r w:rsidRPr="00FA5FB4">
              <w:t xml:space="preserve">. </w:t>
            </w:r>
            <w:r w:rsidR="00FD13FC" w:rsidRPr="008602A2">
              <w:t>Терміни вживаються у значенні, наведеному в Законі з урахуванням Особливостей.</w:t>
            </w:r>
          </w:p>
        </w:tc>
      </w:tr>
      <w:tr w:rsidR="00B26C85" w:rsidRPr="00356ADA" w14:paraId="71470B05" w14:textId="77777777" w:rsidTr="00B610BE">
        <w:trPr>
          <w:trHeight w:val="413"/>
          <w:jc w:val="center"/>
        </w:trPr>
        <w:tc>
          <w:tcPr>
            <w:tcW w:w="571" w:type="dxa"/>
            <w:tcMar>
              <w:left w:w="103" w:type="dxa"/>
            </w:tcMar>
          </w:tcPr>
          <w:p w14:paraId="4A780A23" w14:textId="77777777" w:rsidR="00B26C85" w:rsidRPr="00356ADA" w:rsidRDefault="00B26C85" w:rsidP="00B26C85">
            <w:r w:rsidRPr="00356ADA">
              <w:t>2</w:t>
            </w:r>
          </w:p>
        </w:tc>
        <w:tc>
          <w:tcPr>
            <w:tcW w:w="2494" w:type="dxa"/>
            <w:tcMar>
              <w:left w:w="103" w:type="dxa"/>
            </w:tcMar>
          </w:tcPr>
          <w:p w14:paraId="7A29C68A" w14:textId="77777777" w:rsidR="00B26C85" w:rsidRPr="00356ADA" w:rsidRDefault="00B26C85" w:rsidP="00B26C85">
            <w:r w:rsidRPr="00356ADA">
              <w:t>Інформація про замовника торгів</w:t>
            </w:r>
          </w:p>
        </w:tc>
        <w:tc>
          <w:tcPr>
            <w:tcW w:w="7562" w:type="dxa"/>
            <w:tcMar>
              <w:left w:w="103" w:type="dxa"/>
            </w:tcMar>
          </w:tcPr>
          <w:p w14:paraId="2FB29691" w14:textId="77777777" w:rsidR="00B26C85" w:rsidRPr="00FA5FB4" w:rsidRDefault="00B26C85" w:rsidP="00B26C85">
            <w:pPr>
              <w:jc w:val="both"/>
            </w:pPr>
          </w:p>
        </w:tc>
      </w:tr>
      <w:tr w:rsidR="00B26C85" w:rsidRPr="00356ADA" w14:paraId="461F86F8" w14:textId="77777777" w:rsidTr="00B610BE">
        <w:trPr>
          <w:trHeight w:val="199"/>
          <w:jc w:val="center"/>
        </w:trPr>
        <w:tc>
          <w:tcPr>
            <w:tcW w:w="571" w:type="dxa"/>
            <w:tcMar>
              <w:left w:w="103" w:type="dxa"/>
            </w:tcMar>
          </w:tcPr>
          <w:p w14:paraId="4D7EB08F" w14:textId="77777777" w:rsidR="00B26C85" w:rsidRPr="00356ADA" w:rsidRDefault="00B26C85" w:rsidP="00B26C85">
            <w:r w:rsidRPr="00356ADA">
              <w:t>2.1</w:t>
            </w:r>
          </w:p>
        </w:tc>
        <w:tc>
          <w:tcPr>
            <w:tcW w:w="2494" w:type="dxa"/>
            <w:tcMar>
              <w:left w:w="103" w:type="dxa"/>
            </w:tcMar>
          </w:tcPr>
          <w:p w14:paraId="10482D9A" w14:textId="77777777" w:rsidR="00B26C85" w:rsidRDefault="00B26C85" w:rsidP="00B26C85">
            <w:r w:rsidRPr="00356ADA">
              <w:t>Повне найменування</w:t>
            </w:r>
          </w:p>
          <w:p w14:paraId="3C0A23A5" w14:textId="77777777" w:rsidR="00E74477" w:rsidRPr="00356ADA" w:rsidRDefault="00E74477" w:rsidP="00B26C85">
            <w:r>
              <w:t>замовника</w:t>
            </w:r>
          </w:p>
        </w:tc>
        <w:tc>
          <w:tcPr>
            <w:tcW w:w="7562" w:type="dxa"/>
            <w:shd w:val="clear" w:color="auto" w:fill="auto"/>
            <w:tcMar>
              <w:left w:w="103" w:type="dxa"/>
            </w:tcMar>
          </w:tcPr>
          <w:p w14:paraId="6C063B58" w14:textId="562C62D0" w:rsidR="00B26C85" w:rsidRPr="00FA5FB4" w:rsidRDefault="00FD13FC" w:rsidP="00B26C85">
            <w:pPr>
              <w:jc w:val="both"/>
            </w:pPr>
            <w:r>
              <w:t>4</w:t>
            </w:r>
            <w:r w:rsidR="00B26C85" w:rsidRPr="00822D2B">
              <w:t xml:space="preserve"> державний </w:t>
            </w:r>
            <w:proofErr w:type="spellStart"/>
            <w:r w:rsidR="00B26C85" w:rsidRPr="00822D2B">
              <w:t>пожежно</w:t>
            </w:r>
            <w:proofErr w:type="spellEnd"/>
            <w:r w:rsidR="00B26C85" w:rsidRPr="00822D2B">
              <w:t xml:space="preserve">-рятувальний загін </w:t>
            </w:r>
            <w:r w:rsidR="00B26C85">
              <w:t>Головного у</w:t>
            </w:r>
            <w:r w:rsidR="00B26C85" w:rsidRPr="00822D2B">
              <w:t>правління Державної служби України з надзвичайних ситуацій у Кіровоградській області</w:t>
            </w:r>
            <w:r w:rsidR="00E74477">
              <w:t xml:space="preserve"> (надалі – </w:t>
            </w:r>
            <w:r w:rsidR="003D2C48">
              <w:t>з</w:t>
            </w:r>
            <w:r w:rsidR="00E74477">
              <w:t>амовник).</w:t>
            </w:r>
          </w:p>
        </w:tc>
      </w:tr>
      <w:tr w:rsidR="00B26C85" w:rsidRPr="00356ADA" w14:paraId="57C0396F" w14:textId="77777777" w:rsidTr="00B610BE">
        <w:trPr>
          <w:trHeight w:val="199"/>
          <w:jc w:val="center"/>
        </w:trPr>
        <w:tc>
          <w:tcPr>
            <w:tcW w:w="571" w:type="dxa"/>
            <w:tcMar>
              <w:left w:w="103" w:type="dxa"/>
            </w:tcMar>
          </w:tcPr>
          <w:p w14:paraId="4289B66E" w14:textId="77777777" w:rsidR="00B26C85" w:rsidRPr="00356ADA" w:rsidRDefault="00B26C85" w:rsidP="00B26C85">
            <w:r w:rsidRPr="00356ADA">
              <w:t>2.2</w:t>
            </w:r>
          </w:p>
        </w:tc>
        <w:tc>
          <w:tcPr>
            <w:tcW w:w="2494" w:type="dxa"/>
            <w:tcMar>
              <w:left w:w="103" w:type="dxa"/>
            </w:tcMar>
          </w:tcPr>
          <w:p w14:paraId="382867BD" w14:textId="77777777" w:rsidR="00B26C85" w:rsidRPr="00356ADA" w:rsidRDefault="00B26C85" w:rsidP="00B26C85">
            <w:r w:rsidRPr="00356ADA">
              <w:t>Місцезнаходження :</w:t>
            </w:r>
          </w:p>
        </w:tc>
        <w:tc>
          <w:tcPr>
            <w:tcW w:w="7562" w:type="dxa"/>
            <w:tcMar>
              <w:left w:w="103" w:type="dxa"/>
            </w:tcMar>
          </w:tcPr>
          <w:p w14:paraId="012085F8" w14:textId="6BA13490" w:rsidR="00B26C85" w:rsidRPr="00FA5FB4" w:rsidRDefault="000520F6" w:rsidP="000520F6">
            <w:pPr>
              <w:jc w:val="both"/>
            </w:pPr>
            <w:r w:rsidRPr="00B2794E">
              <w:t>27100</w:t>
            </w:r>
            <w:r>
              <w:t xml:space="preserve">, </w:t>
            </w:r>
            <w:r w:rsidRPr="00B2794E">
              <w:t xml:space="preserve">вул. </w:t>
            </w:r>
            <w:r>
              <w:t>Героїв-рятувальників</w:t>
            </w:r>
            <w:r w:rsidRPr="00B2794E">
              <w:t>, будинок 21, м. Новоу</w:t>
            </w:r>
            <w:r>
              <w:t>країнка, Кіровоградська область</w:t>
            </w:r>
            <w:r w:rsidRPr="00B2794E">
              <w:t>.</w:t>
            </w:r>
          </w:p>
        </w:tc>
      </w:tr>
      <w:tr w:rsidR="00B26C85" w:rsidRPr="00356ADA" w14:paraId="12420BF5" w14:textId="77777777" w:rsidTr="00B610BE">
        <w:trPr>
          <w:trHeight w:val="528"/>
          <w:jc w:val="center"/>
        </w:trPr>
        <w:tc>
          <w:tcPr>
            <w:tcW w:w="571" w:type="dxa"/>
            <w:tcMar>
              <w:left w:w="103" w:type="dxa"/>
            </w:tcMar>
          </w:tcPr>
          <w:p w14:paraId="046835F7" w14:textId="77777777" w:rsidR="00B26C85" w:rsidRPr="00356ADA" w:rsidRDefault="00B26C85" w:rsidP="00B26C85">
            <w:r w:rsidRPr="00356ADA">
              <w:t>2.3</w:t>
            </w:r>
          </w:p>
        </w:tc>
        <w:tc>
          <w:tcPr>
            <w:tcW w:w="2494" w:type="dxa"/>
            <w:tcMar>
              <w:left w:w="103" w:type="dxa"/>
            </w:tcMar>
          </w:tcPr>
          <w:p w14:paraId="2CEAED1E" w14:textId="77777777" w:rsidR="00B26C85" w:rsidRPr="00356ADA" w:rsidRDefault="00B26C85" w:rsidP="00B26C85">
            <w:r w:rsidRPr="00356ADA">
              <w:t>Посадова особа замовника, уповноважена здійснювати зв'язок з учасниками</w:t>
            </w:r>
          </w:p>
        </w:tc>
        <w:tc>
          <w:tcPr>
            <w:tcW w:w="7562" w:type="dxa"/>
            <w:tcMar>
              <w:left w:w="103" w:type="dxa"/>
            </w:tcMar>
          </w:tcPr>
          <w:p w14:paraId="3ADB44AF" w14:textId="77777777" w:rsidR="00073ECF" w:rsidRPr="00073ECF" w:rsidRDefault="00073ECF" w:rsidP="00073ECF">
            <w:pPr>
              <w:spacing w:after="150"/>
              <w:jc w:val="both"/>
            </w:pPr>
            <w:r w:rsidRPr="00073ECF">
              <w:rPr>
                <w:color w:val="00000A"/>
              </w:rPr>
              <w:t xml:space="preserve">З питань оформлення тендерних пропозицій звертатися до </w:t>
            </w:r>
            <w:r w:rsidRPr="00073ECF">
              <w:rPr>
                <w:rFonts w:eastAsia="Arial"/>
              </w:rPr>
              <w:t xml:space="preserve">уповноваженої особи – </w:t>
            </w:r>
            <w:r w:rsidRPr="00073ECF">
              <w:t xml:space="preserve">фахівця групи ресурсного забезпечення </w:t>
            </w:r>
            <w:proofErr w:type="spellStart"/>
            <w:r w:rsidRPr="00073ECF">
              <w:rPr>
                <w:b/>
              </w:rPr>
              <w:t>Дейкун</w:t>
            </w:r>
            <w:proofErr w:type="spellEnd"/>
            <w:r w:rsidRPr="00073ECF">
              <w:rPr>
                <w:b/>
              </w:rPr>
              <w:t xml:space="preserve"> Анни Валеріївни</w:t>
            </w:r>
            <w:r w:rsidRPr="00073ECF">
              <w:t>, телефон +380977739428; е-</w:t>
            </w:r>
            <w:proofErr w:type="spellStart"/>
            <w:r w:rsidRPr="00073ECF">
              <w:t>mail</w:t>
            </w:r>
            <w:proofErr w:type="spellEnd"/>
            <w:r w:rsidRPr="00073ECF">
              <w:t xml:space="preserve">: </w:t>
            </w:r>
            <w:hyperlink r:id="rId8" w:history="1">
              <w:r w:rsidRPr="00073ECF">
                <w:t>vmtz2021@ukr.net</w:t>
              </w:r>
            </w:hyperlink>
            <w:r w:rsidRPr="00073ECF">
              <w:t>;</w:t>
            </w:r>
          </w:p>
          <w:p w14:paraId="2C855607" w14:textId="1220F9CF" w:rsidR="00B26C85" w:rsidRPr="00073ECF" w:rsidRDefault="00073ECF" w:rsidP="008F4E9C">
            <w:pPr>
              <w:pStyle w:val="LO-normal"/>
              <w:spacing w:line="240" w:lineRule="auto"/>
              <w:rPr>
                <w:rFonts w:ascii="Times New Roman" w:hAnsi="Times New Roman" w:cs="Times New Roman"/>
                <w:sz w:val="24"/>
                <w:szCs w:val="24"/>
                <w:lang w:val="uk-UA"/>
              </w:rPr>
            </w:pPr>
            <w:r w:rsidRPr="00073ECF">
              <w:rPr>
                <w:rFonts w:ascii="Times New Roman" w:hAnsi="Times New Roman" w:cs="Times New Roman"/>
                <w:sz w:val="24"/>
                <w:szCs w:val="24"/>
                <w:lang w:val="uk-UA"/>
              </w:rPr>
              <w:t xml:space="preserve">- щодо інформації про технічні, кількісні, якісні та інші </w:t>
            </w:r>
            <w:r w:rsidR="008F4E9C">
              <w:rPr>
                <w:rFonts w:ascii="Times New Roman" w:hAnsi="Times New Roman" w:cs="Times New Roman"/>
                <w:sz w:val="24"/>
                <w:szCs w:val="24"/>
                <w:lang w:val="uk-UA"/>
              </w:rPr>
              <w:t>х</w:t>
            </w:r>
            <w:r w:rsidRPr="00073ECF">
              <w:rPr>
                <w:rFonts w:ascii="Times New Roman" w:hAnsi="Times New Roman" w:cs="Times New Roman"/>
                <w:sz w:val="24"/>
                <w:szCs w:val="24"/>
                <w:lang w:val="uk-UA"/>
              </w:rPr>
              <w:t xml:space="preserve">арактеристики  предмета закупівлі: начальника групи ресурсного забезпечення  </w:t>
            </w:r>
            <w:r w:rsidRPr="00073ECF">
              <w:rPr>
                <w:rFonts w:ascii="Times New Roman" w:hAnsi="Times New Roman" w:cs="Times New Roman"/>
                <w:b/>
                <w:sz w:val="24"/>
                <w:szCs w:val="24"/>
                <w:lang w:val="uk-UA"/>
              </w:rPr>
              <w:t>Драгана Андрія Юрійовича</w:t>
            </w:r>
            <w:r w:rsidRPr="00073ECF">
              <w:rPr>
                <w:rFonts w:ascii="Times New Roman" w:hAnsi="Times New Roman" w:cs="Times New Roman"/>
                <w:sz w:val="24"/>
                <w:szCs w:val="24"/>
                <w:lang w:val="uk-UA"/>
              </w:rPr>
              <w:t>, телефон +380962837704,                                                            е-</w:t>
            </w:r>
            <w:proofErr w:type="spellStart"/>
            <w:r w:rsidRPr="00073ECF">
              <w:rPr>
                <w:rFonts w:ascii="Times New Roman" w:hAnsi="Times New Roman" w:cs="Times New Roman"/>
                <w:sz w:val="24"/>
                <w:szCs w:val="24"/>
              </w:rPr>
              <w:t>mail</w:t>
            </w:r>
            <w:proofErr w:type="spellEnd"/>
            <w:r w:rsidRPr="00073ECF">
              <w:rPr>
                <w:rFonts w:ascii="Times New Roman" w:hAnsi="Times New Roman" w:cs="Times New Roman"/>
                <w:sz w:val="24"/>
                <w:szCs w:val="24"/>
                <w:lang w:val="uk-UA"/>
              </w:rPr>
              <w:t>: 4</w:t>
            </w:r>
            <w:proofErr w:type="spellStart"/>
            <w:r w:rsidRPr="00073ECF">
              <w:rPr>
                <w:rFonts w:ascii="Times New Roman" w:hAnsi="Times New Roman" w:cs="Times New Roman"/>
                <w:sz w:val="24"/>
                <w:szCs w:val="24"/>
              </w:rPr>
              <w:t>dprz</w:t>
            </w:r>
            <w:proofErr w:type="spellEnd"/>
            <w:r w:rsidRPr="00073ECF">
              <w:rPr>
                <w:rFonts w:ascii="Times New Roman" w:hAnsi="Times New Roman" w:cs="Times New Roman"/>
                <w:sz w:val="24"/>
                <w:szCs w:val="24"/>
                <w:lang w:val="uk-UA"/>
              </w:rPr>
              <w:t>@</w:t>
            </w:r>
            <w:proofErr w:type="spellStart"/>
            <w:r w:rsidRPr="00073ECF">
              <w:rPr>
                <w:rFonts w:ascii="Times New Roman" w:hAnsi="Times New Roman" w:cs="Times New Roman"/>
                <w:sz w:val="24"/>
                <w:szCs w:val="24"/>
              </w:rPr>
              <w:t>kr</w:t>
            </w:r>
            <w:proofErr w:type="spellEnd"/>
            <w:r w:rsidRPr="00073ECF">
              <w:rPr>
                <w:rFonts w:ascii="Times New Roman" w:hAnsi="Times New Roman" w:cs="Times New Roman"/>
                <w:sz w:val="24"/>
                <w:szCs w:val="24"/>
                <w:lang w:val="uk-UA"/>
              </w:rPr>
              <w:t>.</w:t>
            </w:r>
            <w:proofErr w:type="spellStart"/>
            <w:r w:rsidRPr="00073ECF">
              <w:rPr>
                <w:rFonts w:ascii="Times New Roman" w:hAnsi="Times New Roman" w:cs="Times New Roman"/>
                <w:sz w:val="24"/>
                <w:szCs w:val="24"/>
              </w:rPr>
              <w:t>dsns</w:t>
            </w:r>
            <w:proofErr w:type="spellEnd"/>
            <w:r w:rsidRPr="00073ECF">
              <w:rPr>
                <w:rFonts w:ascii="Times New Roman" w:hAnsi="Times New Roman" w:cs="Times New Roman"/>
                <w:sz w:val="24"/>
                <w:szCs w:val="24"/>
                <w:lang w:val="uk-UA"/>
              </w:rPr>
              <w:t>.</w:t>
            </w:r>
            <w:proofErr w:type="spellStart"/>
            <w:r w:rsidRPr="00073ECF">
              <w:rPr>
                <w:rFonts w:ascii="Times New Roman" w:hAnsi="Times New Roman" w:cs="Times New Roman"/>
                <w:sz w:val="24"/>
                <w:szCs w:val="24"/>
              </w:rPr>
              <w:t>gov</w:t>
            </w:r>
            <w:proofErr w:type="spellEnd"/>
            <w:r w:rsidRPr="00073ECF">
              <w:rPr>
                <w:rFonts w:ascii="Times New Roman" w:hAnsi="Times New Roman" w:cs="Times New Roman"/>
                <w:sz w:val="24"/>
                <w:szCs w:val="24"/>
                <w:lang w:val="uk-UA"/>
              </w:rPr>
              <w:t>.</w:t>
            </w:r>
            <w:proofErr w:type="spellStart"/>
            <w:r w:rsidRPr="00073ECF">
              <w:rPr>
                <w:rFonts w:ascii="Times New Roman" w:hAnsi="Times New Roman" w:cs="Times New Roman"/>
                <w:sz w:val="24"/>
                <w:szCs w:val="24"/>
              </w:rPr>
              <w:t>ua</w:t>
            </w:r>
            <w:proofErr w:type="spellEnd"/>
          </w:p>
        </w:tc>
      </w:tr>
      <w:tr w:rsidR="00B26C85" w:rsidRPr="006036F8" w14:paraId="21652E6A" w14:textId="77777777" w:rsidTr="00B610BE">
        <w:trPr>
          <w:trHeight w:val="528"/>
          <w:jc w:val="center"/>
        </w:trPr>
        <w:tc>
          <w:tcPr>
            <w:tcW w:w="571" w:type="dxa"/>
            <w:tcMar>
              <w:left w:w="103" w:type="dxa"/>
            </w:tcMar>
          </w:tcPr>
          <w:p w14:paraId="0AD17F70" w14:textId="77777777" w:rsidR="00B26C85" w:rsidRPr="00356ADA" w:rsidRDefault="00B26C85" w:rsidP="00B26C85">
            <w:r w:rsidRPr="00356ADA">
              <w:t xml:space="preserve">2.4 </w:t>
            </w:r>
          </w:p>
        </w:tc>
        <w:tc>
          <w:tcPr>
            <w:tcW w:w="2494" w:type="dxa"/>
            <w:tcMar>
              <w:left w:w="103" w:type="dxa"/>
            </w:tcMar>
          </w:tcPr>
          <w:p w14:paraId="22129F77" w14:textId="77777777" w:rsidR="00B26C85" w:rsidRPr="00356ADA" w:rsidRDefault="00B26C85" w:rsidP="00B26C85">
            <w:r w:rsidRPr="00356ADA">
              <w:t>Категорія замовника</w:t>
            </w:r>
          </w:p>
        </w:tc>
        <w:tc>
          <w:tcPr>
            <w:tcW w:w="7562" w:type="dxa"/>
            <w:tcMar>
              <w:left w:w="103" w:type="dxa"/>
            </w:tcMar>
          </w:tcPr>
          <w:p w14:paraId="3F7C5F6A" w14:textId="77777777" w:rsidR="00B26C85" w:rsidRPr="00FA5FB4" w:rsidRDefault="00B26C85" w:rsidP="00B26C85">
            <w:pPr>
              <w:jc w:val="both"/>
            </w:pPr>
            <w:r w:rsidRPr="00FA5FB4">
              <w:t>Юридичні особи, які</w:t>
            </w:r>
            <w:r w:rsidRPr="00FA5FB4">
              <w:rPr>
                <w:lang w:val="ru-RU"/>
              </w:rPr>
              <w:t xml:space="preserve"> є </w:t>
            </w:r>
            <w:r w:rsidRPr="00FA5FB4">
              <w:t>підприємствами, установами, організаціями, зазначені у пункті 3 частини 1 статті 2 Закону.</w:t>
            </w:r>
          </w:p>
        </w:tc>
      </w:tr>
      <w:tr w:rsidR="00B26C85" w:rsidRPr="00356ADA" w14:paraId="361BB41E" w14:textId="77777777" w:rsidTr="00B610BE">
        <w:trPr>
          <w:trHeight w:val="149"/>
          <w:jc w:val="center"/>
        </w:trPr>
        <w:tc>
          <w:tcPr>
            <w:tcW w:w="571" w:type="dxa"/>
            <w:tcMar>
              <w:left w:w="103" w:type="dxa"/>
            </w:tcMar>
          </w:tcPr>
          <w:p w14:paraId="41B2683B" w14:textId="77777777" w:rsidR="00B26C85" w:rsidRPr="00356ADA" w:rsidRDefault="00B26C85" w:rsidP="00B26C85">
            <w:r w:rsidRPr="00356ADA">
              <w:t>3</w:t>
            </w:r>
          </w:p>
        </w:tc>
        <w:tc>
          <w:tcPr>
            <w:tcW w:w="2494" w:type="dxa"/>
            <w:tcMar>
              <w:left w:w="103" w:type="dxa"/>
            </w:tcMar>
          </w:tcPr>
          <w:p w14:paraId="74558376" w14:textId="77777777" w:rsidR="00B26C85" w:rsidRPr="00356ADA" w:rsidRDefault="00B26C85" w:rsidP="00B26C85">
            <w:r w:rsidRPr="00356ADA">
              <w:t>Процедура закупівлі</w:t>
            </w:r>
          </w:p>
        </w:tc>
        <w:tc>
          <w:tcPr>
            <w:tcW w:w="7562" w:type="dxa"/>
            <w:tcMar>
              <w:left w:w="103" w:type="dxa"/>
            </w:tcMar>
          </w:tcPr>
          <w:p w14:paraId="0FA13284" w14:textId="78EEC3AD" w:rsidR="00B26C85" w:rsidRPr="00FA5FB4" w:rsidRDefault="00F65E65" w:rsidP="00B26C85">
            <w:pPr>
              <w:jc w:val="both"/>
            </w:pPr>
            <w:r w:rsidRPr="00FA5FB4">
              <w:t>Відкриті торги</w:t>
            </w:r>
            <w:r>
              <w:t xml:space="preserve"> з особливостями</w:t>
            </w:r>
          </w:p>
        </w:tc>
      </w:tr>
      <w:tr w:rsidR="00B26C85" w:rsidRPr="00356ADA" w14:paraId="345A83D4" w14:textId="77777777" w:rsidTr="00B610BE">
        <w:trPr>
          <w:trHeight w:val="321"/>
          <w:jc w:val="center"/>
        </w:trPr>
        <w:tc>
          <w:tcPr>
            <w:tcW w:w="571" w:type="dxa"/>
            <w:tcMar>
              <w:left w:w="103" w:type="dxa"/>
            </w:tcMar>
          </w:tcPr>
          <w:p w14:paraId="5FD9A549" w14:textId="77777777" w:rsidR="00B26C85" w:rsidRPr="00356ADA" w:rsidRDefault="00B26C85" w:rsidP="00B26C85">
            <w:r w:rsidRPr="00356ADA">
              <w:t>4</w:t>
            </w:r>
          </w:p>
        </w:tc>
        <w:tc>
          <w:tcPr>
            <w:tcW w:w="2494" w:type="dxa"/>
            <w:tcMar>
              <w:left w:w="103" w:type="dxa"/>
            </w:tcMar>
          </w:tcPr>
          <w:p w14:paraId="3BA6B8D0" w14:textId="77777777" w:rsidR="00B26C85" w:rsidRPr="00356ADA" w:rsidRDefault="00B26C85" w:rsidP="00B26C85">
            <w:r w:rsidRPr="00356ADA">
              <w:t>Інформація про предмет закупівлі</w:t>
            </w:r>
          </w:p>
        </w:tc>
        <w:tc>
          <w:tcPr>
            <w:tcW w:w="7562" w:type="dxa"/>
            <w:tcMar>
              <w:left w:w="103" w:type="dxa"/>
            </w:tcMar>
          </w:tcPr>
          <w:p w14:paraId="060CCE7F" w14:textId="77777777" w:rsidR="00B26C85" w:rsidRPr="00FA5FB4" w:rsidRDefault="00B26C85" w:rsidP="00B26C85">
            <w:pPr>
              <w:jc w:val="both"/>
            </w:pPr>
          </w:p>
        </w:tc>
      </w:tr>
      <w:tr w:rsidR="00B26C85" w:rsidRPr="00356ADA" w14:paraId="2B50AEDD" w14:textId="77777777" w:rsidTr="00B610BE">
        <w:trPr>
          <w:trHeight w:val="636"/>
          <w:jc w:val="center"/>
        </w:trPr>
        <w:tc>
          <w:tcPr>
            <w:tcW w:w="571" w:type="dxa"/>
            <w:tcMar>
              <w:left w:w="103" w:type="dxa"/>
            </w:tcMar>
          </w:tcPr>
          <w:p w14:paraId="0F801D82" w14:textId="77777777" w:rsidR="00B26C85" w:rsidRPr="00356ADA" w:rsidRDefault="00B26C85" w:rsidP="00B26C85">
            <w:r w:rsidRPr="00356ADA">
              <w:t>4.1</w:t>
            </w:r>
          </w:p>
        </w:tc>
        <w:tc>
          <w:tcPr>
            <w:tcW w:w="2494" w:type="dxa"/>
            <w:tcMar>
              <w:left w:w="103" w:type="dxa"/>
            </w:tcMar>
          </w:tcPr>
          <w:p w14:paraId="40F8AE43" w14:textId="77777777" w:rsidR="00B26C85" w:rsidRPr="00356ADA" w:rsidRDefault="00B26C85" w:rsidP="00B26C85">
            <w:r w:rsidRPr="00356ADA">
              <w:t>Назва предмета закупівлі</w:t>
            </w:r>
          </w:p>
        </w:tc>
        <w:tc>
          <w:tcPr>
            <w:tcW w:w="7562" w:type="dxa"/>
            <w:tcMar>
              <w:left w:w="103" w:type="dxa"/>
            </w:tcMar>
          </w:tcPr>
          <w:p w14:paraId="65ACA55C" w14:textId="60ED9903" w:rsidR="00B26C85" w:rsidRPr="00FA5FB4" w:rsidRDefault="009E307C" w:rsidP="007273F1">
            <w:pPr>
              <w:jc w:val="both"/>
            </w:pPr>
            <w:r>
              <w:t xml:space="preserve">Ворота промислові </w:t>
            </w:r>
            <w:r w:rsidR="007273F1">
              <w:t xml:space="preserve">секційні </w:t>
            </w:r>
            <w:r>
              <w:t>код ДК 021:</w:t>
            </w:r>
            <w:r w:rsidR="00180A36">
              <w:t>2</w:t>
            </w:r>
            <w:r>
              <w:t>015:44210000-5 «Конструкції та їх частини», конструкційні вироби код ДК 021:</w:t>
            </w:r>
            <w:r w:rsidR="00180A36">
              <w:t>2</w:t>
            </w:r>
            <w:r>
              <w:t>015:44212000-9 «Конструкційні вироби та їх частини, крім збірних споруд» (надалі – товар).</w:t>
            </w:r>
            <w:r w:rsidR="007273F1">
              <w:rPr>
                <w:bCs/>
              </w:rPr>
              <w:t xml:space="preserve"> Товар закуповується разом із послуг</w:t>
            </w:r>
            <w:r w:rsidR="00FC7650">
              <w:rPr>
                <w:bCs/>
              </w:rPr>
              <w:t>ою</w:t>
            </w:r>
            <w:r w:rsidR="007273F1">
              <w:rPr>
                <w:bCs/>
              </w:rPr>
              <w:t xml:space="preserve"> з їх монтажу.</w:t>
            </w:r>
          </w:p>
        </w:tc>
      </w:tr>
      <w:tr w:rsidR="00B610BE" w:rsidRPr="00356ADA" w14:paraId="626EEE08" w14:textId="77777777" w:rsidTr="00DA2568">
        <w:trPr>
          <w:trHeight w:val="1709"/>
          <w:jc w:val="center"/>
        </w:trPr>
        <w:tc>
          <w:tcPr>
            <w:tcW w:w="571" w:type="dxa"/>
            <w:tcMar>
              <w:left w:w="103" w:type="dxa"/>
            </w:tcMar>
          </w:tcPr>
          <w:p w14:paraId="5151121A" w14:textId="77777777" w:rsidR="00B610BE" w:rsidRPr="00356ADA" w:rsidRDefault="00B610BE" w:rsidP="00B610BE">
            <w:r w:rsidRPr="00356ADA">
              <w:t>4.2</w:t>
            </w:r>
          </w:p>
        </w:tc>
        <w:tc>
          <w:tcPr>
            <w:tcW w:w="2494" w:type="dxa"/>
            <w:tcMar>
              <w:left w:w="103" w:type="dxa"/>
            </w:tcMar>
          </w:tcPr>
          <w:p w14:paraId="2E3043AB" w14:textId="77777777" w:rsidR="00B610BE" w:rsidRPr="00356ADA" w:rsidRDefault="00B610BE" w:rsidP="00B610BE">
            <w:r w:rsidRPr="00356ADA">
              <w:t>Опис окремої частини (частин) предмета закупівлі (лота), щодо якої можуть бути подані тендерні пропозиції</w:t>
            </w:r>
          </w:p>
        </w:tc>
        <w:tc>
          <w:tcPr>
            <w:tcW w:w="7562" w:type="dxa"/>
            <w:tcMar>
              <w:left w:w="103" w:type="dxa"/>
            </w:tcMar>
            <w:vAlign w:val="center"/>
          </w:tcPr>
          <w:p w14:paraId="0CA0B0E5" w14:textId="77777777" w:rsidR="00CD2457" w:rsidRPr="009531A1" w:rsidRDefault="00CD2457" w:rsidP="009A28F0">
            <w:pPr>
              <w:jc w:val="both"/>
            </w:pPr>
          </w:p>
          <w:p w14:paraId="0BAEF665" w14:textId="77777777" w:rsidR="00CD2457" w:rsidRDefault="00CD2457" w:rsidP="00CD2457">
            <w:pPr>
              <w:jc w:val="both"/>
            </w:pPr>
          </w:p>
          <w:p w14:paraId="77BD699E" w14:textId="6646E48E" w:rsidR="00CA51E1" w:rsidRDefault="009A28F0" w:rsidP="005E1DC1">
            <w:pPr>
              <w:jc w:val="both"/>
              <w:rPr>
                <w:color w:val="00000A"/>
              </w:rPr>
            </w:pPr>
            <w:r>
              <w:t>Закупівля здійснюється без поділу на лоти.</w:t>
            </w:r>
          </w:p>
          <w:p w14:paraId="3889CF9B" w14:textId="77777777" w:rsidR="009A28F0" w:rsidRPr="003A1931" w:rsidRDefault="009A28F0" w:rsidP="009A28F0">
            <w:pPr>
              <w:jc w:val="both"/>
              <w:rPr>
                <w:color w:val="000000"/>
              </w:rPr>
            </w:pPr>
          </w:p>
          <w:p w14:paraId="19EE34DE" w14:textId="77777777" w:rsidR="00465EF6" w:rsidRPr="00623201" w:rsidRDefault="00465EF6" w:rsidP="009A28F0">
            <w:pPr>
              <w:jc w:val="both"/>
              <w:rPr>
                <w:color w:val="00000A"/>
              </w:rPr>
            </w:pPr>
          </w:p>
        </w:tc>
      </w:tr>
      <w:tr w:rsidR="00B610BE" w:rsidRPr="00356ADA" w14:paraId="22FE0C6E" w14:textId="77777777" w:rsidTr="00B610BE">
        <w:trPr>
          <w:trHeight w:val="58"/>
          <w:jc w:val="center"/>
        </w:trPr>
        <w:tc>
          <w:tcPr>
            <w:tcW w:w="571" w:type="dxa"/>
            <w:tcMar>
              <w:left w:w="103" w:type="dxa"/>
            </w:tcMar>
          </w:tcPr>
          <w:p w14:paraId="54AE8A63" w14:textId="77777777" w:rsidR="00B610BE" w:rsidRPr="00356ADA" w:rsidRDefault="00B610BE" w:rsidP="00B610BE">
            <w:r w:rsidRPr="00356ADA">
              <w:t>4.3</w:t>
            </w:r>
          </w:p>
        </w:tc>
        <w:tc>
          <w:tcPr>
            <w:tcW w:w="2494" w:type="dxa"/>
            <w:tcMar>
              <w:left w:w="103" w:type="dxa"/>
            </w:tcMar>
          </w:tcPr>
          <w:p w14:paraId="46FFDDDE" w14:textId="77777777" w:rsidR="00B610BE" w:rsidRPr="007517CD" w:rsidRDefault="00B610BE" w:rsidP="00B610BE">
            <w:r w:rsidRPr="00356ADA">
              <w:t>Місце поставки товар</w:t>
            </w:r>
            <w:r>
              <w:t>у</w:t>
            </w:r>
            <w:r w:rsidR="00B85F7F">
              <w:rPr>
                <w:lang w:val="ru-RU"/>
              </w:rPr>
              <w:t xml:space="preserve"> та </w:t>
            </w:r>
            <w:r w:rsidR="007517CD">
              <w:rPr>
                <w:lang w:val="ru-RU"/>
              </w:rPr>
              <w:t>к</w:t>
            </w:r>
            <w:proofErr w:type="spellStart"/>
            <w:r w:rsidR="007517CD">
              <w:t>ількість</w:t>
            </w:r>
            <w:proofErr w:type="spellEnd"/>
          </w:p>
        </w:tc>
        <w:tc>
          <w:tcPr>
            <w:tcW w:w="7562" w:type="dxa"/>
            <w:tcMar>
              <w:left w:w="103" w:type="dxa"/>
            </w:tcMar>
          </w:tcPr>
          <w:p w14:paraId="165E54F1" w14:textId="77777777" w:rsidR="00A60E01" w:rsidRDefault="007273F1" w:rsidP="00F35F46">
            <w:pPr>
              <w:pStyle w:val="a3"/>
              <w:jc w:val="both"/>
              <w:rPr>
                <w:rFonts w:ascii="Times New Roman" w:hAnsi="Times New Roman"/>
                <w:sz w:val="24"/>
                <w:szCs w:val="24"/>
              </w:rPr>
            </w:pPr>
            <w:r>
              <w:rPr>
                <w:rFonts w:ascii="Times New Roman" w:hAnsi="Times New Roman"/>
                <w:sz w:val="24"/>
                <w:szCs w:val="24"/>
              </w:rPr>
              <w:t xml:space="preserve">Місце поставки: </w:t>
            </w:r>
          </w:p>
          <w:p w14:paraId="5FD23056" w14:textId="4A23B18A" w:rsidR="00B4650E" w:rsidRDefault="001D5647" w:rsidP="007E0143">
            <w:pPr>
              <w:pStyle w:val="a5"/>
              <w:numPr>
                <w:ilvl w:val="0"/>
                <w:numId w:val="22"/>
              </w:numPr>
              <w:ind w:left="223" w:hanging="218"/>
              <w:jc w:val="both"/>
            </w:pPr>
            <w:r>
              <w:t>в</w:t>
            </w:r>
            <w:r w:rsidR="00F35F46">
              <w:t xml:space="preserve">ул. </w:t>
            </w:r>
            <w:r w:rsidR="00F21F7B">
              <w:t>Польова</w:t>
            </w:r>
            <w:r w:rsidR="009E307C">
              <w:t>,</w:t>
            </w:r>
            <w:r w:rsidR="00BC002C">
              <w:t xml:space="preserve"> будинок</w:t>
            </w:r>
            <w:r w:rsidR="009E307C">
              <w:t xml:space="preserve"> </w:t>
            </w:r>
            <w:r w:rsidR="00F21F7B">
              <w:t>7</w:t>
            </w:r>
            <w:r w:rsidR="00F35F46">
              <w:t>,</w:t>
            </w:r>
            <w:r w:rsidR="00A60E01">
              <w:t xml:space="preserve"> </w:t>
            </w:r>
            <w:r w:rsidR="00F21F7B" w:rsidRPr="00A60E01">
              <w:t>с</w:t>
            </w:r>
            <w:r w:rsidR="00F35F46" w:rsidRPr="00A60E01">
              <w:t>м</w:t>
            </w:r>
            <w:r w:rsidR="00F21F7B" w:rsidRPr="00A60E01">
              <w:t>т</w:t>
            </w:r>
            <w:r w:rsidR="00F35F46" w:rsidRPr="00A60E01">
              <w:t xml:space="preserve">. </w:t>
            </w:r>
            <w:proofErr w:type="spellStart"/>
            <w:r w:rsidR="00F21F7B" w:rsidRPr="00A60E01">
              <w:t>Добровеличківка</w:t>
            </w:r>
            <w:proofErr w:type="spellEnd"/>
            <w:r w:rsidR="00F35F46" w:rsidRPr="00A60E01">
              <w:t>, Кіровоградська область</w:t>
            </w:r>
            <w:r w:rsidR="00A60E01">
              <w:t xml:space="preserve"> – 4 </w:t>
            </w:r>
            <w:proofErr w:type="spellStart"/>
            <w:r w:rsidR="00DF742D">
              <w:t>шт</w:t>
            </w:r>
            <w:proofErr w:type="spellEnd"/>
            <w:r w:rsidR="00A60E01">
              <w:t xml:space="preserve">, з яких: </w:t>
            </w:r>
            <w:r w:rsidR="007E0143">
              <w:t>в</w:t>
            </w:r>
            <w:r w:rsidR="007E0143" w:rsidRPr="0076271F">
              <w:t xml:space="preserve">орота промислові </w:t>
            </w:r>
            <w:r w:rsidR="007E0143">
              <w:t>секційні</w:t>
            </w:r>
            <w:r w:rsidR="007E0143" w:rsidRPr="0076271F">
              <w:t xml:space="preserve"> з</w:t>
            </w:r>
            <w:r w:rsidR="007E0143">
              <w:t xml:space="preserve"> панорамними склопакетами та</w:t>
            </w:r>
            <w:r w:rsidR="007E0143" w:rsidRPr="0076271F">
              <w:t xml:space="preserve"> хвірткою – </w:t>
            </w:r>
            <w:r w:rsidR="007E0143">
              <w:t xml:space="preserve">2 </w:t>
            </w:r>
            <w:proofErr w:type="spellStart"/>
            <w:r w:rsidR="00DF742D">
              <w:t>шт</w:t>
            </w:r>
            <w:proofErr w:type="spellEnd"/>
            <w:r w:rsidR="007E0143">
              <w:t xml:space="preserve">; </w:t>
            </w:r>
            <w:r w:rsidR="007E0143" w:rsidRPr="007E0143">
              <w:t xml:space="preserve">ворота промислові секційні з панорамними склопакетами </w:t>
            </w:r>
            <w:r w:rsidR="007E0143" w:rsidRPr="0076271F">
              <w:t xml:space="preserve">– </w:t>
            </w:r>
            <w:r w:rsidR="007E0143">
              <w:t>2</w:t>
            </w:r>
            <w:r w:rsidR="00DF742D">
              <w:t xml:space="preserve"> шт</w:t>
            </w:r>
            <w:r w:rsidR="007E0143" w:rsidRPr="007E0143">
              <w:t>.</w:t>
            </w:r>
          </w:p>
          <w:p w14:paraId="40F1EFA4" w14:textId="0A4CFE61" w:rsidR="007E0143" w:rsidRDefault="00DF742D" w:rsidP="007E0143">
            <w:pPr>
              <w:pStyle w:val="a5"/>
              <w:numPr>
                <w:ilvl w:val="0"/>
                <w:numId w:val="22"/>
              </w:numPr>
              <w:ind w:left="223" w:hanging="218"/>
              <w:jc w:val="both"/>
            </w:pPr>
            <w:r w:rsidRPr="00DF742D">
              <w:t>вул.</w:t>
            </w:r>
            <w:r w:rsidR="00F14449">
              <w:t xml:space="preserve"> </w:t>
            </w:r>
            <w:r w:rsidRPr="00DF742D">
              <w:t xml:space="preserve">Партизанська, </w:t>
            </w:r>
            <w:r w:rsidR="00617620">
              <w:t xml:space="preserve">будинок </w:t>
            </w:r>
            <w:r w:rsidRPr="00DF742D">
              <w:t>2</w:t>
            </w:r>
            <w:r>
              <w:t xml:space="preserve">, </w:t>
            </w:r>
            <w:r w:rsidRPr="00DF742D">
              <w:t>м.</w:t>
            </w:r>
            <w:r w:rsidR="00F14449">
              <w:t xml:space="preserve"> </w:t>
            </w:r>
            <w:r w:rsidRPr="00DF742D">
              <w:t xml:space="preserve">Помічна, </w:t>
            </w:r>
            <w:r>
              <w:t xml:space="preserve">Кіровоградська область – 2 </w:t>
            </w:r>
            <w:proofErr w:type="spellStart"/>
            <w:r>
              <w:t>шт</w:t>
            </w:r>
            <w:proofErr w:type="spellEnd"/>
            <w:r>
              <w:t>, з яких: в</w:t>
            </w:r>
            <w:r w:rsidRPr="0076271F">
              <w:t xml:space="preserve">орота промислові </w:t>
            </w:r>
            <w:r>
              <w:t>секційні</w:t>
            </w:r>
            <w:r w:rsidRPr="0076271F">
              <w:t xml:space="preserve"> з</w:t>
            </w:r>
            <w:r>
              <w:t xml:space="preserve"> панорамними склопакетами та</w:t>
            </w:r>
            <w:r w:rsidRPr="0076271F">
              <w:t xml:space="preserve"> хвірткою – </w:t>
            </w:r>
            <w:r w:rsidR="00F641F3">
              <w:t>1</w:t>
            </w:r>
            <w:r>
              <w:t xml:space="preserve"> </w:t>
            </w:r>
            <w:proofErr w:type="spellStart"/>
            <w:r>
              <w:t>шт</w:t>
            </w:r>
            <w:proofErr w:type="spellEnd"/>
            <w:r>
              <w:t xml:space="preserve">; </w:t>
            </w:r>
            <w:r w:rsidRPr="007E0143">
              <w:t xml:space="preserve">ворота промислові секційні з панорамними склопакетами </w:t>
            </w:r>
            <w:r w:rsidRPr="0076271F">
              <w:t xml:space="preserve">– </w:t>
            </w:r>
            <w:r w:rsidR="00F641F3">
              <w:t>1</w:t>
            </w:r>
            <w:r>
              <w:t xml:space="preserve"> шт</w:t>
            </w:r>
            <w:r w:rsidRPr="007E0143">
              <w:t>.</w:t>
            </w:r>
            <w:r w:rsidRPr="00DF742D">
              <w:t xml:space="preserve"> </w:t>
            </w:r>
          </w:p>
          <w:p w14:paraId="39DDA7D1" w14:textId="3F95E911" w:rsidR="00F641F3" w:rsidRDefault="00937CF4" w:rsidP="007E0143">
            <w:pPr>
              <w:pStyle w:val="a5"/>
              <w:numPr>
                <w:ilvl w:val="0"/>
                <w:numId w:val="22"/>
              </w:numPr>
              <w:ind w:left="223" w:hanging="218"/>
              <w:jc w:val="both"/>
            </w:pPr>
            <w:r w:rsidRPr="00937CF4">
              <w:lastRenderedPageBreak/>
              <w:t>вул.</w:t>
            </w:r>
            <w:r>
              <w:t xml:space="preserve"> </w:t>
            </w:r>
            <w:r w:rsidRPr="00937CF4">
              <w:t xml:space="preserve">Героїв-рятувальників, </w:t>
            </w:r>
            <w:r w:rsidR="00617620">
              <w:t>будинок</w:t>
            </w:r>
            <w:r w:rsidR="00617620" w:rsidRPr="00937CF4">
              <w:t xml:space="preserve"> </w:t>
            </w:r>
            <w:r w:rsidRPr="00937CF4">
              <w:t>21, м.</w:t>
            </w:r>
            <w:r>
              <w:t xml:space="preserve"> </w:t>
            </w:r>
            <w:r w:rsidRPr="00937CF4">
              <w:t>Новоукраїнка, Кіровоградська область</w:t>
            </w:r>
            <w:r>
              <w:t xml:space="preserve"> – 6 </w:t>
            </w:r>
            <w:proofErr w:type="spellStart"/>
            <w:r>
              <w:t>шт</w:t>
            </w:r>
            <w:proofErr w:type="spellEnd"/>
            <w:r>
              <w:t>, з яких: в</w:t>
            </w:r>
            <w:r w:rsidRPr="0076271F">
              <w:t xml:space="preserve">орота промислові </w:t>
            </w:r>
            <w:r>
              <w:t>секційні</w:t>
            </w:r>
            <w:r w:rsidRPr="0076271F">
              <w:t xml:space="preserve"> з</w:t>
            </w:r>
            <w:r>
              <w:t xml:space="preserve"> панорамними склопакетами та</w:t>
            </w:r>
            <w:r w:rsidRPr="0076271F">
              <w:t xml:space="preserve"> хвірткою – </w:t>
            </w:r>
            <w:r w:rsidR="00377A05">
              <w:t>3</w:t>
            </w:r>
            <w:r>
              <w:t xml:space="preserve"> </w:t>
            </w:r>
            <w:proofErr w:type="spellStart"/>
            <w:r>
              <w:t>шт</w:t>
            </w:r>
            <w:proofErr w:type="spellEnd"/>
            <w:r>
              <w:t xml:space="preserve">; </w:t>
            </w:r>
            <w:r w:rsidRPr="007E0143">
              <w:t xml:space="preserve">ворота промислові секційні з панорамними склопакетами </w:t>
            </w:r>
            <w:r w:rsidRPr="0076271F">
              <w:t xml:space="preserve">– </w:t>
            </w:r>
            <w:r w:rsidR="00377A05">
              <w:t>3</w:t>
            </w:r>
            <w:r>
              <w:t xml:space="preserve"> шт</w:t>
            </w:r>
            <w:r w:rsidRPr="007E0143">
              <w:t>.</w:t>
            </w:r>
          </w:p>
          <w:p w14:paraId="786DB0F6" w14:textId="2243C490" w:rsidR="00377A05" w:rsidRDefault="00617620" w:rsidP="007E0143">
            <w:pPr>
              <w:pStyle w:val="a5"/>
              <w:numPr>
                <w:ilvl w:val="0"/>
                <w:numId w:val="22"/>
              </w:numPr>
              <w:ind w:left="223" w:hanging="218"/>
              <w:jc w:val="both"/>
            </w:pPr>
            <w:r>
              <w:t xml:space="preserve">вул. </w:t>
            </w:r>
            <w:proofErr w:type="spellStart"/>
            <w:r>
              <w:t>Велігіна</w:t>
            </w:r>
            <w:proofErr w:type="spellEnd"/>
            <w:r>
              <w:t>, будинок 155, м. Мала Виска, Кіровоградська область</w:t>
            </w:r>
            <w:r w:rsidR="00A27C0B">
              <w:t xml:space="preserve"> – 4 </w:t>
            </w:r>
            <w:proofErr w:type="spellStart"/>
            <w:r w:rsidR="00A27C0B">
              <w:t>шт</w:t>
            </w:r>
            <w:proofErr w:type="spellEnd"/>
            <w:r w:rsidR="00A27C0B">
              <w:t>, з яких: в</w:t>
            </w:r>
            <w:r w:rsidR="00A27C0B" w:rsidRPr="0076271F">
              <w:t xml:space="preserve">орота промислові </w:t>
            </w:r>
            <w:r w:rsidR="00A27C0B">
              <w:t>секційні</w:t>
            </w:r>
            <w:r w:rsidR="00A27C0B" w:rsidRPr="0076271F">
              <w:t xml:space="preserve"> з</w:t>
            </w:r>
            <w:r w:rsidR="00A27C0B">
              <w:t xml:space="preserve"> панорамними склопакетами та</w:t>
            </w:r>
            <w:r w:rsidR="00A27C0B" w:rsidRPr="0076271F">
              <w:t xml:space="preserve"> хвірткою – </w:t>
            </w:r>
            <w:r w:rsidR="00A27C0B">
              <w:t xml:space="preserve">2 </w:t>
            </w:r>
            <w:proofErr w:type="spellStart"/>
            <w:r w:rsidR="00A27C0B">
              <w:t>шт</w:t>
            </w:r>
            <w:proofErr w:type="spellEnd"/>
            <w:r w:rsidR="00A27C0B">
              <w:t xml:space="preserve">; </w:t>
            </w:r>
            <w:r w:rsidR="00A27C0B" w:rsidRPr="007E0143">
              <w:t xml:space="preserve">ворота промислові секційні з панорамними склопакетами </w:t>
            </w:r>
            <w:r w:rsidR="00A27C0B" w:rsidRPr="0076271F">
              <w:t xml:space="preserve">– </w:t>
            </w:r>
            <w:r w:rsidR="00A27C0B">
              <w:t>2 шт</w:t>
            </w:r>
            <w:r w:rsidR="00A27C0B" w:rsidRPr="007E0143">
              <w:t>.</w:t>
            </w:r>
          </w:p>
          <w:p w14:paraId="5857D881" w14:textId="1FC3DE34" w:rsidR="007273F1" w:rsidRPr="00A27C0B" w:rsidRDefault="007273F1" w:rsidP="007273F1">
            <w:pPr>
              <w:keepLines/>
              <w:autoSpaceDE w:val="0"/>
              <w:autoSpaceDN w:val="0"/>
              <w:jc w:val="both"/>
              <w:rPr>
                <w:rFonts w:eastAsia="Arial"/>
                <w:b/>
                <w:shd w:val="clear" w:color="auto" w:fill="FFFFFF"/>
              </w:rPr>
            </w:pPr>
            <w:r w:rsidRPr="00A27C0B">
              <w:rPr>
                <w:b/>
                <w:color w:val="000000"/>
              </w:rPr>
              <w:t xml:space="preserve">Всього: </w:t>
            </w:r>
            <w:r w:rsidR="00A27C0B" w:rsidRPr="00A27C0B">
              <w:rPr>
                <w:b/>
                <w:color w:val="000000"/>
              </w:rPr>
              <w:t>1</w:t>
            </w:r>
            <w:r w:rsidRPr="00A27C0B">
              <w:rPr>
                <w:b/>
                <w:color w:val="000000"/>
              </w:rPr>
              <w:t>6 штук з яких:</w:t>
            </w:r>
          </w:p>
          <w:p w14:paraId="3D19B9F6" w14:textId="2677D659" w:rsidR="007273F1" w:rsidRPr="0076271F" w:rsidRDefault="00BC002C" w:rsidP="00BC002C">
            <w:pPr>
              <w:pStyle w:val="a5"/>
              <w:numPr>
                <w:ilvl w:val="0"/>
                <w:numId w:val="22"/>
              </w:numPr>
              <w:ind w:left="223" w:hanging="218"/>
              <w:jc w:val="both"/>
            </w:pPr>
            <w:r>
              <w:t>в</w:t>
            </w:r>
            <w:r w:rsidR="007273F1" w:rsidRPr="0076271F">
              <w:t xml:space="preserve">орота промислові </w:t>
            </w:r>
            <w:r w:rsidR="007273F1">
              <w:t>секційні</w:t>
            </w:r>
            <w:r w:rsidR="007273F1" w:rsidRPr="0076271F">
              <w:t xml:space="preserve"> з</w:t>
            </w:r>
            <w:r w:rsidR="007273F1">
              <w:t xml:space="preserve"> панорамними </w:t>
            </w:r>
            <w:r w:rsidR="00FC7650">
              <w:t>склопакетами</w:t>
            </w:r>
            <w:r w:rsidR="007273F1">
              <w:t xml:space="preserve"> та</w:t>
            </w:r>
            <w:r w:rsidR="007273F1" w:rsidRPr="0076271F">
              <w:t xml:space="preserve"> хвірткою –</w:t>
            </w:r>
            <w:r w:rsidR="007F4F6E">
              <w:t xml:space="preserve"> 8 </w:t>
            </w:r>
            <w:proofErr w:type="spellStart"/>
            <w:r w:rsidR="007F4F6E">
              <w:t>шт</w:t>
            </w:r>
            <w:proofErr w:type="spellEnd"/>
            <w:r w:rsidR="00FC7650">
              <w:t>;</w:t>
            </w:r>
          </w:p>
          <w:p w14:paraId="3886B5ED" w14:textId="3A795A59" w:rsidR="00B4650E" w:rsidRPr="00F65E65" w:rsidRDefault="00BC002C" w:rsidP="00F65E65">
            <w:pPr>
              <w:pStyle w:val="a3"/>
              <w:jc w:val="both"/>
              <w:rPr>
                <w:rFonts w:ascii="Times New Roman" w:hAnsi="Times New Roman"/>
                <w:sz w:val="24"/>
                <w:szCs w:val="24"/>
              </w:rPr>
            </w:pPr>
            <w:r>
              <w:rPr>
                <w:rFonts w:ascii="Times New Roman" w:hAnsi="Times New Roman"/>
                <w:sz w:val="24"/>
                <w:szCs w:val="24"/>
                <w:lang w:val="ru-RU"/>
              </w:rPr>
              <w:t>-  в</w:t>
            </w:r>
            <w:r w:rsidR="007273F1" w:rsidRPr="00FC7650">
              <w:rPr>
                <w:rFonts w:ascii="Times New Roman" w:hAnsi="Times New Roman"/>
                <w:sz w:val="24"/>
                <w:szCs w:val="24"/>
                <w:lang w:val="ru-RU"/>
              </w:rPr>
              <w:t xml:space="preserve">орота </w:t>
            </w:r>
            <w:r w:rsidR="007273F1" w:rsidRPr="00FC7650">
              <w:rPr>
                <w:rFonts w:ascii="Times New Roman" w:hAnsi="Times New Roman"/>
                <w:sz w:val="24"/>
                <w:szCs w:val="24"/>
              </w:rPr>
              <w:t xml:space="preserve">промислові </w:t>
            </w:r>
            <w:r w:rsidR="00FC7650" w:rsidRPr="00FC7650">
              <w:rPr>
                <w:rFonts w:ascii="Times New Roman" w:hAnsi="Times New Roman"/>
                <w:sz w:val="24"/>
                <w:szCs w:val="24"/>
              </w:rPr>
              <w:t xml:space="preserve">секційні </w:t>
            </w:r>
            <w:r w:rsidR="007273F1" w:rsidRPr="00FC7650">
              <w:rPr>
                <w:rFonts w:ascii="Times New Roman" w:hAnsi="Times New Roman"/>
                <w:sz w:val="24"/>
                <w:szCs w:val="24"/>
              </w:rPr>
              <w:t xml:space="preserve">з панорамними </w:t>
            </w:r>
            <w:r w:rsidR="00FC7650">
              <w:rPr>
                <w:rFonts w:ascii="Times New Roman" w:hAnsi="Times New Roman"/>
                <w:sz w:val="24"/>
                <w:szCs w:val="24"/>
              </w:rPr>
              <w:t>склопакетами</w:t>
            </w:r>
            <w:r w:rsidR="007F4F6E">
              <w:rPr>
                <w:rFonts w:ascii="Times New Roman" w:hAnsi="Times New Roman"/>
                <w:sz w:val="24"/>
                <w:szCs w:val="24"/>
                <w:lang w:val="ru-RU"/>
              </w:rPr>
              <w:t xml:space="preserve"> – 8 шт</w:t>
            </w:r>
            <w:r w:rsidR="00FC7650">
              <w:rPr>
                <w:rFonts w:ascii="Times New Roman" w:hAnsi="Times New Roman"/>
                <w:sz w:val="24"/>
                <w:szCs w:val="24"/>
                <w:lang w:val="ru-RU"/>
              </w:rPr>
              <w:t>.</w:t>
            </w:r>
          </w:p>
        </w:tc>
      </w:tr>
      <w:tr w:rsidR="00B610BE" w:rsidRPr="00356ADA" w14:paraId="7DCC4B4C" w14:textId="77777777" w:rsidTr="00B610BE">
        <w:trPr>
          <w:trHeight w:val="23"/>
          <w:jc w:val="center"/>
        </w:trPr>
        <w:tc>
          <w:tcPr>
            <w:tcW w:w="571" w:type="dxa"/>
            <w:shd w:val="clear" w:color="auto" w:fill="auto"/>
            <w:tcMar>
              <w:left w:w="103" w:type="dxa"/>
            </w:tcMar>
          </w:tcPr>
          <w:p w14:paraId="072FAECE" w14:textId="77777777" w:rsidR="00B610BE" w:rsidRPr="00356ADA" w:rsidRDefault="00B610BE" w:rsidP="00B610BE">
            <w:r w:rsidRPr="00356ADA">
              <w:lastRenderedPageBreak/>
              <w:t>4.</w:t>
            </w:r>
            <w:r w:rsidR="00FF4BF1">
              <w:t>4</w:t>
            </w:r>
            <w:r w:rsidRPr="00356ADA">
              <w:t>.</w:t>
            </w:r>
          </w:p>
        </w:tc>
        <w:tc>
          <w:tcPr>
            <w:tcW w:w="2494" w:type="dxa"/>
            <w:shd w:val="clear" w:color="auto" w:fill="auto"/>
            <w:tcMar>
              <w:left w:w="103" w:type="dxa"/>
            </w:tcMar>
          </w:tcPr>
          <w:p w14:paraId="4B51DC51" w14:textId="77777777" w:rsidR="00B610BE" w:rsidRPr="00356ADA" w:rsidRDefault="0009466A" w:rsidP="00B610BE">
            <w:r>
              <w:t>С</w:t>
            </w:r>
            <w:r w:rsidR="00B610BE" w:rsidRPr="00356ADA">
              <w:t xml:space="preserve">трок поставки </w:t>
            </w:r>
            <w:r w:rsidR="00FF4BF1">
              <w:t>товару</w:t>
            </w:r>
          </w:p>
        </w:tc>
        <w:tc>
          <w:tcPr>
            <w:tcW w:w="7562" w:type="dxa"/>
            <w:shd w:val="clear" w:color="auto" w:fill="auto"/>
            <w:tcMar>
              <w:left w:w="103" w:type="dxa"/>
            </w:tcMar>
          </w:tcPr>
          <w:p w14:paraId="610E547E" w14:textId="11BEE25E" w:rsidR="00B610BE" w:rsidRPr="00001136" w:rsidRDefault="00BC002C" w:rsidP="00A7541E">
            <w:pPr>
              <w:jc w:val="both"/>
              <w:rPr>
                <w:b/>
              </w:rPr>
            </w:pPr>
            <w:r>
              <w:t xml:space="preserve">    </w:t>
            </w:r>
            <w:r w:rsidR="001101D7" w:rsidRPr="00CF7080">
              <w:t xml:space="preserve">Поставка </w:t>
            </w:r>
            <w:r w:rsidR="001101D7">
              <w:t>т</w:t>
            </w:r>
            <w:r w:rsidR="001101D7" w:rsidRPr="00CF7080">
              <w:t xml:space="preserve">овару </w:t>
            </w:r>
            <w:r w:rsidR="001101D7">
              <w:t xml:space="preserve">та його монтаж мають бути виконані </w:t>
            </w:r>
            <w:r w:rsidR="001101D7" w:rsidRPr="00CF7080">
              <w:t xml:space="preserve">до </w:t>
            </w:r>
            <w:r w:rsidR="001101D7">
              <w:t>30</w:t>
            </w:r>
            <w:r w:rsidR="001101D7" w:rsidRPr="00645B73">
              <w:t>.</w:t>
            </w:r>
            <w:r w:rsidR="001101D7">
              <w:t>0</w:t>
            </w:r>
            <w:r w:rsidR="00CA5ECE">
              <w:t>6</w:t>
            </w:r>
            <w:r w:rsidR="001101D7" w:rsidRPr="00645B73">
              <w:t>.202</w:t>
            </w:r>
            <w:r w:rsidR="00CA5ECE">
              <w:t>4</w:t>
            </w:r>
            <w:r w:rsidR="00A7541E">
              <w:t>. Вказаний термін може бути</w:t>
            </w:r>
            <w:r w:rsidR="001101D7">
              <w:t xml:space="preserve"> продовжено за згодою Сторін в межах строку дії договору, але не більше ніж до </w:t>
            </w:r>
            <w:r w:rsidR="00A7541E">
              <w:t>25</w:t>
            </w:r>
            <w:r w:rsidR="001101D7">
              <w:t>.12.202</w:t>
            </w:r>
            <w:r w:rsidR="00CA5ECE">
              <w:t>4</w:t>
            </w:r>
            <w:r w:rsidR="001101D7" w:rsidRPr="00645B73">
              <w:t>.</w:t>
            </w:r>
          </w:p>
        </w:tc>
      </w:tr>
      <w:tr w:rsidR="00B610BE" w:rsidRPr="00356ADA" w14:paraId="10C98B2A" w14:textId="77777777" w:rsidTr="00B610BE">
        <w:trPr>
          <w:trHeight w:val="575"/>
          <w:jc w:val="center"/>
        </w:trPr>
        <w:tc>
          <w:tcPr>
            <w:tcW w:w="571" w:type="dxa"/>
            <w:tcMar>
              <w:left w:w="103" w:type="dxa"/>
            </w:tcMar>
          </w:tcPr>
          <w:p w14:paraId="2171A789" w14:textId="77777777" w:rsidR="00B610BE" w:rsidRPr="00356ADA" w:rsidRDefault="00B610BE" w:rsidP="00B610BE">
            <w:r w:rsidRPr="00356ADA">
              <w:t>5</w:t>
            </w:r>
          </w:p>
        </w:tc>
        <w:tc>
          <w:tcPr>
            <w:tcW w:w="2494" w:type="dxa"/>
            <w:tcMar>
              <w:left w:w="103" w:type="dxa"/>
            </w:tcMar>
          </w:tcPr>
          <w:p w14:paraId="2034EF3D" w14:textId="77777777" w:rsidR="00B610BE" w:rsidRPr="00356ADA" w:rsidRDefault="00B610BE" w:rsidP="00B610BE">
            <w:r w:rsidRPr="00356ADA">
              <w:t>Недискримінація учасників</w:t>
            </w:r>
          </w:p>
        </w:tc>
        <w:tc>
          <w:tcPr>
            <w:tcW w:w="7562" w:type="dxa"/>
            <w:tcMar>
              <w:left w:w="103" w:type="dxa"/>
            </w:tcMar>
          </w:tcPr>
          <w:p w14:paraId="29CAC10B" w14:textId="77777777" w:rsidR="00B610BE" w:rsidRPr="00FA5FB4" w:rsidRDefault="00B610BE" w:rsidP="00077A21">
            <w:pPr>
              <w:ind w:firstLine="223"/>
              <w:jc w:val="both"/>
            </w:pPr>
            <w:r w:rsidRPr="00FA5FB4">
              <w:t xml:space="preserve">Учасники (резиденти та нерезиденти) всіх форм власності та організаційно-правових форм беруть участь у процедурах </w:t>
            </w:r>
            <w:proofErr w:type="spellStart"/>
            <w:r w:rsidRPr="00FA5FB4">
              <w:t>закупівель</w:t>
            </w:r>
            <w:proofErr w:type="spellEnd"/>
            <w:r w:rsidRPr="00FA5FB4">
              <w:t xml:space="preserve"> на рівних умовах.</w:t>
            </w:r>
          </w:p>
          <w:p w14:paraId="625C7A37" w14:textId="77777777" w:rsidR="00B610BE" w:rsidRPr="00FA5FB4" w:rsidRDefault="00B610BE" w:rsidP="00DA2568">
            <w:pPr>
              <w:ind w:firstLine="223"/>
              <w:jc w:val="both"/>
            </w:pPr>
            <w:r w:rsidRPr="00FA5FB4">
              <w:t>Замовник забезпечує вільний доступ усіх учасників до інформації про закупівлю.</w:t>
            </w:r>
          </w:p>
        </w:tc>
      </w:tr>
      <w:tr w:rsidR="00B610BE" w:rsidRPr="00356ADA" w14:paraId="6A0A51A7" w14:textId="77777777" w:rsidTr="00B610BE">
        <w:trPr>
          <w:trHeight w:val="430"/>
          <w:jc w:val="center"/>
        </w:trPr>
        <w:tc>
          <w:tcPr>
            <w:tcW w:w="571" w:type="dxa"/>
            <w:tcMar>
              <w:left w:w="103" w:type="dxa"/>
            </w:tcMar>
          </w:tcPr>
          <w:p w14:paraId="1EEC956A" w14:textId="77777777" w:rsidR="00B610BE" w:rsidRPr="00356ADA" w:rsidRDefault="00B610BE" w:rsidP="00B610BE">
            <w:r w:rsidRPr="00356ADA">
              <w:t>6</w:t>
            </w:r>
          </w:p>
        </w:tc>
        <w:tc>
          <w:tcPr>
            <w:tcW w:w="2494" w:type="dxa"/>
            <w:tcMar>
              <w:left w:w="103" w:type="dxa"/>
            </w:tcMar>
          </w:tcPr>
          <w:p w14:paraId="752CBE19" w14:textId="77777777" w:rsidR="00B610BE" w:rsidRPr="00356ADA" w:rsidRDefault="00B610BE" w:rsidP="00B610BE">
            <w:r w:rsidRPr="00356ADA">
              <w:t>Інформація про валюту, у якій повинно бути розраховано та зазначено ціну тендерної пропозиції</w:t>
            </w:r>
          </w:p>
        </w:tc>
        <w:tc>
          <w:tcPr>
            <w:tcW w:w="7562" w:type="dxa"/>
            <w:tcMar>
              <w:left w:w="103" w:type="dxa"/>
            </w:tcMar>
          </w:tcPr>
          <w:p w14:paraId="5085C6EF" w14:textId="77777777" w:rsidR="00B610BE" w:rsidRPr="00FA5FB4" w:rsidRDefault="00B610BE" w:rsidP="00077A21">
            <w:pPr>
              <w:ind w:firstLine="223"/>
              <w:jc w:val="both"/>
            </w:pPr>
            <w:r w:rsidRPr="00FA5FB4">
              <w:t>Валютою тендерної пропозиції є національна валюта України - гривня.</w:t>
            </w:r>
          </w:p>
          <w:p w14:paraId="372D906C" w14:textId="798C3F7E" w:rsidR="00B610BE" w:rsidRPr="00FA5FB4" w:rsidRDefault="005C6C58" w:rsidP="005C6C58">
            <w:pPr>
              <w:tabs>
                <w:tab w:val="left" w:pos="241"/>
              </w:tabs>
              <w:jc w:val="both"/>
            </w:pPr>
            <w:r>
              <w:t xml:space="preserve">   </w:t>
            </w:r>
            <w:r w:rsidR="00B610BE" w:rsidRPr="00FA5FB4">
              <w:t xml:space="preserve">У разі, якщо учасником процедури закупівлі є нерезидент,  такий </w:t>
            </w:r>
            <w:r w:rsidR="00B610BE">
              <w:t>у</w:t>
            </w:r>
            <w:r w:rsidR="00B610BE" w:rsidRPr="00FA5FB4">
              <w:t xml:space="preserve">часник зазначає ціну пропозиції в електронній системі </w:t>
            </w:r>
            <w:proofErr w:type="spellStart"/>
            <w:r w:rsidR="00B610BE" w:rsidRPr="00FA5FB4">
              <w:t>закупівель</w:t>
            </w:r>
            <w:proofErr w:type="spellEnd"/>
            <w:r w:rsidR="00B610BE" w:rsidRPr="00FA5FB4">
              <w:t xml:space="preserve"> у валюті</w:t>
            </w:r>
            <w:r w:rsidR="00B610BE">
              <w:t xml:space="preserve"> України</w:t>
            </w:r>
            <w:r w:rsidR="00B610BE" w:rsidRPr="00FA5FB4">
              <w:t xml:space="preserve"> – гривня.</w:t>
            </w:r>
          </w:p>
        </w:tc>
      </w:tr>
      <w:tr w:rsidR="00B610BE" w:rsidRPr="00356ADA" w14:paraId="64F0BA4A" w14:textId="77777777" w:rsidTr="00B610BE">
        <w:trPr>
          <w:trHeight w:val="377"/>
          <w:jc w:val="center"/>
        </w:trPr>
        <w:tc>
          <w:tcPr>
            <w:tcW w:w="571" w:type="dxa"/>
            <w:tcMar>
              <w:left w:w="103" w:type="dxa"/>
            </w:tcMar>
          </w:tcPr>
          <w:p w14:paraId="28EB6C61" w14:textId="77777777" w:rsidR="00B610BE" w:rsidRPr="00356ADA" w:rsidRDefault="00B610BE" w:rsidP="00B610BE">
            <w:r w:rsidRPr="00356ADA">
              <w:t>7</w:t>
            </w:r>
          </w:p>
        </w:tc>
        <w:tc>
          <w:tcPr>
            <w:tcW w:w="2494" w:type="dxa"/>
            <w:tcMar>
              <w:left w:w="103" w:type="dxa"/>
            </w:tcMar>
          </w:tcPr>
          <w:p w14:paraId="6AA9909D" w14:textId="77777777" w:rsidR="00B610BE" w:rsidRPr="00356ADA" w:rsidRDefault="00B610BE" w:rsidP="00B610BE">
            <w:r w:rsidRPr="00356ADA">
              <w:t>Інформація про мову (мови), якою (якими) повинні бути складені тендерні пропозиції</w:t>
            </w:r>
          </w:p>
        </w:tc>
        <w:tc>
          <w:tcPr>
            <w:tcW w:w="7562" w:type="dxa"/>
            <w:tcMar>
              <w:left w:w="103" w:type="dxa"/>
            </w:tcMar>
          </w:tcPr>
          <w:p w14:paraId="17CA7ABD" w14:textId="77777777" w:rsidR="00461A75" w:rsidRPr="008602A2" w:rsidRDefault="00461A75" w:rsidP="00461A75">
            <w:pPr>
              <w:ind w:firstLine="223"/>
              <w:jc w:val="both"/>
            </w:pPr>
            <w:r w:rsidRPr="008602A2">
              <w:t>Під час проведення процедури закупівлі тендерна пропозиція та усі документи у складі тендерної пропозиції складаються на українській мові.</w:t>
            </w:r>
          </w:p>
          <w:p w14:paraId="404A62AE" w14:textId="51F1AFF1" w:rsidR="00B610BE" w:rsidRPr="00FA5FB4" w:rsidRDefault="005F1104" w:rsidP="00B610BE">
            <w:pPr>
              <w:jc w:val="both"/>
            </w:pPr>
            <w:r>
              <w:t xml:space="preserve">   </w:t>
            </w:r>
            <w:r w:rsidR="00B610BE" w:rsidRPr="00FA5FB4">
              <w:t>Умовні позначення у вигляді скорочень та термінологія, пов’язана з товар</w:t>
            </w:r>
            <w:r>
              <w:t>ом</w:t>
            </w:r>
            <w:r w:rsidR="00B610BE" w:rsidRPr="00FA5FB4">
              <w:t>,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B87FDC" w14:textId="2D150621" w:rsidR="00B610BE" w:rsidRPr="00FA5FB4" w:rsidRDefault="005C6C58" w:rsidP="00B610BE">
            <w:pPr>
              <w:jc w:val="both"/>
            </w:pPr>
            <w:r>
              <w:t xml:space="preserve">   </w:t>
            </w:r>
            <w:r w:rsidR="00B610BE" w:rsidRPr="00FA5FB4">
              <w:t xml:space="preserve">Уся інформація розміщується в електронній системі </w:t>
            </w:r>
            <w:proofErr w:type="spellStart"/>
            <w:r w:rsidR="00B610BE" w:rsidRPr="00FA5FB4">
              <w:t>закупівель</w:t>
            </w:r>
            <w:proofErr w:type="spellEnd"/>
            <w:r w:rsidR="00B610BE" w:rsidRPr="00FA5FB4">
              <w:t xml:space="preserve"> українською мовою, виключення можуть становити: адреси </w:t>
            </w:r>
            <w:r w:rsidR="0010116C">
              <w:t xml:space="preserve">сайтів в </w:t>
            </w:r>
            <w:r w:rsidR="00B610BE" w:rsidRPr="00FA5FB4">
              <w:t>мережі Інтернет, адреси електронної пошти</w:t>
            </w:r>
            <w:r w:rsidR="000A1BB0">
              <w:t>, назва та позначення міжнародних стандартів, протоколів, сертифікатів</w:t>
            </w:r>
            <w:r w:rsidR="000E16DE">
              <w:t xml:space="preserve">, </w:t>
            </w:r>
            <w:r w:rsidR="000E16DE" w:rsidRPr="008602A2">
              <w:t>торгівельної марки</w:t>
            </w:r>
            <w:r w:rsidR="00B610BE" w:rsidRPr="00FA5FB4">
              <w:t>.</w:t>
            </w:r>
          </w:p>
          <w:p w14:paraId="0B1B8917" w14:textId="77777777" w:rsidR="004F6B1F" w:rsidRPr="008602A2" w:rsidRDefault="004F6B1F" w:rsidP="004F6B1F">
            <w:pPr>
              <w:ind w:firstLine="223"/>
              <w:jc w:val="both"/>
            </w:pPr>
            <w:r w:rsidRPr="008602A2">
              <w:t xml:space="preserve">У разі розміщення учасником відкритих торгів в електронній системі </w:t>
            </w:r>
            <w:proofErr w:type="spellStart"/>
            <w:r w:rsidRPr="008602A2">
              <w:t>закупівель</w:t>
            </w:r>
            <w:proofErr w:type="spellEnd"/>
            <w:r w:rsidRPr="008602A2">
              <w:t xml:space="preserve"> питань, звернень, вимог та/або інформації (документів) у складі тендерної пропозиції, які складені іншою мовою, ніж українська, такі питання, звернення, вимоги та/або документи надаються мовою оригіналу разом із їх автентичним перекладом на українську мову. Без перекладу на українську мову такі питання, вимоги, звернення та/або інформація (документи) замовником по суті не розглядаються.</w:t>
            </w:r>
          </w:p>
          <w:p w14:paraId="4BB67994" w14:textId="0171D781" w:rsidR="00B610BE" w:rsidRPr="00FA5FB4" w:rsidRDefault="005C6C58" w:rsidP="004F6B1F">
            <w:pPr>
              <w:tabs>
                <w:tab w:val="left" w:pos="196"/>
              </w:tabs>
              <w:ind w:firstLine="82"/>
              <w:jc w:val="both"/>
            </w:pPr>
            <w:r>
              <w:t xml:space="preserve"> </w:t>
            </w:r>
            <w:r w:rsidR="004F6B1F" w:rsidRPr="008602A2">
              <w:t xml:space="preserve">Переклад тексту документу, що подається у складі тендерної пропозиції, на українську мову може бути виконано перекладачем (фізичною особою) або бюро перекладів, або нотаріусом, або іншим суб’єктом господарювання, установою, тощо, які надають професійні послуги з перекладу на інші мови. Вірність змісту перекладеного документу оригіналу засвідчується підписом представника бюро перекладів або підписом представника іншого суб’єкта господарювання, установи, тощо, які надають професійні послуги з </w:t>
            </w:r>
            <w:r w:rsidR="004F6B1F" w:rsidRPr="008602A2">
              <w:lastRenderedPageBreak/>
              <w:t>перекладу на інші мови</w:t>
            </w:r>
            <w:r w:rsidR="004F6B1F">
              <w:t>.</w:t>
            </w:r>
            <w:r w:rsidR="004F6B1F" w:rsidRPr="008602A2">
              <w:t xml:space="preserve"> Підпис завірителя документу засвідчується печаткою (у разі її застосування). </w:t>
            </w:r>
          </w:p>
          <w:p w14:paraId="1AD7D41A" w14:textId="3E4F6688" w:rsidR="00B610BE" w:rsidRPr="00FA5FB4" w:rsidRDefault="005C6C58" w:rsidP="002B562C">
            <w:pPr>
              <w:tabs>
                <w:tab w:val="left" w:pos="211"/>
              </w:tabs>
              <w:jc w:val="both"/>
            </w:pPr>
            <w:r>
              <w:t xml:space="preserve">   </w:t>
            </w:r>
            <w:r w:rsidR="00B610BE" w:rsidRPr="00FA5FB4">
              <w:t>У разі перекладу тексту</w:t>
            </w:r>
            <w:r w:rsidR="00CA13CB">
              <w:t xml:space="preserve"> перекладачем</w:t>
            </w:r>
            <w:r w:rsidR="005D1D53">
              <w:t xml:space="preserve"> (фізична особа)</w:t>
            </w:r>
            <w:r w:rsidR="00B610BE" w:rsidRPr="00FA5FB4">
              <w:t xml:space="preserve"> </w:t>
            </w:r>
            <w:r w:rsidR="005D1D53">
              <w:t xml:space="preserve">або </w:t>
            </w:r>
            <w:r w:rsidR="00B610BE" w:rsidRPr="00FA5FB4">
              <w:t>нотаріусом, вірність перекладу засвідчується нотаріально</w:t>
            </w:r>
            <w:r w:rsidR="00B610BE">
              <w:t>.</w:t>
            </w:r>
          </w:p>
        </w:tc>
      </w:tr>
      <w:tr w:rsidR="00B610BE" w:rsidRPr="00356ADA" w14:paraId="46802350" w14:textId="77777777" w:rsidTr="00B610BE">
        <w:trPr>
          <w:trHeight w:val="199"/>
          <w:jc w:val="center"/>
        </w:trPr>
        <w:tc>
          <w:tcPr>
            <w:tcW w:w="10627" w:type="dxa"/>
            <w:gridSpan w:val="3"/>
            <w:tcMar>
              <w:left w:w="103" w:type="dxa"/>
            </w:tcMar>
            <w:vAlign w:val="center"/>
          </w:tcPr>
          <w:p w14:paraId="0227A8B7" w14:textId="498A5895" w:rsidR="00692549" w:rsidRPr="00FC7650" w:rsidRDefault="00B610BE" w:rsidP="00B610BE">
            <w:pPr>
              <w:jc w:val="both"/>
              <w:rPr>
                <w:b/>
                <w:bCs/>
              </w:rPr>
            </w:pPr>
            <w:r w:rsidRPr="00FC7650">
              <w:rPr>
                <w:b/>
                <w:bCs/>
              </w:rPr>
              <w:lastRenderedPageBreak/>
              <w:t xml:space="preserve">Розділ </w:t>
            </w:r>
            <w:r w:rsidR="00FC7650" w:rsidRPr="00FC7650">
              <w:rPr>
                <w:b/>
                <w:bCs/>
              </w:rPr>
              <w:t>ІІ</w:t>
            </w:r>
            <w:r w:rsidRPr="00FC7650">
              <w:rPr>
                <w:b/>
                <w:bCs/>
              </w:rPr>
              <w:t>. Порядок внесення змін та надання роз’яснень до тендерної документації</w:t>
            </w:r>
          </w:p>
        </w:tc>
      </w:tr>
      <w:tr w:rsidR="00B610BE" w:rsidRPr="00356ADA" w14:paraId="029142E2" w14:textId="77777777" w:rsidTr="00B610BE">
        <w:trPr>
          <w:trHeight w:val="1424"/>
          <w:jc w:val="center"/>
        </w:trPr>
        <w:tc>
          <w:tcPr>
            <w:tcW w:w="571" w:type="dxa"/>
            <w:tcMar>
              <w:left w:w="103" w:type="dxa"/>
            </w:tcMar>
          </w:tcPr>
          <w:p w14:paraId="3CD77BB2" w14:textId="77777777" w:rsidR="00B610BE" w:rsidRPr="00356ADA" w:rsidRDefault="00B610BE" w:rsidP="00B610BE"/>
          <w:p w14:paraId="31B13F05" w14:textId="77777777" w:rsidR="00B610BE" w:rsidRPr="00356ADA" w:rsidRDefault="00B610BE" w:rsidP="00B610BE">
            <w:r w:rsidRPr="00356ADA">
              <w:t>1</w:t>
            </w:r>
          </w:p>
        </w:tc>
        <w:tc>
          <w:tcPr>
            <w:tcW w:w="2494" w:type="dxa"/>
            <w:tcMar>
              <w:left w:w="103" w:type="dxa"/>
            </w:tcMar>
          </w:tcPr>
          <w:p w14:paraId="77CB771C" w14:textId="77777777" w:rsidR="00B610BE" w:rsidRPr="00356ADA" w:rsidRDefault="00B610BE" w:rsidP="00B610BE"/>
          <w:p w14:paraId="53A55446" w14:textId="77777777" w:rsidR="00B610BE" w:rsidRPr="00356ADA" w:rsidRDefault="008A045C" w:rsidP="00B610BE">
            <w:r>
              <w:t>Н</w:t>
            </w:r>
            <w:r w:rsidR="00B610BE" w:rsidRPr="00356ADA">
              <w:t>адання роз’яснень щодо тендерної документації</w:t>
            </w:r>
          </w:p>
          <w:p w14:paraId="089ED8E0" w14:textId="77777777" w:rsidR="00B610BE" w:rsidRPr="00356ADA" w:rsidRDefault="00B610BE" w:rsidP="00B610BE"/>
        </w:tc>
        <w:tc>
          <w:tcPr>
            <w:tcW w:w="7562" w:type="dxa"/>
            <w:tcMar>
              <w:left w:w="103" w:type="dxa"/>
            </w:tcMar>
          </w:tcPr>
          <w:p w14:paraId="50F2BBE0" w14:textId="2AB5BE3A" w:rsidR="00B610BE" w:rsidRPr="00FA5FB4" w:rsidRDefault="00F53EC0" w:rsidP="005B2A64">
            <w:pPr>
              <w:ind w:firstLine="223"/>
              <w:jc w:val="both"/>
            </w:pPr>
            <w:r w:rsidRPr="009A7F70">
              <w:t>Фізична/юридична особа</w:t>
            </w:r>
            <w:r w:rsidR="00B610BE" w:rsidRPr="00FA5FB4">
              <w:t xml:space="preserve"> має право не пізніше ніж за </w:t>
            </w:r>
            <w:r w:rsidR="00B610BE">
              <w:t>3 дні</w:t>
            </w:r>
            <w:r w:rsidR="00B610BE" w:rsidRPr="00FA5FB4">
              <w:t xml:space="preserve"> до закінчення строку подання тендерної пропозиції</w:t>
            </w:r>
            <w:r w:rsidR="000819E8">
              <w:t xml:space="preserve"> </w:t>
            </w:r>
            <w:r w:rsidR="00B610BE" w:rsidRPr="00FA5FB4">
              <w:t xml:space="preserve">звернутися через електронну систему </w:t>
            </w:r>
            <w:proofErr w:type="spellStart"/>
            <w:r w:rsidR="00B610BE" w:rsidRPr="00FA5FB4">
              <w:t>закупівель</w:t>
            </w:r>
            <w:proofErr w:type="spellEnd"/>
            <w:r w:rsidR="00B610BE" w:rsidRPr="00FA5FB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B610BE" w:rsidRPr="00FA5FB4">
              <w:t>закупівель</w:t>
            </w:r>
            <w:proofErr w:type="spellEnd"/>
            <w:r w:rsidR="00B610BE" w:rsidRPr="00FA5FB4">
              <w:t xml:space="preserve"> без ідентифікації особи, яка звернулася до замовника. Замовник повинен протягом трьох днів з дня оприлюднення</w:t>
            </w:r>
            <w:r w:rsidR="00B610BE">
              <w:t xml:space="preserve"> учасником в електронній системі </w:t>
            </w:r>
            <w:proofErr w:type="spellStart"/>
            <w:r w:rsidR="00B610BE">
              <w:t>закупівель</w:t>
            </w:r>
            <w:proofErr w:type="spellEnd"/>
            <w:r w:rsidR="00B610BE">
              <w:t xml:space="preserve"> звернення</w:t>
            </w:r>
            <w:r w:rsidR="00B610BE" w:rsidRPr="00FA5FB4">
              <w:t xml:space="preserve"> надати роз’яснення</w:t>
            </w:r>
            <w:r w:rsidR="00B610BE">
              <w:t xml:space="preserve"> на звернення шляхом</w:t>
            </w:r>
            <w:r w:rsidR="00B610BE" w:rsidRPr="00FA5FB4">
              <w:t xml:space="preserve"> оприлюдн</w:t>
            </w:r>
            <w:r w:rsidR="00B610BE">
              <w:t>ення</w:t>
            </w:r>
            <w:r w:rsidR="00B610BE" w:rsidRPr="00FA5FB4">
              <w:t xml:space="preserve"> його в електронній системі </w:t>
            </w:r>
            <w:proofErr w:type="spellStart"/>
            <w:r w:rsidR="00B610BE" w:rsidRPr="00FA5FB4">
              <w:t>закупівель</w:t>
            </w:r>
            <w:proofErr w:type="spellEnd"/>
            <w:r w:rsidR="00B610BE" w:rsidRPr="00FA5FB4">
              <w:t>.</w:t>
            </w:r>
          </w:p>
          <w:p w14:paraId="0B1E6A8D" w14:textId="77777777" w:rsidR="00B610BE" w:rsidRPr="00FA5FB4" w:rsidRDefault="00B610BE" w:rsidP="005B2A64">
            <w:pPr>
              <w:ind w:firstLine="223"/>
              <w:jc w:val="both"/>
            </w:pPr>
            <w:r w:rsidRPr="00FA5FB4">
              <w:t xml:space="preserve">У разі несвоєчасного надання замовником роз’яснень щодо змісту тендерної документації електронна система </w:t>
            </w:r>
            <w:proofErr w:type="spellStart"/>
            <w:r w:rsidRPr="00FA5FB4">
              <w:t>закупівель</w:t>
            </w:r>
            <w:proofErr w:type="spellEnd"/>
            <w:r w:rsidRPr="00FA5FB4">
              <w:t xml:space="preserve"> автоматично зупиняє перебіг </w:t>
            </w:r>
            <w:r>
              <w:t>відкритих торгів</w:t>
            </w:r>
            <w:r w:rsidRPr="00FA5FB4">
              <w:t>.</w:t>
            </w:r>
          </w:p>
          <w:p w14:paraId="43432939" w14:textId="476B2FDC" w:rsidR="00B610BE" w:rsidRPr="00FA5FB4" w:rsidRDefault="00B610BE" w:rsidP="007C5098">
            <w:pPr>
              <w:ind w:firstLine="223"/>
              <w:jc w:val="both"/>
            </w:pPr>
            <w:r w:rsidRPr="00FA5FB4">
              <w:t xml:space="preserve">Для поновлення перебігу </w:t>
            </w:r>
            <w:r>
              <w:t>відкритих торгів</w:t>
            </w:r>
            <w:r w:rsidRPr="00FA5FB4">
              <w:t xml:space="preserve"> замовник повинен розмістити роз’яснення щодо змісту тендерної документації в електронній системі </w:t>
            </w:r>
            <w:proofErr w:type="spellStart"/>
            <w:r w:rsidRPr="00FA5FB4">
              <w:t>закупівель</w:t>
            </w:r>
            <w:proofErr w:type="spellEnd"/>
            <w:r w:rsidRPr="00FA5FB4">
              <w:t xml:space="preserve"> із одночасним продовженням строку подання тендерних пропозицій не менше як на </w:t>
            </w:r>
            <w:r>
              <w:t>чотири дні</w:t>
            </w:r>
            <w:r w:rsidR="007C5098">
              <w:t>.</w:t>
            </w:r>
          </w:p>
        </w:tc>
      </w:tr>
      <w:tr w:rsidR="00B610BE" w:rsidRPr="00356ADA" w14:paraId="730D37D5" w14:textId="77777777" w:rsidTr="00B610BE">
        <w:trPr>
          <w:trHeight w:val="83"/>
          <w:jc w:val="center"/>
        </w:trPr>
        <w:tc>
          <w:tcPr>
            <w:tcW w:w="571" w:type="dxa"/>
            <w:tcMar>
              <w:left w:w="103" w:type="dxa"/>
            </w:tcMar>
          </w:tcPr>
          <w:p w14:paraId="19BF7D0B" w14:textId="77777777" w:rsidR="00B610BE" w:rsidRPr="00356ADA" w:rsidRDefault="00B610BE" w:rsidP="00B610BE">
            <w:r w:rsidRPr="00356ADA">
              <w:t>2</w:t>
            </w:r>
          </w:p>
        </w:tc>
        <w:tc>
          <w:tcPr>
            <w:tcW w:w="2494" w:type="dxa"/>
            <w:tcMar>
              <w:left w:w="103" w:type="dxa"/>
            </w:tcMar>
          </w:tcPr>
          <w:p w14:paraId="622CD787" w14:textId="77777777" w:rsidR="00B610BE" w:rsidRPr="00356ADA" w:rsidRDefault="00B610BE" w:rsidP="00B610BE">
            <w:r w:rsidRPr="00356ADA">
              <w:t>Внесення змін до тендерної документації</w:t>
            </w:r>
          </w:p>
          <w:p w14:paraId="6D55404A" w14:textId="77777777" w:rsidR="00B610BE" w:rsidRPr="00356ADA" w:rsidRDefault="00B610BE" w:rsidP="00B610BE">
            <w:bookmarkStart w:id="3" w:name="n432"/>
            <w:bookmarkEnd w:id="3"/>
          </w:p>
        </w:tc>
        <w:tc>
          <w:tcPr>
            <w:tcW w:w="7562" w:type="dxa"/>
            <w:tcMar>
              <w:left w:w="103" w:type="dxa"/>
            </w:tcMar>
          </w:tcPr>
          <w:p w14:paraId="7A904673" w14:textId="77777777" w:rsidR="00B610BE" w:rsidRDefault="00B610BE" w:rsidP="005B2A64">
            <w:pPr>
              <w:ind w:firstLine="223"/>
              <w:jc w:val="both"/>
            </w:pPr>
            <w:r w:rsidRPr="00FA5FB4">
              <w:t xml:space="preserve">Замовник має право з власної ініціативи або у разі усунення порушень законодавства у сфері публічних </w:t>
            </w:r>
            <w:proofErr w:type="spellStart"/>
            <w:r w:rsidRPr="00FA5FB4">
              <w:t>закупівель</w:t>
            </w:r>
            <w:proofErr w:type="spellEnd"/>
            <w:r w:rsidRPr="00FA5FB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A5FB4">
              <w:t>внести</w:t>
            </w:r>
            <w:proofErr w:type="spellEnd"/>
            <w:r w:rsidRPr="00FA5FB4">
              <w:t xml:space="preserve"> зміни до тендерної документації. </w:t>
            </w:r>
          </w:p>
          <w:p w14:paraId="0BEB9574" w14:textId="6E940D02" w:rsidR="00B610BE" w:rsidRPr="00FA5FB4" w:rsidRDefault="000819E8" w:rsidP="005C6C58">
            <w:pPr>
              <w:tabs>
                <w:tab w:val="left" w:pos="196"/>
              </w:tabs>
              <w:jc w:val="both"/>
            </w:pPr>
            <w:r>
              <w:t xml:space="preserve">   </w:t>
            </w:r>
            <w:r w:rsidR="00B610BE" w:rsidRPr="00FA5FB4">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B610BE" w:rsidRPr="00FA5FB4">
              <w:t>закупівель</w:t>
            </w:r>
            <w:proofErr w:type="spellEnd"/>
            <w:r w:rsidR="00B610BE" w:rsidRPr="00FA5FB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B610BE">
              <w:t>чотирьох</w:t>
            </w:r>
            <w:r w:rsidR="00B610BE" w:rsidRPr="00FA5FB4">
              <w:t xml:space="preserve"> днів.</w:t>
            </w:r>
          </w:p>
          <w:p w14:paraId="67D1375D" w14:textId="6C81B195" w:rsidR="00B610BE" w:rsidRPr="00FA5FB4" w:rsidRDefault="000819E8" w:rsidP="00B610BE">
            <w:pPr>
              <w:jc w:val="both"/>
            </w:pPr>
            <w:r>
              <w:t xml:space="preserve">   </w:t>
            </w:r>
            <w:r w:rsidR="00B610BE" w:rsidRPr="00FA5FB4">
              <w:t xml:space="preserve">Зміни, що вносяться замовником до тендерної документації, розміщуються та відображаються в електронній системі </w:t>
            </w:r>
            <w:proofErr w:type="spellStart"/>
            <w:r w:rsidR="00B610BE" w:rsidRPr="00FA5FB4">
              <w:t>закупівель</w:t>
            </w:r>
            <w:proofErr w:type="spellEnd"/>
            <w:r w:rsidR="00B610BE" w:rsidRPr="00FA5FB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045DBC6" w14:textId="70EF399F" w:rsidR="00B610BE" w:rsidRPr="00FA5FB4" w:rsidRDefault="000819E8" w:rsidP="00B610BE">
            <w:pPr>
              <w:jc w:val="both"/>
            </w:pPr>
            <w:r>
              <w:t xml:space="preserve">   </w:t>
            </w:r>
            <w:r w:rsidR="00B610BE" w:rsidRPr="009A7F70">
              <w:t xml:space="preserve">Зміни до тендерної документації у </w:t>
            </w:r>
            <w:proofErr w:type="spellStart"/>
            <w:r w:rsidR="00B610BE" w:rsidRPr="009A7F70">
              <w:t>машинозчитувальному</w:t>
            </w:r>
            <w:proofErr w:type="spellEnd"/>
            <w:r w:rsidR="00B610BE" w:rsidRPr="009A7F70">
              <w:t xml:space="preserve"> форматі розміщуються в електронній системі </w:t>
            </w:r>
            <w:proofErr w:type="spellStart"/>
            <w:r w:rsidR="00B610BE" w:rsidRPr="009A7F70">
              <w:t>закупівель</w:t>
            </w:r>
            <w:proofErr w:type="spellEnd"/>
            <w:r w:rsidR="00B610BE" w:rsidRPr="009A7F70">
              <w:t xml:space="preserve"> протягом одного дня з дати прийняття рішення про їх внесення.</w:t>
            </w:r>
          </w:p>
        </w:tc>
      </w:tr>
      <w:tr w:rsidR="00B610BE" w:rsidRPr="00356ADA" w14:paraId="4423E188" w14:textId="77777777" w:rsidTr="00B610BE">
        <w:trPr>
          <w:trHeight w:val="199"/>
          <w:jc w:val="center"/>
        </w:trPr>
        <w:tc>
          <w:tcPr>
            <w:tcW w:w="10627" w:type="dxa"/>
            <w:gridSpan w:val="3"/>
            <w:tcMar>
              <w:left w:w="103" w:type="dxa"/>
            </w:tcMar>
            <w:vAlign w:val="center"/>
          </w:tcPr>
          <w:p w14:paraId="5D23DEB6" w14:textId="4D9C68D1" w:rsidR="00692549" w:rsidRPr="001101D7" w:rsidRDefault="00B610BE" w:rsidP="00B610BE">
            <w:pPr>
              <w:jc w:val="both"/>
              <w:rPr>
                <w:b/>
                <w:bCs/>
              </w:rPr>
            </w:pPr>
            <w:r w:rsidRPr="001101D7">
              <w:rPr>
                <w:b/>
                <w:bCs/>
              </w:rPr>
              <w:t xml:space="preserve">Розділ </w:t>
            </w:r>
            <w:r w:rsidR="001101D7" w:rsidRPr="001101D7">
              <w:rPr>
                <w:b/>
                <w:bCs/>
              </w:rPr>
              <w:t>ІІІ</w:t>
            </w:r>
            <w:r w:rsidRPr="001101D7">
              <w:rPr>
                <w:b/>
                <w:bCs/>
              </w:rPr>
              <w:t>. Інструкція з підготовки тендерної пропозиції</w:t>
            </w:r>
          </w:p>
        </w:tc>
      </w:tr>
      <w:tr w:rsidR="00B610BE" w:rsidRPr="00356ADA" w14:paraId="5678755B" w14:textId="77777777" w:rsidTr="00B610BE">
        <w:trPr>
          <w:trHeight w:val="199"/>
          <w:jc w:val="center"/>
        </w:trPr>
        <w:tc>
          <w:tcPr>
            <w:tcW w:w="571" w:type="dxa"/>
            <w:tcMar>
              <w:left w:w="103" w:type="dxa"/>
            </w:tcMar>
          </w:tcPr>
          <w:p w14:paraId="2F8FEA16" w14:textId="77777777" w:rsidR="00B610BE" w:rsidRPr="00356ADA" w:rsidRDefault="00B610BE" w:rsidP="00B610BE">
            <w:r w:rsidRPr="00356ADA">
              <w:t>1</w:t>
            </w:r>
          </w:p>
        </w:tc>
        <w:tc>
          <w:tcPr>
            <w:tcW w:w="2494" w:type="dxa"/>
            <w:tcMar>
              <w:left w:w="103" w:type="dxa"/>
            </w:tcMar>
          </w:tcPr>
          <w:p w14:paraId="3F141300" w14:textId="77777777" w:rsidR="00B610BE" w:rsidRPr="00356ADA" w:rsidRDefault="00B610BE" w:rsidP="00B610BE">
            <w:r w:rsidRPr="00356ADA">
              <w:t>Зміст і спосіб подання тендерної пропозиції</w:t>
            </w:r>
          </w:p>
          <w:p w14:paraId="0029CC02" w14:textId="77777777" w:rsidR="00B610BE" w:rsidRPr="00356ADA" w:rsidRDefault="00B610BE" w:rsidP="00B610BE"/>
        </w:tc>
        <w:tc>
          <w:tcPr>
            <w:tcW w:w="7562" w:type="dxa"/>
            <w:tcMar>
              <w:left w:w="103" w:type="dxa"/>
            </w:tcMar>
          </w:tcPr>
          <w:p w14:paraId="4433EF2A" w14:textId="13ACF06C" w:rsidR="00226A60" w:rsidRPr="008602A2" w:rsidRDefault="006551E2" w:rsidP="00226A60">
            <w:pPr>
              <w:jc w:val="both"/>
            </w:pPr>
            <w:r>
              <w:t xml:space="preserve">   </w:t>
            </w:r>
            <w:r w:rsidRPr="006551E2">
              <w:t xml:space="preserve">Тендерна пропозиція подається учасником в електронному вигляді через електронну систему </w:t>
            </w:r>
            <w:proofErr w:type="spellStart"/>
            <w:r w:rsidRPr="006551E2">
              <w:t>закупівель</w:t>
            </w:r>
            <w:proofErr w:type="spellEnd"/>
            <w:r w:rsidRPr="006551E2">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разом з інформацією від учасника щодо його відповідності кваліфікаційному критерію/кваліфікаційним критеріям, у разі їх встановлення замовником згідно статті 16 Закону та тих, що підтверджують наявність/відсутність підстав, визначених в пункті 47 Особливостей, у спосіб визначений даною тендерною документацією та в додатках до </w:t>
            </w:r>
            <w:r w:rsidRPr="006551E2">
              <w:lastRenderedPageBreak/>
              <w:t xml:space="preserve">неї, зокрема шляхом оприлюднення в електронній системі </w:t>
            </w:r>
            <w:proofErr w:type="spellStart"/>
            <w:r w:rsidRPr="006551E2">
              <w:t>закупівель</w:t>
            </w:r>
            <w:proofErr w:type="spellEnd"/>
            <w:r w:rsidRPr="006551E2">
              <w:t xml:space="preserve">: </w:t>
            </w:r>
            <w:r w:rsidR="00226A60" w:rsidRPr="008602A2">
              <w:t>1) інформації та документів, які підтверджують відповідність</w:t>
            </w:r>
            <w:r w:rsidR="00226A60">
              <w:t xml:space="preserve"> учасника кваліфікаційному(ним) </w:t>
            </w:r>
            <w:r w:rsidR="00226A60" w:rsidRPr="008602A2">
              <w:t xml:space="preserve">критерію(ям), у разі їх встановлення замовником відповідно до статті 16 Закону, з урахуванням </w:t>
            </w:r>
            <w:r w:rsidR="00226A60">
              <w:t xml:space="preserve">вимог, наведених у Додатку </w:t>
            </w:r>
            <w:r w:rsidR="00226A60" w:rsidRPr="008602A2">
              <w:t>1 до тендерної документації;</w:t>
            </w:r>
          </w:p>
          <w:p w14:paraId="176AF614" w14:textId="77C5F5A0" w:rsidR="00226A60" w:rsidRPr="008602A2" w:rsidRDefault="00226A60" w:rsidP="00226A60">
            <w:pPr>
              <w:jc w:val="both"/>
            </w:pPr>
            <w:r w:rsidRPr="008602A2">
              <w:t xml:space="preserve">2) інформації про наявність/відсутність підстав, визначених в пункті 47 Особливостей, з урахуванням </w:t>
            </w:r>
            <w:r>
              <w:t xml:space="preserve">вимог, наведених у Додатку </w:t>
            </w:r>
            <w:r w:rsidRPr="008602A2">
              <w:t xml:space="preserve">1 до тендерної документації; </w:t>
            </w:r>
          </w:p>
          <w:p w14:paraId="7D6F0C3E" w14:textId="40821941" w:rsidR="00226A60" w:rsidRPr="008602A2" w:rsidRDefault="00226A60" w:rsidP="00226A60">
            <w:pPr>
              <w:jc w:val="both"/>
            </w:pPr>
            <w:r w:rsidRPr="008602A2">
              <w:t>3) інформації та документів про підтвердження відповідності предмета закупівлі, що пропонується учасником, вимогам, які визначені замовником в тендерній документації щодо технічних, кількісних, якісних та інших характеристик предмет</w:t>
            </w:r>
            <w:r>
              <w:t>а закупівлі згідно</w:t>
            </w:r>
            <w:r w:rsidRPr="008602A2">
              <w:t xml:space="preserve"> Додатку 2 (Технічна специфікація) до тендерної документації;</w:t>
            </w:r>
          </w:p>
          <w:p w14:paraId="2835A275" w14:textId="77777777" w:rsidR="00226A60" w:rsidRPr="008602A2" w:rsidRDefault="00226A60" w:rsidP="00226A60">
            <w:pPr>
              <w:jc w:val="both"/>
            </w:pPr>
            <w:r w:rsidRPr="008602A2">
              <w:t xml:space="preserve">4) документів, що підтверджують повноваження учасника/ уповноваженої особи учасника щодо підпису тендерної пропозиції та документів у її складі. </w:t>
            </w:r>
          </w:p>
          <w:p w14:paraId="469DEC5E" w14:textId="06DFB0B1" w:rsidR="00536ADA" w:rsidRDefault="00536ADA" w:rsidP="00536ADA">
            <w:pPr>
              <w:jc w:val="both"/>
            </w:pPr>
            <w:r>
              <w:t xml:space="preserve">    </w:t>
            </w:r>
            <w:r w:rsidRPr="00536ADA">
              <w:t>Якщо підписантом тендерної пропозиції та документації у її складі є керівник учасника процедури закупівлі (юридичної особи), який діє на підставі Статуту/Положення/іншого установчого документу або учасником є фізична особа/фізична особа-підприємець - замовник самостійно перевіряє повноваження підписанта тендерної пропозиції шляхом звіряння інформації, яку містить електронний підпис (КЕП/УЕП), накладений учасником на тендерну пропозицію з інформацією, яка наявна в Єдиному державному реєстрі юридичних осіб, фізичних осіб-підприємців та громадських формувань або в інших відкритих публічних електронних реєстрах, доступ до яких є вільним.</w:t>
            </w:r>
          </w:p>
          <w:p w14:paraId="44394922" w14:textId="3CF4F432" w:rsidR="00A1017F" w:rsidRPr="008602A2" w:rsidRDefault="005253B5" w:rsidP="00A1017F">
            <w:pPr>
              <w:jc w:val="both"/>
            </w:pPr>
            <w:r w:rsidRPr="00692549">
              <w:t xml:space="preserve"> </w:t>
            </w:r>
            <w:r w:rsidR="00A1017F">
              <w:t xml:space="preserve">     </w:t>
            </w:r>
            <w:r w:rsidR="00A1017F" w:rsidRPr="008602A2">
              <w:t xml:space="preserve">Для </w:t>
            </w:r>
            <w:r w:rsidR="00A1017F">
              <w:t xml:space="preserve">іншої </w:t>
            </w:r>
            <w:r w:rsidR="00A1017F" w:rsidRPr="008602A2">
              <w:t>ос</w:t>
            </w:r>
            <w:r w:rsidR="00A1017F">
              <w:t>оби (крім керівника учасника)</w:t>
            </w:r>
            <w:r w:rsidR="00A1017F" w:rsidRPr="008602A2">
              <w:t>, що уповноважен</w:t>
            </w:r>
            <w:r w:rsidR="00A1017F">
              <w:t>а</w:t>
            </w:r>
            <w:r w:rsidR="00A1017F" w:rsidRPr="008602A2">
              <w:t xml:space="preserve"> представляти інтереси учасника під час проведення процедури закупівлі</w:t>
            </w:r>
            <w:r w:rsidR="00A1017F">
              <w:t xml:space="preserve"> і</w:t>
            </w:r>
            <w:r w:rsidR="00A1017F" w:rsidRPr="008602A2">
              <w:t xml:space="preserve"> </w:t>
            </w:r>
            <w:r w:rsidR="00A1017F">
              <w:t xml:space="preserve">повноваження якої визначено установчим документом та/або рішенням учасників (учасника), та/або засновників (засновника), та/або рішенням загальних зборів, та/або </w:t>
            </w:r>
            <w:r w:rsidR="00A1017F" w:rsidRPr="004A3427">
              <w:t xml:space="preserve">яка діє на підставі довіреності, - повноваження такої особи підтверджуються </w:t>
            </w:r>
            <w:r w:rsidR="00A1017F">
              <w:t xml:space="preserve">витягом з установчого документа (в якому визначено повноваження такої уповноваженої особи представляти у закупівлі учасника відкритих торгів) та/або відповідним рішенням учасників (учасника), та/або засновників (засновника), та/або рішенням загальних зборів, та/або </w:t>
            </w:r>
            <w:r w:rsidR="00A1017F" w:rsidRPr="008602A2">
              <w:t>довіреніст</w:t>
            </w:r>
            <w:r w:rsidR="00A1017F">
              <w:t>ю</w:t>
            </w:r>
            <w:r w:rsidR="00A1017F" w:rsidRPr="008602A2">
              <w:t xml:space="preserve">, яка має бути чинна на день подання тендерної пропозиції. Довіреність оформлюється відповідно до вимог чинного законодавства України. В довіреності визначаються повноваження повіреного щодо його права представляти інтереси учасника в процедурі закупівлі та підпису тендерної пропозиції, іншої документації у її складі. На підтвердження повноважень посадової (службової) особи учасника, яка видала від імені учасника на ім’я повіреного довіреність, учасник в складі тендерної пропозиції надає </w:t>
            </w:r>
            <w:r w:rsidR="00A1017F">
              <w:t xml:space="preserve">Статут або </w:t>
            </w:r>
            <w:r w:rsidR="00A1017F" w:rsidRPr="008602A2">
              <w:t xml:space="preserve">витяг </w:t>
            </w:r>
            <w:r w:rsidR="00A1017F">
              <w:t>і</w:t>
            </w:r>
            <w:r w:rsidR="00A1017F" w:rsidRPr="008602A2">
              <w:t>з Статуту</w:t>
            </w:r>
            <w:r w:rsidR="00A1017F">
              <w:t>,</w:t>
            </w:r>
            <w:r w:rsidR="00A1017F" w:rsidRPr="008602A2">
              <w:t xml:space="preserve"> або Положення тощо) з переліком повноважень такої посадової (службової) особи;</w:t>
            </w:r>
          </w:p>
          <w:p w14:paraId="5003FF65" w14:textId="20464E5F" w:rsidR="00B11072" w:rsidRDefault="0048411B" w:rsidP="0058427D">
            <w:pPr>
              <w:pStyle w:val="14"/>
              <w:jc w:val="both"/>
              <w:rPr>
                <w:rFonts w:ascii="Times New Roman" w:hAnsi="Times New Roman"/>
                <w:sz w:val="24"/>
                <w:szCs w:val="24"/>
                <w:lang w:val="uk-UA"/>
              </w:rPr>
            </w:pPr>
            <w:r>
              <w:rPr>
                <w:rFonts w:ascii="Times New Roman" w:hAnsi="Times New Roman"/>
                <w:sz w:val="24"/>
                <w:szCs w:val="24"/>
                <w:lang w:val="uk-UA"/>
              </w:rPr>
              <w:t>5</w:t>
            </w:r>
            <w:r w:rsidR="00B610BE" w:rsidRPr="009F305D">
              <w:rPr>
                <w:rFonts w:ascii="Times New Roman" w:hAnsi="Times New Roman"/>
                <w:sz w:val="24"/>
                <w:szCs w:val="24"/>
                <w:lang w:val="uk-UA"/>
              </w:rPr>
              <w:t>) іншої інформації та/або документів, подання яких визначено умовами тендерної документації та додатками до неї.</w:t>
            </w:r>
            <w:r w:rsidR="00692C73">
              <w:rPr>
                <w:rFonts w:ascii="Times New Roman" w:hAnsi="Times New Roman"/>
                <w:sz w:val="24"/>
                <w:szCs w:val="24"/>
                <w:lang w:val="uk-UA"/>
              </w:rPr>
              <w:t xml:space="preserve"> </w:t>
            </w:r>
          </w:p>
          <w:p w14:paraId="5185618D" w14:textId="1D16970E" w:rsidR="00B610BE" w:rsidRPr="009F305D" w:rsidRDefault="00B11072" w:rsidP="0058427D">
            <w:pPr>
              <w:pStyle w:val="14"/>
              <w:jc w:val="both"/>
              <w:rPr>
                <w:rFonts w:ascii="Times New Roman" w:hAnsi="Times New Roman"/>
                <w:sz w:val="24"/>
                <w:szCs w:val="24"/>
                <w:lang w:val="uk-UA"/>
              </w:rPr>
            </w:pPr>
            <w:r>
              <w:rPr>
                <w:rFonts w:ascii="Times New Roman" w:hAnsi="Times New Roman"/>
                <w:sz w:val="24"/>
                <w:szCs w:val="24"/>
                <w:lang w:val="uk-UA"/>
              </w:rPr>
              <w:t xml:space="preserve">    </w:t>
            </w:r>
            <w:r w:rsidR="00360D86">
              <w:rPr>
                <w:rFonts w:ascii="Times New Roman" w:hAnsi="Times New Roman"/>
                <w:sz w:val="24"/>
                <w:szCs w:val="24"/>
                <w:lang w:val="uk-UA"/>
              </w:rPr>
              <w:t>Додат</w:t>
            </w:r>
            <w:r w:rsidR="000A4CAA">
              <w:rPr>
                <w:rFonts w:ascii="Times New Roman" w:hAnsi="Times New Roman"/>
                <w:sz w:val="24"/>
                <w:szCs w:val="24"/>
                <w:lang w:val="uk-UA"/>
              </w:rPr>
              <w:t>ки до тендерної документації є невід’ємною складовою (розділами) тендерної документації. Вимоги, визначені замовником в цих додатках, є обов’язковими для учасника при поданні тендерної пропозиції.</w:t>
            </w:r>
          </w:p>
          <w:p w14:paraId="04FC4627" w14:textId="2C941EB9" w:rsidR="00717C8C" w:rsidRDefault="00345EF8" w:rsidP="00E86536">
            <w:pPr>
              <w:tabs>
                <w:tab w:val="left" w:pos="211"/>
              </w:tabs>
              <w:spacing w:before="150" w:after="150"/>
              <w:jc w:val="both"/>
            </w:pPr>
            <w:r>
              <w:lastRenderedPageBreak/>
              <w:t xml:space="preserve">   </w:t>
            </w:r>
            <w:r w:rsidR="00B610BE" w:rsidRPr="009F305D">
              <w:t>Документи, що не передбачені законодавством для учасників: юридичних, фізичних осіб, у тому числі</w:t>
            </w:r>
            <w:r w:rsidR="00AF6410" w:rsidRPr="009F305D">
              <w:t>,</w:t>
            </w:r>
            <w:r w:rsidR="00B610BE" w:rsidRPr="009F305D">
              <w:t xml:space="preserve"> фізичних осіб – підприємців ними не подаються, і їх відсутність у складі тендерної пропозиції не може бути підставою для відхилення замовником їх</w:t>
            </w:r>
            <w:r w:rsidR="00AF6410" w:rsidRPr="009F305D">
              <w:t xml:space="preserve"> тендерних</w:t>
            </w:r>
            <w:r w:rsidR="00B610BE" w:rsidRPr="009F305D">
              <w:t xml:space="preserve"> пропозиці</w:t>
            </w:r>
            <w:r w:rsidR="00AF6410" w:rsidRPr="009F305D">
              <w:t>й</w:t>
            </w:r>
            <w:r w:rsidR="00B610BE" w:rsidRPr="009F305D">
              <w:t>.</w:t>
            </w:r>
            <w:r w:rsidR="00717C8C">
              <w:t xml:space="preserve"> У</w:t>
            </w:r>
            <w:r w:rsidR="00717C8C" w:rsidRPr="00C42478">
              <w:t>часник</w:t>
            </w:r>
            <w:r w:rsidR="003C29ED">
              <w:t xml:space="preserve"> </w:t>
            </w:r>
            <w:r w:rsidR="00717C8C" w:rsidRPr="00C42478">
              <w:t xml:space="preserve">в складі своєї </w:t>
            </w:r>
            <w:r w:rsidR="00717C8C">
              <w:t xml:space="preserve">тендерної </w:t>
            </w:r>
            <w:r w:rsidR="00717C8C" w:rsidRPr="00C42478">
              <w:t xml:space="preserve">пропозиції повинен </w:t>
            </w:r>
            <w:r w:rsidR="00717C8C">
              <w:t xml:space="preserve">надати письмово пояснення </w:t>
            </w:r>
            <w:r w:rsidR="0097247D">
              <w:t xml:space="preserve"> про причини неподання відповідної інформації та/або документа з посиланням на норми права.</w:t>
            </w:r>
          </w:p>
          <w:p w14:paraId="63FAACE9" w14:textId="6786AD3E" w:rsidR="00EE3CF5" w:rsidRPr="008602A2" w:rsidRDefault="00EE3CF5" w:rsidP="00EE3CF5">
            <w:pPr>
              <w:jc w:val="both"/>
            </w:pPr>
            <w:r>
              <w:t xml:space="preserve">   </w:t>
            </w:r>
            <w:r w:rsidRPr="008602A2">
              <w:t>Замовник не розглядає документи, які не передбачені вимогами тендерної документації з урахуванням додатків до неї та</w:t>
            </w:r>
            <w:r>
              <w:t>,</w:t>
            </w:r>
            <w:r w:rsidRPr="008602A2">
              <w:t xml:space="preserve"> які учасник додатково надає на власний розсуд, у тому числі, якщо такі документи надані іноземною мовою без перекладу. </w:t>
            </w:r>
          </w:p>
          <w:p w14:paraId="14E624E2" w14:textId="279DC3B8" w:rsidR="007F7399" w:rsidRPr="009F305D" w:rsidRDefault="00994F6B" w:rsidP="00EE3CF5">
            <w:pPr>
              <w:jc w:val="both"/>
            </w:pPr>
            <w:r>
              <w:t xml:space="preserve">   </w:t>
            </w:r>
            <w:r w:rsidR="00EE3CF5" w:rsidRPr="008602A2">
              <w:t>Якщо тендерна пропозиція подається учасником нерезидентом, такий учасник надає документи, що передбачені цією тендерною документацією з урахуванням  вимог країни його реєстрації. Документи мають бути легалізовані у встановленому чинним законодавством України порядку.</w:t>
            </w:r>
          </w:p>
          <w:p w14:paraId="14EAAD22" w14:textId="1AFFB1A3" w:rsidR="007F7399" w:rsidRPr="009F305D" w:rsidRDefault="007F7399" w:rsidP="00B974A0">
            <w:pPr>
              <w:pStyle w:val="14"/>
              <w:jc w:val="both"/>
              <w:rPr>
                <w:rFonts w:ascii="Times New Roman" w:hAnsi="Times New Roman"/>
                <w:sz w:val="24"/>
                <w:szCs w:val="24"/>
                <w:lang w:val="uk-UA"/>
              </w:rPr>
            </w:pPr>
            <w:r w:rsidRPr="009F305D">
              <w:rPr>
                <w:rFonts w:ascii="Times New Roman" w:hAnsi="Times New Roman"/>
                <w:sz w:val="24"/>
                <w:szCs w:val="24"/>
                <w:lang w:val="uk-UA"/>
              </w:rPr>
              <w:t xml:space="preserve">   Якщо тендерна пропозиція  подається об’єднанням учасників, то до тендерної пропозиції учасник має долучити документ про створення такого об</w:t>
            </w:r>
            <w:r w:rsidR="00345EF8">
              <w:rPr>
                <w:rFonts w:ascii="Times New Roman" w:hAnsi="Times New Roman"/>
                <w:sz w:val="24"/>
                <w:szCs w:val="24"/>
                <w:lang w:val="uk-UA"/>
              </w:rPr>
              <w:t>’</w:t>
            </w:r>
            <w:r w:rsidRPr="009F305D">
              <w:rPr>
                <w:rFonts w:ascii="Times New Roman" w:hAnsi="Times New Roman"/>
                <w:sz w:val="24"/>
                <w:szCs w:val="24"/>
                <w:lang w:val="uk-UA"/>
              </w:rPr>
              <w:t>єднання.</w:t>
            </w:r>
          </w:p>
          <w:p w14:paraId="0A00BE3B" w14:textId="6FCBC8B7" w:rsidR="00B610BE" w:rsidRPr="009F305D" w:rsidRDefault="00B610BE" w:rsidP="005A3661">
            <w:pPr>
              <w:pStyle w:val="14"/>
              <w:ind w:firstLine="223"/>
              <w:jc w:val="both"/>
              <w:rPr>
                <w:rFonts w:ascii="Times New Roman" w:hAnsi="Times New Roman"/>
                <w:sz w:val="24"/>
                <w:szCs w:val="24"/>
                <w:lang w:val="uk-UA"/>
              </w:rPr>
            </w:pPr>
            <w:r w:rsidRPr="009F305D">
              <w:rPr>
                <w:rFonts w:ascii="Times New Roman" w:hAnsi="Times New Roman"/>
                <w:sz w:val="24"/>
                <w:szCs w:val="24"/>
                <w:lang w:val="uk-UA"/>
              </w:rPr>
              <w:t xml:space="preserve">Відповідно до частини 3 статті 12 Закону під час використання електронної системи </w:t>
            </w:r>
            <w:proofErr w:type="spellStart"/>
            <w:r w:rsidRPr="009F305D">
              <w:rPr>
                <w:rFonts w:ascii="Times New Roman" w:hAnsi="Times New Roman"/>
                <w:sz w:val="24"/>
                <w:szCs w:val="24"/>
                <w:lang w:val="uk-UA"/>
              </w:rPr>
              <w:t>закупівель</w:t>
            </w:r>
            <w:proofErr w:type="spellEnd"/>
            <w:r w:rsidRPr="009F305D">
              <w:rPr>
                <w:rFonts w:ascii="Times New Roman" w:hAnsi="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9">
              <w:r w:rsidRPr="009F305D">
                <w:rPr>
                  <w:rFonts w:ascii="Times New Roman" w:hAnsi="Times New Roman"/>
                  <w:sz w:val="24"/>
                  <w:szCs w:val="24"/>
                  <w:lang w:val="uk-UA"/>
                </w:rPr>
                <w:t>"Про електронні документи та електронний документообіг"</w:t>
              </w:r>
            </w:hyperlink>
            <w:r w:rsidRPr="009F305D">
              <w:rPr>
                <w:rFonts w:ascii="Times New Roman" w:hAnsi="Times New Roman"/>
                <w:sz w:val="24"/>
                <w:szCs w:val="24"/>
                <w:lang w:val="uk-UA"/>
              </w:rPr>
              <w:t xml:space="preserve"> та </w:t>
            </w:r>
            <w:hyperlink r:id="rId10">
              <w:r w:rsidRPr="009F305D">
                <w:rPr>
                  <w:rFonts w:ascii="Times New Roman" w:hAnsi="Times New Roman"/>
                  <w:sz w:val="24"/>
                  <w:szCs w:val="24"/>
                  <w:lang w:val="uk-UA"/>
                </w:rPr>
                <w:t>"Про електронні довірчі послуги"</w:t>
              </w:r>
            </w:hyperlink>
            <w:r w:rsidRPr="009F305D">
              <w:rPr>
                <w:rFonts w:ascii="Times New Roman" w:hAnsi="Times New Roman"/>
                <w:sz w:val="24"/>
                <w:szCs w:val="24"/>
                <w:lang w:val="uk-UA"/>
              </w:rPr>
              <w:t xml:space="preserve">, а саме шляхом заповнення електронних полів, реалізованих в електронній системі </w:t>
            </w:r>
            <w:proofErr w:type="spellStart"/>
            <w:r w:rsidRPr="009F305D">
              <w:rPr>
                <w:rFonts w:ascii="Times New Roman" w:hAnsi="Times New Roman"/>
                <w:sz w:val="24"/>
                <w:szCs w:val="24"/>
                <w:lang w:val="uk-UA"/>
              </w:rPr>
              <w:t>закупівель</w:t>
            </w:r>
            <w:proofErr w:type="spellEnd"/>
            <w:r w:rsidRPr="009F305D">
              <w:rPr>
                <w:rFonts w:ascii="Times New Roman" w:hAnsi="Times New Roman"/>
                <w:sz w:val="24"/>
                <w:szCs w:val="24"/>
                <w:lang w:val="uk-UA"/>
              </w:rPr>
              <w:t xml:space="preserve"> та завантаження документів у складі тендерної пропози</w:t>
            </w:r>
            <w:r w:rsidR="00B813BD">
              <w:rPr>
                <w:rFonts w:ascii="Times New Roman" w:hAnsi="Times New Roman"/>
                <w:sz w:val="24"/>
                <w:szCs w:val="24"/>
                <w:lang w:val="uk-UA"/>
              </w:rPr>
              <w:t>ції</w:t>
            </w:r>
            <w:r w:rsidR="00B13D70" w:rsidRPr="009F305D">
              <w:rPr>
                <w:rFonts w:ascii="Times New Roman" w:hAnsi="Times New Roman"/>
                <w:sz w:val="24"/>
                <w:szCs w:val="24"/>
                <w:lang w:val="uk-UA"/>
              </w:rPr>
              <w:t>.</w:t>
            </w:r>
          </w:p>
          <w:p w14:paraId="598E9ED8" w14:textId="1C5740F6" w:rsidR="00422BD6" w:rsidRPr="009F305D" w:rsidRDefault="00CF30C9" w:rsidP="00CF30C9">
            <w:pPr>
              <w:pStyle w:val="14"/>
              <w:tabs>
                <w:tab w:val="left" w:pos="226"/>
              </w:tabs>
              <w:jc w:val="both"/>
              <w:rPr>
                <w:rFonts w:ascii="Times New Roman" w:hAnsi="Times New Roman"/>
                <w:sz w:val="24"/>
                <w:szCs w:val="24"/>
                <w:lang w:val="uk-UA"/>
              </w:rPr>
            </w:pPr>
            <w:r>
              <w:rPr>
                <w:rFonts w:ascii="Times New Roman" w:hAnsi="Times New Roman"/>
                <w:sz w:val="24"/>
                <w:szCs w:val="24"/>
                <w:lang w:val="uk-UA"/>
              </w:rPr>
              <w:t xml:space="preserve">   </w:t>
            </w:r>
            <w:r w:rsidR="00422BD6" w:rsidRPr="009F305D">
              <w:rPr>
                <w:rFonts w:ascii="Times New Roman" w:hAnsi="Times New Roman"/>
                <w:sz w:val="24"/>
                <w:szCs w:val="24"/>
                <w:lang w:val="uk-UA"/>
              </w:rPr>
              <w:t>Учасник</w:t>
            </w:r>
            <w:r w:rsidR="001A6313">
              <w:rPr>
                <w:rFonts w:ascii="Times New Roman" w:hAnsi="Times New Roman"/>
                <w:sz w:val="24"/>
                <w:szCs w:val="24"/>
                <w:lang w:val="uk-UA"/>
              </w:rPr>
              <w:t xml:space="preserve"> або уповноважена особа учасника процедури закупівлі</w:t>
            </w:r>
            <w:r w:rsidR="00422BD6" w:rsidRPr="009F305D">
              <w:rPr>
                <w:rFonts w:ascii="Times New Roman" w:hAnsi="Times New Roman"/>
                <w:sz w:val="24"/>
                <w:szCs w:val="24"/>
                <w:lang w:val="uk-UA"/>
              </w:rPr>
              <w:t xml:space="preserve"> під час подання тендерної пропозиції має накласти на всю тендерну пропозицію разом з додатками удосконалений електронний підпис</w:t>
            </w:r>
            <w:r w:rsidR="0097247D">
              <w:rPr>
                <w:rFonts w:ascii="Times New Roman" w:hAnsi="Times New Roman"/>
                <w:sz w:val="24"/>
                <w:szCs w:val="24"/>
                <w:lang w:val="uk-UA"/>
              </w:rPr>
              <w:t xml:space="preserve"> (УЕП)</w:t>
            </w:r>
            <w:r w:rsidR="00422BD6" w:rsidRPr="009F305D">
              <w:rPr>
                <w:rFonts w:ascii="Times New Roman" w:hAnsi="Times New Roman"/>
                <w:sz w:val="24"/>
                <w:szCs w:val="24"/>
                <w:lang w:val="uk-UA"/>
              </w:rPr>
              <w:t xml:space="preserve"> або кваліфікований електронний підпис </w:t>
            </w:r>
            <w:r w:rsidR="0097247D">
              <w:rPr>
                <w:rFonts w:ascii="Times New Roman" w:hAnsi="Times New Roman"/>
                <w:sz w:val="24"/>
                <w:szCs w:val="24"/>
                <w:lang w:val="uk-UA"/>
              </w:rPr>
              <w:t>(КЕП)</w:t>
            </w:r>
            <w:r w:rsidR="00E422CF" w:rsidRPr="009F305D">
              <w:rPr>
                <w:rFonts w:ascii="Times New Roman" w:hAnsi="Times New Roman"/>
                <w:sz w:val="24"/>
                <w:szCs w:val="24"/>
                <w:lang w:val="uk-UA"/>
              </w:rPr>
              <w:t>,</w:t>
            </w:r>
            <w:r w:rsidR="00E422CF" w:rsidRPr="009F305D">
              <w:rPr>
                <w:rFonts w:ascii="Times New Roman" w:hAnsi="Times New Roman"/>
                <w:bCs/>
                <w:sz w:val="24"/>
                <w:szCs w:val="24"/>
                <w:lang w:val="uk-UA"/>
              </w:rPr>
              <w:t xml:space="preserve"> що базується на кваліфікованому сертифікаті електронного підпису, відповідно до вимог Закону України «Про електронні довірчі послуги».</w:t>
            </w:r>
          </w:p>
          <w:p w14:paraId="4F70B443" w14:textId="656365C8" w:rsidR="00B610BE" w:rsidRPr="009F305D" w:rsidRDefault="00B610BE" w:rsidP="001A6313">
            <w:pPr>
              <w:pStyle w:val="14"/>
              <w:ind w:firstLine="223"/>
              <w:jc w:val="both"/>
              <w:rPr>
                <w:rFonts w:ascii="Times New Roman" w:hAnsi="Times New Roman"/>
                <w:sz w:val="24"/>
                <w:szCs w:val="24"/>
                <w:lang w:val="uk-UA"/>
              </w:rPr>
            </w:pPr>
            <w:r w:rsidRPr="009F305D">
              <w:rPr>
                <w:rFonts w:ascii="Times New Roman" w:hAnsi="Times New Roman"/>
                <w:sz w:val="24"/>
                <w:szCs w:val="24"/>
                <w:lang w:val="uk-UA"/>
              </w:rPr>
              <w:t xml:space="preserve">Кожен оригінал документу у паперовій формі у складі тендерної пропозиції виконавцем якого є  безпосередньо учасник/уповноважена особа учасника має бути </w:t>
            </w:r>
            <w:r w:rsidR="001A6313">
              <w:rPr>
                <w:rFonts w:ascii="Times New Roman" w:hAnsi="Times New Roman"/>
                <w:sz w:val="24"/>
                <w:szCs w:val="24"/>
                <w:lang w:val="uk-UA"/>
              </w:rPr>
              <w:t xml:space="preserve">власноручно </w:t>
            </w:r>
            <w:r w:rsidRPr="009F305D">
              <w:rPr>
                <w:rFonts w:ascii="Times New Roman" w:hAnsi="Times New Roman"/>
                <w:sz w:val="24"/>
                <w:szCs w:val="24"/>
                <w:lang w:val="uk-UA"/>
              </w:rPr>
              <w:t>підписаний учасником/</w:t>
            </w:r>
            <w:r w:rsidR="00B813BD">
              <w:rPr>
                <w:rFonts w:ascii="Times New Roman" w:hAnsi="Times New Roman"/>
                <w:sz w:val="24"/>
                <w:szCs w:val="24"/>
                <w:lang w:val="uk-UA"/>
              </w:rPr>
              <w:t xml:space="preserve"> </w:t>
            </w:r>
            <w:r w:rsidRPr="009F305D">
              <w:rPr>
                <w:rFonts w:ascii="Times New Roman" w:hAnsi="Times New Roman"/>
                <w:sz w:val="24"/>
                <w:szCs w:val="24"/>
                <w:lang w:val="uk-UA"/>
              </w:rPr>
              <w:t>уповноваженою особою учасника</w:t>
            </w:r>
            <w:r w:rsidR="00422BD6" w:rsidRPr="009F305D">
              <w:rPr>
                <w:rFonts w:ascii="Times New Roman" w:hAnsi="Times New Roman"/>
                <w:sz w:val="24"/>
                <w:szCs w:val="24"/>
                <w:lang w:val="uk-UA"/>
              </w:rPr>
              <w:t>, мати дату складання документу та вихідний номер</w:t>
            </w:r>
            <w:r w:rsidRPr="009F305D">
              <w:rPr>
                <w:rFonts w:ascii="Times New Roman" w:hAnsi="Times New Roman"/>
                <w:sz w:val="24"/>
                <w:szCs w:val="24"/>
                <w:lang w:val="uk-UA"/>
              </w:rPr>
              <w:t xml:space="preserve">. Підпис автора документа засвідчується печаткою (у разі її використання). </w:t>
            </w:r>
          </w:p>
          <w:p w14:paraId="31C0487B" w14:textId="4999ADB3" w:rsidR="00B610BE" w:rsidRPr="001A6313" w:rsidRDefault="00CF30C9" w:rsidP="001A6313">
            <w:pPr>
              <w:pStyle w:val="14"/>
              <w:tabs>
                <w:tab w:val="left" w:pos="196"/>
              </w:tabs>
              <w:jc w:val="both"/>
              <w:rPr>
                <w:rFonts w:ascii="Times New Roman" w:hAnsi="Times New Roman"/>
                <w:sz w:val="24"/>
                <w:szCs w:val="24"/>
                <w:lang w:val="uk-UA"/>
              </w:rPr>
            </w:pPr>
            <w:r w:rsidRPr="001A6313">
              <w:rPr>
                <w:rFonts w:ascii="Times New Roman" w:hAnsi="Times New Roman"/>
                <w:sz w:val="24"/>
                <w:szCs w:val="24"/>
                <w:lang w:val="uk-UA"/>
              </w:rPr>
              <w:t xml:space="preserve">    </w:t>
            </w:r>
            <w:r w:rsidR="00B610BE" w:rsidRPr="001A6313">
              <w:rPr>
                <w:rFonts w:ascii="Times New Roman" w:hAnsi="Times New Roman"/>
                <w:sz w:val="24"/>
                <w:szCs w:val="24"/>
                <w:lang w:val="uk-UA"/>
              </w:rPr>
              <w:t>Якщо учасник здійснює господарську діяльність без використання  печатки, то в складі своєї тендерної пропозиції він повинен надати довідку про підтвердження даного факту.</w:t>
            </w:r>
          </w:p>
          <w:p w14:paraId="38A95DDE" w14:textId="46619677" w:rsidR="000E21B7" w:rsidRPr="009F305D" w:rsidRDefault="000E21B7" w:rsidP="005841B3">
            <w:pPr>
              <w:pStyle w:val="14"/>
              <w:ind w:firstLine="223"/>
              <w:jc w:val="both"/>
              <w:rPr>
                <w:rFonts w:ascii="Times New Roman" w:hAnsi="Times New Roman"/>
                <w:bCs/>
                <w:sz w:val="24"/>
                <w:szCs w:val="24"/>
                <w:lang w:val="uk-UA"/>
              </w:rPr>
            </w:pPr>
            <w:r w:rsidRPr="009F305D">
              <w:rPr>
                <w:rFonts w:ascii="Times New Roman" w:hAnsi="Times New Roman"/>
                <w:bCs/>
                <w:color w:val="000000"/>
                <w:sz w:val="24"/>
                <w:szCs w:val="24"/>
                <w:lang w:val="uk-UA"/>
              </w:rPr>
              <w:t xml:space="preserve">Замовник не вимагає від учасників засвідчувати документи, що подаються у складі тендерної пропозиції, печаткою та </w:t>
            </w:r>
            <w:r w:rsidR="001A6313">
              <w:rPr>
                <w:rFonts w:ascii="Times New Roman" w:hAnsi="Times New Roman"/>
                <w:bCs/>
                <w:color w:val="000000"/>
                <w:sz w:val="24"/>
                <w:szCs w:val="24"/>
                <w:lang w:val="uk-UA"/>
              </w:rPr>
              <w:t xml:space="preserve">власноручним </w:t>
            </w:r>
            <w:r w:rsidRPr="009F305D">
              <w:rPr>
                <w:rFonts w:ascii="Times New Roman" w:hAnsi="Times New Roman"/>
                <w:bCs/>
                <w:color w:val="000000"/>
                <w:sz w:val="24"/>
                <w:szCs w:val="24"/>
                <w:lang w:val="uk-UA"/>
              </w:rPr>
              <w:t xml:space="preserve">підписом уповноваженої особи, якщо такі документи (інформація) надані у формі електронного документа через електронну систему </w:t>
            </w:r>
            <w:proofErr w:type="spellStart"/>
            <w:r w:rsidRPr="009F305D">
              <w:rPr>
                <w:rFonts w:ascii="Times New Roman" w:hAnsi="Times New Roman"/>
                <w:bCs/>
                <w:color w:val="000000"/>
                <w:sz w:val="24"/>
                <w:szCs w:val="24"/>
                <w:lang w:val="uk-UA"/>
              </w:rPr>
              <w:t>закупівель</w:t>
            </w:r>
            <w:proofErr w:type="spellEnd"/>
            <w:r w:rsidRPr="009F305D">
              <w:rPr>
                <w:rFonts w:ascii="Times New Roman" w:hAnsi="Times New Roman"/>
                <w:bCs/>
                <w:color w:val="000000"/>
                <w:sz w:val="24"/>
                <w:szCs w:val="24"/>
                <w:lang w:val="uk-UA"/>
              </w:rPr>
              <w:t xml:space="preserve"> </w:t>
            </w:r>
            <w:r w:rsidRPr="009F305D">
              <w:rPr>
                <w:rFonts w:ascii="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82D68E" w14:textId="77777777" w:rsidR="0048620A" w:rsidRPr="009F305D" w:rsidRDefault="00B610BE" w:rsidP="0058427D">
            <w:pPr>
              <w:pStyle w:val="14"/>
              <w:jc w:val="both"/>
              <w:rPr>
                <w:rFonts w:ascii="Times New Roman" w:hAnsi="Times New Roman"/>
                <w:sz w:val="24"/>
                <w:szCs w:val="24"/>
                <w:lang w:val="uk-UA"/>
              </w:rPr>
            </w:pPr>
            <w:r w:rsidRPr="009F305D">
              <w:rPr>
                <w:rFonts w:ascii="Times New Roman" w:hAnsi="Times New Roman"/>
                <w:sz w:val="24"/>
                <w:szCs w:val="24"/>
                <w:lang w:val="uk-UA"/>
              </w:rPr>
              <w:t xml:space="preserve">   Документи у складі тендерної пропозиції завантажуються в електронну систему </w:t>
            </w:r>
            <w:proofErr w:type="spellStart"/>
            <w:r w:rsidRPr="009F305D">
              <w:rPr>
                <w:rFonts w:ascii="Times New Roman" w:hAnsi="Times New Roman"/>
                <w:sz w:val="24"/>
                <w:szCs w:val="24"/>
                <w:lang w:val="uk-UA"/>
              </w:rPr>
              <w:t>закупівель</w:t>
            </w:r>
            <w:proofErr w:type="spellEnd"/>
            <w:r w:rsidRPr="009F305D">
              <w:rPr>
                <w:rFonts w:ascii="Times New Roman" w:hAnsi="Times New Roman"/>
                <w:sz w:val="24"/>
                <w:szCs w:val="24"/>
                <w:lang w:val="uk-UA"/>
              </w:rPr>
              <w:t xml:space="preserve"> у вигляді сканованих копій з оригіналу та/або копій документів у паперовій формі, придатних для машино </w:t>
            </w:r>
            <w:r w:rsidRPr="009F305D">
              <w:rPr>
                <w:rFonts w:ascii="Times New Roman" w:hAnsi="Times New Roman"/>
                <w:sz w:val="24"/>
                <w:szCs w:val="24"/>
                <w:lang w:val="uk-UA"/>
              </w:rPr>
              <w:lastRenderedPageBreak/>
              <w:t xml:space="preserve">зчитування (у вигляді </w:t>
            </w:r>
            <w:proofErr w:type="spellStart"/>
            <w:r w:rsidRPr="009F305D">
              <w:rPr>
                <w:rFonts w:ascii="Times New Roman" w:hAnsi="Times New Roman"/>
                <w:sz w:val="24"/>
                <w:szCs w:val="24"/>
                <w:lang w:val="uk-UA"/>
              </w:rPr>
              <w:t>pdf</w:t>
            </w:r>
            <w:proofErr w:type="spellEnd"/>
            <w:r w:rsidRPr="009F305D">
              <w:rPr>
                <w:rFonts w:ascii="Times New Roman" w:hAnsi="Times New Roman"/>
                <w:sz w:val="24"/>
                <w:szCs w:val="24"/>
                <w:lang w:val="uk-UA"/>
              </w:rPr>
              <w:t xml:space="preserve"> - формату файлу)</w:t>
            </w:r>
            <w:r w:rsidR="005B453F" w:rsidRPr="009F305D">
              <w:rPr>
                <w:rFonts w:ascii="Times New Roman" w:hAnsi="Times New Roman"/>
                <w:sz w:val="24"/>
                <w:szCs w:val="24"/>
                <w:lang w:val="uk-UA"/>
              </w:rPr>
              <w:t>, та/або у вигляді електронного документу, який містить обов’язкові реквізити, згідно вимог чинного законодавства України, із накладенням електронного підпису</w:t>
            </w:r>
            <w:r w:rsidR="0051018E" w:rsidRPr="009F305D">
              <w:rPr>
                <w:rFonts w:ascii="Times New Roman" w:hAnsi="Times New Roman"/>
                <w:sz w:val="24"/>
                <w:szCs w:val="24"/>
                <w:lang w:val="uk-UA"/>
              </w:rPr>
              <w:t xml:space="preserve"> на такий документ</w:t>
            </w:r>
            <w:r w:rsidR="005B453F" w:rsidRPr="009F305D">
              <w:rPr>
                <w:rFonts w:ascii="Times New Roman" w:hAnsi="Times New Roman"/>
                <w:sz w:val="24"/>
                <w:szCs w:val="24"/>
                <w:lang w:val="uk-UA"/>
              </w:rPr>
              <w:t xml:space="preserve">, що базується на кваліфікованому сертифікаті електронного підпису (КЕП/УЕП), який ідентифікує </w:t>
            </w:r>
            <w:r w:rsidR="00B320E6" w:rsidRPr="009F305D">
              <w:rPr>
                <w:rFonts w:ascii="Times New Roman" w:hAnsi="Times New Roman"/>
                <w:sz w:val="24"/>
                <w:szCs w:val="24"/>
                <w:lang w:val="uk-UA"/>
              </w:rPr>
              <w:t xml:space="preserve">його </w:t>
            </w:r>
            <w:r w:rsidR="005B453F" w:rsidRPr="009F305D">
              <w:rPr>
                <w:rFonts w:ascii="Times New Roman" w:hAnsi="Times New Roman"/>
                <w:sz w:val="24"/>
                <w:szCs w:val="24"/>
                <w:lang w:val="uk-UA"/>
              </w:rPr>
              <w:t>автора/підписанта.</w:t>
            </w:r>
          </w:p>
          <w:p w14:paraId="3A6DD54F" w14:textId="3595E556" w:rsidR="00B610BE" w:rsidRPr="009F305D" w:rsidRDefault="00CF30C9" w:rsidP="0058427D">
            <w:pPr>
              <w:pStyle w:val="14"/>
              <w:jc w:val="both"/>
              <w:rPr>
                <w:rFonts w:ascii="Times New Roman" w:hAnsi="Times New Roman"/>
                <w:sz w:val="24"/>
                <w:szCs w:val="24"/>
                <w:lang w:val="uk-UA"/>
              </w:rPr>
            </w:pPr>
            <w:r>
              <w:rPr>
                <w:rFonts w:ascii="Times New Roman" w:hAnsi="Times New Roman"/>
                <w:sz w:val="24"/>
                <w:szCs w:val="24"/>
                <w:lang w:val="uk-UA"/>
              </w:rPr>
              <w:t xml:space="preserve">    </w:t>
            </w:r>
            <w:r w:rsidR="005B453F" w:rsidRPr="009F305D">
              <w:rPr>
                <w:rFonts w:ascii="Times New Roman" w:hAnsi="Times New Roman"/>
                <w:sz w:val="24"/>
                <w:szCs w:val="24"/>
                <w:lang w:val="uk-UA"/>
              </w:rPr>
              <w:t>З</w:t>
            </w:r>
            <w:r w:rsidR="00B610BE" w:rsidRPr="009F305D">
              <w:rPr>
                <w:rFonts w:ascii="Times New Roman" w:hAnsi="Times New Roman"/>
                <w:sz w:val="24"/>
                <w:szCs w:val="24"/>
                <w:lang w:val="uk-UA"/>
              </w:rPr>
              <w:t xml:space="preserve">міст та вигляд </w:t>
            </w:r>
            <w:r w:rsidR="005B453F" w:rsidRPr="009F305D">
              <w:rPr>
                <w:rFonts w:ascii="Times New Roman" w:hAnsi="Times New Roman"/>
                <w:sz w:val="24"/>
                <w:szCs w:val="24"/>
                <w:lang w:val="uk-UA"/>
              </w:rPr>
              <w:t xml:space="preserve">завантажених в електронній системі </w:t>
            </w:r>
            <w:proofErr w:type="spellStart"/>
            <w:r w:rsidR="005B453F" w:rsidRPr="009F305D">
              <w:rPr>
                <w:rFonts w:ascii="Times New Roman" w:hAnsi="Times New Roman"/>
                <w:sz w:val="24"/>
                <w:szCs w:val="24"/>
                <w:lang w:val="uk-UA"/>
              </w:rPr>
              <w:t>закупівель</w:t>
            </w:r>
            <w:proofErr w:type="spellEnd"/>
            <w:r w:rsidR="005B453F" w:rsidRPr="009F305D">
              <w:rPr>
                <w:rFonts w:ascii="Times New Roman" w:hAnsi="Times New Roman"/>
                <w:sz w:val="24"/>
                <w:szCs w:val="24"/>
                <w:lang w:val="uk-UA"/>
              </w:rPr>
              <w:t xml:space="preserve"> документів</w:t>
            </w:r>
            <w:r w:rsidR="00B610BE" w:rsidRPr="009F305D">
              <w:rPr>
                <w:rFonts w:ascii="Times New Roman" w:hAnsi="Times New Roman"/>
                <w:sz w:val="24"/>
                <w:szCs w:val="24"/>
                <w:lang w:val="uk-UA"/>
              </w:rPr>
              <w:t xml:space="preserve"> повинен відповідати </w:t>
            </w:r>
            <w:r w:rsidR="005B453F" w:rsidRPr="009F305D">
              <w:rPr>
                <w:rFonts w:ascii="Times New Roman" w:hAnsi="Times New Roman"/>
                <w:sz w:val="24"/>
                <w:szCs w:val="24"/>
                <w:lang w:val="uk-UA"/>
              </w:rPr>
              <w:t xml:space="preserve">їх </w:t>
            </w:r>
            <w:r w:rsidR="00ED5094">
              <w:rPr>
                <w:rFonts w:ascii="Times New Roman" w:hAnsi="Times New Roman"/>
                <w:sz w:val="24"/>
                <w:szCs w:val="24"/>
                <w:lang w:val="uk-UA"/>
              </w:rPr>
              <w:t>оригіналам</w:t>
            </w:r>
            <w:r w:rsidR="00B610BE" w:rsidRPr="009F305D">
              <w:rPr>
                <w:rFonts w:ascii="Times New Roman" w:hAnsi="Times New Roman"/>
                <w:sz w:val="24"/>
                <w:szCs w:val="24"/>
                <w:lang w:val="uk-UA"/>
              </w:rPr>
              <w:t>.</w:t>
            </w:r>
          </w:p>
          <w:p w14:paraId="003D9B38" w14:textId="034E60F2" w:rsidR="00B610BE" w:rsidRPr="00ED5094" w:rsidRDefault="007E1BB1" w:rsidP="0058427D">
            <w:pPr>
              <w:pStyle w:val="14"/>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    </w:t>
            </w:r>
            <w:r w:rsidR="001567C7" w:rsidRPr="009F305D">
              <w:rPr>
                <w:rFonts w:ascii="Times New Roman" w:hAnsi="Times New Roman"/>
                <w:bCs/>
                <w:color w:val="000000"/>
                <w:sz w:val="24"/>
                <w:szCs w:val="24"/>
                <w:lang w:val="uk-UA"/>
              </w:rPr>
              <w:t>Під час перевірки</w:t>
            </w:r>
            <w:r w:rsidR="004C68C4" w:rsidRPr="009F305D">
              <w:rPr>
                <w:rFonts w:ascii="Times New Roman" w:hAnsi="Times New Roman"/>
                <w:bCs/>
                <w:color w:val="000000"/>
                <w:sz w:val="24"/>
                <w:szCs w:val="24"/>
                <w:lang w:val="uk-UA"/>
              </w:rPr>
              <w:t xml:space="preserve"> замовником</w:t>
            </w:r>
            <w:r w:rsidR="001567C7" w:rsidRPr="009F305D">
              <w:rPr>
                <w:rFonts w:ascii="Times New Roman" w:hAnsi="Times New Roman"/>
                <w:bCs/>
                <w:color w:val="000000"/>
                <w:sz w:val="24"/>
                <w:szCs w:val="24"/>
                <w:lang w:val="uk-UA"/>
              </w:rPr>
              <w:t xml:space="preserve"> КЕП/УЕП повинні відображатися: прізвище та </w:t>
            </w:r>
            <w:r w:rsidR="004C68C4" w:rsidRPr="009F305D">
              <w:rPr>
                <w:rFonts w:ascii="Times New Roman" w:hAnsi="Times New Roman"/>
                <w:bCs/>
                <w:color w:val="000000"/>
                <w:sz w:val="24"/>
                <w:szCs w:val="24"/>
                <w:lang w:val="uk-UA"/>
              </w:rPr>
              <w:t>ім’я, по-батькові</w:t>
            </w:r>
            <w:r w:rsidR="001567C7" w:rsidRPr="009F305D">
              <w:rPr>
                <w:rFonts w:ascii="Times New Roman" w:hAnsi="Times New Roman"/>
                <w:bCs/>
                <w:color w:val="000000"/>
                <w:sz w:val="24"/>
                <w:szCs w:val="24"/>
                <w:lang w:val="uk-UA"/>
              </w:rPr>
              <w:t xml:space="preserve"> уповноваженої </w:t>
            </w:r>
            <w:r w:rsidR="004C68C4" w:rsidRPr="009F305D">
              <w:rPr>
                <w:rFonts w:ascii="Times New Roman" w:hAnsi="Times New Roman"/>
                <w:bCs/>
                <w:color w:val="000000"/>
                <w:sz w:val="24"/>
                <w:szCs w:val="24"/>
                <w:lang w:val="uk-UA"/>
              </w:rPr>
              <w:t xml:space="preserve">особи </w:t>
            </w:r>
            <w:r w:rsidR="001567C7" w:rsidRPr="009F305D">
              <w:rPr>
                <w:rFonts w:ascii="Times New Roman" w:hAnsi="Times New Roman"/>
                <w:bCs/>
                <w:color w:val="000000"/>
                <w:sz w:val="24"/>
                <w:szCs w:val="24"/>
                <w:lang w:val="uk-UA"/>
              </w:rPr>
              <w:t xml:space="preserve">на підписання тендерної пропозиції. </w:t>
            </w:r>
            <w:r w:rsidR="004C68C4" w:rsidRPr="009F305D">
              <w:rPr>
                <w:rFonts w:ascii="Times New Roman" w:hAnsi="Times New Roman"/>
                <w:bCs/>
                <w:color w:val="000000"/>
                <w:sz w:val="24"/>
                <w:szCs w:val="24"/>
                <w:lang w:val="uk-UA"/>
              </w:rPr>
              <w:t>Якщо учасник є юридичною особою, крім прізвища</w:t>
            </w:r>
            <w:r w:rsidR="00A849D3" w:rsidRPr="009F305D">
              <w:rPr>
                <w:rFonts w:ascii="Times New Roman" w:hAnsi="Times New Roman"/>
                <w:bCs/>
                <w:color w:val="000000"/>
                <w:sz w:val="24"/>
                <w:szCs w:val="24"/>
                <w:lang w:val="uk-UA"/>
              </w:rPr>
              <w:t>,</w:t>
            </w:r>
            <w:r w:rsidR="004C68C4" w:rsidRPr="009F305D">
              <w:rPr>
                <w:rFonts w:ascii="Times New Roman" w:hAnsi="Times New Roman"/>
                <w:bCs/>
                <w:color w:val="000000"/>
                <w:sz w:val="24"/>
                <w:szCs w:val="24"/>
                <w:lang w:val="uk-UA"/>
              </w:rPr>
              <w:t xml:space="preserve"> ім’я, по-батькові уповноваженої особи </w:t>
            </w:r>
            <w:r w:rsidR="00A45B30" w:rsidRPr="009F305D">
              <w:rPr>
                <w:rFonts w:ascii="Times New Roman" w:hAnsi="Times New Roman"/>
                <w:bCs/>
                <w:color w:val="000000"/>
                <w:sz w:val="24"/>
                <w:szCs w:val="24"/>
                <w:lang w:val="uk-UA"/>
              </w:rPr>
              <w:t>на підписання тендерної пропозиції</w:t>
            </w:r>
            <w:r w:rsidR="00CF30C9">
              <w:rPr>
                <w:rFonts w:ascii="Times New Roman" w:hAnsi="Times New Roman"/>
                <w:bCs/>
                <w:color w:val="000000"/>
                <w:sz w:val="24"/>
                <w:szCs w:val="24"/>
                <w:lang w:val="uk-UA"/>
              </w:rPr>
              <w:t xml:space="preserve"> </w:t>
            </w:r>
            <w:r w:rsidR="004C68C4" w:rsidRPr="009F305D">
              <w:rPr>
                <w:rFonts w:ascii="Times New Roman" w:hAnsi="Times New Roman"/>
                <w:bCs/>
                <w:color w:val="000000"/>
                <w:sz w:val="24"/>
                <w:szCs w:val="24"/>
                <w:lang w:val="uk-UA"/>
              </w:rPr>
              <w:t>КЕП/УЕП має містити назву</w:t>
            </w:r>
            <w:r w:rsidR="003E2627">
              <w:rPr>
                <w:rFonts w:ascii="Times New Roman" w:hAnsi="Times New Roman"/>
                <w:bCs/>
                <w:color w:val="000000"/>
                <w:sz w:val="24"/>
                <w:szCs w:val="24"/>
                <w:lang w:val="uk-UA"/>
              </w:rPr>
              <w:t xml:space="preserve"> учасника (</w:t>
            </w:r>
            <w:r w:rsidR="000E21B7" w:rsidRPr="009F305D">
              <w:rPr>
                <w:rFonts w:ascii="Times New Roman" w:hAnsi="Times New Roman"/>
                <w:bCs/>
                <w:color w:val="000000"/>
                <w:sz w:val="24"/>
                <w:szCs w:val="24"/>
                <w:lang w:val="uk-UA"/>
              </w:rPr>
              <w:t>юридичної особи та її ідентифікаційний код (ЄДРПОУ)</w:t>
            </w:r>
            <w:r w:rsidR="003E2627">
              <w:rPr>
                <w:rFonts w:ascii="Times New Roman" w:hAnsi="Times New Roman"/>
                <w:bCs/>
                <w:color w:val="000000"/>
                <w:sz w:val="24"/>
                <w:szCs w:val="24"/>
                <w:lang w:val="uk-UA"/>
              </w:rPr>
              <w:t>)</w:t>
            </w:r>
            <w:r w:rsidR="000E21B7" w:rsidRPr="009F305D">
              <w:rPr>
                <w:rFonts w:ascii="Times New Roman" w:hAnsi="Times New Roman"/>
                <w:bCs/>
                <w:color w:val="000000"/>
                <w:sz w:val="24"/>
                <w:szCs w:val="24"/>
                <w:lang w:val="uk-UA"/>
              </w:rPr>
              <w:t>.</w:t>
            </w:r>
          </w:p>
        </w:tc>
      </w:tr>
      <w:tr w:rsidR="00D85F7E" w:rsidRPr="00356ADA" w14:paraId="57F15EBC" w14:textId="77777777" w:rsidTr="00B610BE">
        <w:trPr>
          <w:trHeight w:val="507"/>
          <w:jc w:val="center"/>
        </w:trPr>
        <w:tc>
          <w:tcPr>
            <w:tcW w:w="571" w:type="dxa"/>
            <w:tcMar>
              <w:left w:w="103" w:type="dxa"/>
            </w:tcMar>
          </w:tcPr>
          <w:p w14:paraId="663AFEDF" w14:textId="77777777" w:rsidR="00D85F7E" w:rsidRPr="00356ADA" w:rsidRDefault="00D85F7E" w:rsidP="00B610BE">
            <w:r>
              <w:lastRenderedPageBreak/>
              <w:t>2</w:t>
            </w:r>
          </w:p>
        </w:tc>
        <w:tc>
          <w:tcPr>
            <w:tcW w:w="2494" w:type="dxa"/>
            <w:tcMar>
              <w:left w:w="103" w:type="dxa"/>
            </w:tcMar>
          </w:tcPr>
          <w:p w14:paraId="00509EF0" w14:textId="31E97B22" w:rsidR="00D85F7E" w:rsidRPr="00356ADA" w:rsidRDefault="00254447" w:rsidP="00254447">
            <w:r w:rsidRPr="00ED5CD2">
              <w:t xml:space="preserve">Умови щодо зазначення учасником ціни тендерної пропозиції </w:t>
            </w:r>
            <w:r>
              <w:t>та</w:t>
            </w:r>
            <w:r w:rsidR="00D85F7E">
              <w:t xml:space="preserve"> про </w:t>
            </w:r>
            <w:r w:rsidR="00D85F7E" w:rsidRPr="004411EC">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62" w:type="dxa"/>
            <w:tcMar>
              <w:left w:w="103" w:type="dxa"/>
            </w:tcMar>
            <w:vAlign w:val="center"/>
          </w:tcPr>
          <w:p w14:paraId="111F0353" w14:textId="77777777" w:rsidR="001D6156" w:rsidRDefault="001D6156" w:rsidP="001D6156">
            <w:pPr>
              <w:tabs>
                <w:tab w:val="left" w:pos="223"/>
              </w:tabs>
              <w:jc w:val="both"/>
            </w:pPr>
            <w:r>
              <w:t xml:space="preserve">Відповідно до пункту 31 Особливостей учасники процедури закупівлі </w:t>
            </w:r>
            <w:r w:rsidRPr="008602A2">
              <w:t xml:space="preserve">в електронному вигляді через електронну систему </w:t>
            </w:r>
            <w:proofErr w:type="spellStart"/>
            <w:r w:rsidRPr="008602A2">
              <w:t>закупівель</w:t>
            </w:r>
            <w:proofErr w:type="spellEnd"/>
            <w:r w:rsidRPr="008602A2">
              <w:t xml:space="preserve"> шляхом заповнення електронних форм з окремими полями зазнача</w:t>
            </w:r>
            <w:r>
              <w:t>ю</w:t>
            </w:r>
            <w:r w:rsidRPr="008602A2">
              <w:t>ть інформаці</w:t>
            </w:r>
            <w:r>
              <w:t>ю</w:t>
            </w:r>
            <w:r w:rsidRPr="008602A2">
              <w:t xml:space="preserve"> про ціну</w:t>
            </w:r>
            <w:r>
              <w:t xml:space="preserve"> тендерної пропозиції.</w:t>
            </w:r>
          </w:p>
          <w:p w14:paraId="6DCF5081" w14:textId="6CF19284" w:rsidR="001D6156" w:rsidRPr="00932E87" w:rsidRDefault="001D6156" w:rsidP="001D6156">
            <w:pPr>
              <w:tabs>
                <w:tab w:val="left" w:pos="223"/>
              </w:tabs>
              <w:jc w:val="both"/>
              <w:rPr>
                <w:u w:val="single"/>
              </w:rPr>
            </w:pPr>
            <w:r w:rsidRPr="00932E87">
              <w:rPr>
                <w:u w:val="single"/>
              </w:rPr>
              <w:t xml:space="preserve">    Ціна тендерної пропозиції зазначається учасником в електронному полі електронної системи </w:t>
            </w:r>
            <w:proofErr w:type="spellStart"/>
            <w:r w:rsidRPr="00932E87">
              <w:rPr>
                <w:u w:val="single"/>
              </w:rPr>
              <w:t>закупівель</w:t>
            </w:r>
            <w:proofErr w:type="spellEnd"/>
            <w:r w:rsidRPr="00932E87">
              <w:rPr>
                <w:u w:val="single"/>
              </w:rPr>
              <w:t xml:space="preserve"> залежно від системи його оподаткування, а саме з урахуванням податку на додану вартість (надалі по тексту тендерної документації ПДВ) (якщо учасник є платником ПДВ) або без ПДВ (якщо учасник не платник ПДВ), а також з урахуванням норм чинного законодавства щодо оподаткування ПДВ певного товару.</w:t>
            </w:r>
          </w:p>
          <w:p w14:paraId="45505E66" w14:textId="77777777" w:rsidR="001D6156" w:rsidRPr="001D6156" w:rsidRDefault="001D6156" w:rsidP="001D6156">
            <w:pPr>
              <w:tabs>
                <w:tab w:val="left" w:pos="196"/>
              </w:tabs>
              <w:jc w:val="both"/>
            </w:pPr>
            <w:r w:rsidRPr="001D6156">
              <w:t xml:space="preserve">    Якщо в електронному полі електронної системи </w:t>
            </w:r>
            <w:proofErr w:type="spellStart"/>
            <w:r w:rsidRPr="001D6156">
              <w:t>закупівель</w:t>
            </w:r>
            <w:proofErr w:type="spellEnd"/>
            <w:r w:rsidRPr="001D6156">
              <w:t xml:space="preserve"> в учасника відсутня можливість самостійно вказати ціну тендерної пропозиції з ПДВ або без ПДВ, - учасник процедури закупівлі в складі тендерної пропозиції має надати письмово від свого імені пояснення та/або письмове підтвердження від адміністратора авторизованого електронного майданчика, на якому зареєстрований учасник, про відсутність технічної можливості самостійно зазначити в електронному полі електронної системи </w:t>
            </w:r>
            <w:proofErr w:type="spellStart"/>
            <w:r w:rsidRPr="001D6156">
              <w:t>закупівель</w:t>
            </w:r>
            <w:proofErr w:type="spellEnd"/>
            <w:r w:rsidRPr="001D6156">
              <w:t xml:space="preserve"> ціну тендерної пропозиції з ПДВ або без ПДВ залежно від системи оподаткування учасника. </w:t>
            </w:r>
          </w:p>
          <w:p w14:paraId="2FEDFC36" w14:textId="37423A82" w:rsidR="00D85F7E" w:rsidRPr="00356ADA" w:rsidRDefault="001D6156" w:rsidP="001D6156">
            <w:pPr>
              <w:jc w:val="both"/>
            </w:pPr>
            <w:r w:rsidRPr="00932E87">
              <w:rPr>
                <w:u w:val="single"/>
              </w:rPr>
              <w:t xml:space="preserve">    Ціна тендерної пропозиції не може перевищувати очікувану вартість предмета закупівлі. Замовник не приймає до розгляду тендерн</w:t>
            </w:r>
            <w:r>
              <w:rPr>
                <w:u w:val="single"/>
              </w:rPr>
              <w:t>у</w:t>
            </w:r>
            <w:r w:rsidRPr="00932E87">
              <w:rPr>
                <w:u w:val="single"/>
              </w:rPr>
              <w:t xml:space="preserve"> пропозиці</w:t>
            </w:r>
            <w:r>
              <w:rPr>
                <w:u w:val="single"/>
              </w:rPr>
              <w:t>ю учасника</w:t>
            </w:r>
            <w:r w:rsidRPr="00932E87">
              <w:rPr>
                <w:u w:val="single"/>
              </w:rPr>
              <w:t>, цін</w:t>
            </w:r>
            <w:r>
              <w:rPr>
                <w:u w:val="single"/>
              </w:rPr>
              <w:t>а</w:t>
            </w:r>
            <w:r w:rsidRPr="00932E87">
              <w:rPr>
                <w:u w:val="single"/>
              </w:rPr>
              <w:t xml:space="preserve"> як</w:t>
            </w:r>
            <w:r>
              <w:rPr>
                <w:u w:val="single"/>
              </w:rPr>
              <w:t>ого</w:t>
            </w:r>
            <w:r w:rsidRPr="00932E87">
              <w:rPr>
                <w:u w:val="single"/>
              </w:rPr>
              <w:t xml:space="preserve"> є вищ</w:t>
            </w:r>
            <w:r>
              <w:rPr>
                <w:u w:val="single"/>
              </w:rPr>
              <w:t>ою</w:t>
            </w:r>
            <w:r w:rsidRPr="00932E87">
              <w:rPr>
                <w:u w:val="single"/>
              </w:rPr>
              <w:t xml:space="preserve"> ніж очікувана вартість, визначена замовником в оголошенні про проведення відкритих торгів.</w:t>
            </w:r>
          </w:p>
        </w:tc>
      </w:tr>
      <w:tr w:rsidR="00F66F78" w:rsidRPr="00356ADA" w14:paraId="6C239B29" w14:textId="77777777" w:rsidTr="00B610BE">
        <w:trPr>
          <w:trHeight w:val="507"/>
          <w:jc w:val="center"/>
        </w:trPr>
        <w:tc>
          <w:tcPr>
            <w:tcW w:w="571" w:type="dxa"/>
            <w:tcMar>
              <w:left w:w="103" w:type="dxa"/>
            </w:tcMar>
          </w:tcPr>
          <w:p w14:paraId="61CC4695" w14:textId="77777777" w:rsidR="00F66F78" w:rsidRDefault="00F66F78" w:rsidP="00B610BE">
            <w:r>
              <w:t>3</w:t>
            </w:r>
          </w:p>
        </w:tc>
        <w:tc>
          <w:tcPr>
            <w:tcW w:w="2494" w:type="dxa"/>
            <w:tcMar>
              <w:left w:w="103" w:type="dxa"/>
            </w:tcMar>
          </w:tcPr>
          <w:p w14:paraId="74BCBEBB" w14:textId="77777777" w:rsidR="00F66F78" w:rsidRPr="00356ADA" w:rsidRDefault="00F66F78" w:rsidP="00B610BE">
            <w:r>
              <w:t>Очікувана вартість товару</w:t>
            </w:r>
          </w:p>
        </w:tc>
        <w:tc>
          <w:tcPr>
            <w:tcW w:w="7562" w:type="dxa"/>
            <w:tcMar>
              <w:left w:w="103" w:type="dxa"/>
            </w:tcMar>
            <w:vAlign w:val="center"/>
          </w:tcPr>
          <w:p w14:paraId="1F752545" w14:textId="0C73DC62" w:rsidR="00710365" w:rsidRPr="00B9318B" w:rsidRDefault="007801B5" w:rsidP="00B9318B">
            <w:pPr>
              <w:jc w:val="both"/>
              <w:rPr>
                <w:b/>
                <w:bCs/>
              </w:rPr>
            </w:pPr>
            <w:r>
              <w:t>Всього</w:t>
            </w:r>
            <w:r w:rsidRPr="0047202B">
              <w:rPr>
                <w:b/>
                <w:bCs/>
              </w:rPr>
              <w:t xml:space="preserve">: </w:t>
            </w:r>
            <w:r w:rsidR="00F72171" w:rsidRPr="0047202B">
              <w:rPr>
                <w:b/>
                <w:bCs/>
              </w:rPr>
              <w:t>3</w:t>
            </w:r>
            <w:r w:rsidR="001A6313" w:rsidRPr="0047202B">
              <w:rPr>
                <w:b/>
                <w:bCs/>
              </w:rPr>
              <w:t> </w:t>
            </w:r>
            <w:r w:rsidR="00F72171" w:rsidRPr="0047202B">
              <w:rPr>
                <w:b/>
                <w:bCs/>
              </w:rPr>
              <w:t>7</w:t>
            </w:r>
            <w:r w:rsidR="001A6313" w:rsidRPr="0047202B">
              <w:rPr>
                <w:b/>
                <w:bCs/>
              </w:rPr>
              <w:t>50 </w:t>
            </w:r>
            <w:r w:rsidR="00F72171" w:rsidRPr="0047202B">
              <w:rPr>
                <w:b/>
                <w:bCs/>
              </w:rPr>
              <w:t>160</w:t>
            </w:r>
            <w:r w:rsidR="001A6313" w:rsidRPr="0047202B">
              <w:rPr>
                <w:b/>
                <w:bCs/>
              </w:rPr>
              <w:t>,</w:t>
            </w:r>
            <w:r w:rsidR="00F72171" w:rsidRPr="0047202B">
              <w:rPr>
                <w:b/>
                <w:bCs/>
              </w:rPr>
              <w:t>00</w:t>
            </w:r>
            <w:r w:rsidR="0026742C" w:rsidRPr="0047202B">
              <w:rPr>
                <w:b/>
                <w:bCs/>
              </w:rPr>
              <w:t xml:space="preserve"> грн.</w:t>
            </w:r>
            <w:r w:rsidR="0026742C" w:rsidRPr="007D5833">
              <w:rPr>
                <w:b/>
                <w:bCs/>
              </w:rPr>
              <w:t xml:space="preserve"> в тому</w:t>
            </w:r>
            <w:r w:rsidR="00FE2BA6">
              <w:rPr>
                <w:b/>
                <w:bCs/>
              </w:rPr>
              <w:t xml:space="preserve"> числі ПДВ</w:t>
            </w:r>
            <w:r w:rsidR="001A6313">
              <w:rPr>
                <w:b/>
                <w:bCs/>
              </w:rPr>
              <w:t>.</w:t>
            </w:r>
          </w:p>
        </w:tc>
      </w:tr>
      <w:tr w:rsidR="00B610BE" w:rsidRPr="00356ADA" w14:paraId="5C041DE5" w14:textId="77777777" w:rsidTr="00B610BE">
        <w:trPr>
          <w:trHeight w:val="507"/>
          <w:jc w:val="center"/>
        </w:trPr>
        <w:tc>
          <w:tcPr>
            <w:tcW w:w="571" w:type="dxa"/>
            <w:tcMar>
              <w:left w:w="103" w:type="dxa"/>
            </w:tcMar>
          </w:tcPr>
          <w:p w14:paraId="2D045E98" w14:textId="77777777" w:rsidR="00B610BE" w:rsidRPr="00356ADA" w:rsidRDefault="00F66F78" w:rsidP="00B610BE">
            <w:r>
              <w:t>4</w:t>
            </w:r>
          </w:p>
        </w:tc>
        <w:tc>
          <w:tcPr>
            <w:tcW w:w="2494" w:type="dxa"/>
            <w:tcMar>
              <w:left w:w="103" w:type="dxa"/>
            </w:tcMar>
          </w:tcPr>
          <w:p w14:paraId="1BADB9DF" w14:textId="77777777" w:rsidR="00B610BE" w:rsidRPr="00356ADA" w:rsidRDefault="00B610BE" w:rsidP="00B610BE">
            <w:r w:rsidRPr="00356ADA">
              <w:t>Забезпечення тендерної пропозиції</w:t>
            </w:r>
          </w:p>
        </w:tc>
        <w:tc>
          <w:tcPr>
            <w:tcW w:w="7562" w:type="dxa"/>
            <w:tcMar>
              <w:left w:w="103" w:type="dxa"/>
            </w:tcMar>
            <w:vAlign w:val="center"/>
          </w:tcPr>
          <w:p w14:paraId="72C072E1" w14:textId="644A2B8E" w:rsidR="00B610BE" w:rsidRPr="00356ADA" w:rsidRDefault="00B610BE" w:rsidP="00B610BE">
            <w:r w:rsidRPr="00356ADA">
              <w:t>Не вимагається</w:t>
            </w:r>
          </w:p>
        </w:tc>
      </w:tr>
      <w:tr w:rsidR="00B610BE" w:rsidRPr="00356ADA" w14:paraId="555ADDBA" w14:textId="77777777" w:rsidTr="00B610BE">
        <w:trPr>
          <w:trHeight w:val="874"/>
          <w:jc w:val="center"/>
        </w:trPr>
        <w:tc>
          <w:tcPr>
            <w:tcW w:w="571" w:type="dxa"/>
            <w:tcMar>
              <w:left w:w="103" w:type="dxa"/>
            </w:tcMar>
          </w:tcPr>
          <w:p w14:paraId="24FBB348" w14:textId="77777777" w:rsidR="00B610BE" w:rsidRPr="00356ADA" w:rsidRDefault="00F66F78" w:rsidP="00B610BE">
            <w:r>
              <w:t>5</w:t>
            </w:r>
          </w:p>
        </w:tc>
        <w:tc>
          <w:tcPr>
            <w:tcW w:w="2494" w:type="dxa"/>
            <w:tcMar>
              <w:left w:w="103" w:type="dxa"/>
            </w:tcMar>
          </w:tcPr>
          <w:p w14:paraId="6719A9DF" w14:textId="77777777" w:rsidR="00B610BE" w:rsidRPr="00356ADA" w:rsidRDefault="00B610BE" w:rsidP="00B610BE">
            <w:r w:rsidRPr="00356ADA">
              <w:t>Умови повернення чи неповернення забезпечення тендерної пропозиції</w:t>
            </w:r>
          </w:p>
        </w:tc>
        <w:tc>
          <w:tcPr>
            <w:tcW w:w="7562" w:type="dxa"/>
            <w:tcMar>
              <w:left w:w="103" w:type="dxa"/>
            </w:tcMar>
            <w:vAlign w:val="center"/>
          </w:tcPr>
          <w:p w14:paraId="5E96AC3F" w14:textId="77777777" w:rsidR="00B610BE" w:rsidRPr="00356ADA" w:rsidRDefault="00B610BE" w:rsidP="00B610BE">
            <w:pPr>
              <w:jc w:val="both"/>
            </w:pPr>
            <w:bookmarkStart w:id="4" w:name="h.2et92p0"/>
            <w:bookmarkEnd w:id="4"/>
            <w:r w:rsidRPr="00356ADA">
              <w:t xml:space="preserve">У зв’язку з тим, що забезпечення тендерної пропозиції не вимагається, умови повернення чи неповернення забезпечення тендерної пропозиції </w:t>
            </w:r>
            <w:r w:rsidR="003E2627">
              <w:t xml:space="preserve">замовником </w:t>
            </w:r>
            <w:r w:rsidRPr="00356ADA">
              <w:t>не визнач</w:t>
            </w:r>
            <w:r w:rsidR="00225D47">
              <w:t>ено</w:t>
            </w:r>
            <w:r w:rsidRPr="00356ADA">
              <w:t>.</w:t>
            </w:r>
          </w:p>
        </w:tc>
      </w:tr>
      <w:tr w:rsidR="00B610BE" w:rsidRPr="00356ADA" w14:paraId="44D053A6" w14:textId="77777777" w:rsidTr="00B610BE">
        <w:trPr>
          <w:trHeight w:val="199"/>
          <w:jc w:val="center"/>
        </w:trPr>
        <w:tc>
          <w:tcPr>
            <w:tcW w:w="571" w:type="dxa"/>
            <w:tcMar>
              <w:left w:w="103" w:type="dxa"/>
            </w:tcMar>
          </w:tcPr>
          <w:p w14:paraId="19F9178B" w14:textId="77777777" w:rsidR="00B610BE" w:rsidRPr="00356ADA" w:rsidRDefault="00F66F78" w:rsidP="00B610BE">
            <w:r>
              <w:t>6</w:t>
            </w:r>
          </w:p>
        </w:tc>
        <w:tc>
          <w:tcPr>
            <w:tcW w:w="2494" w:type="dxa"/>
            <w:tcMar>
              <w:left w:w="103" w:type="dxa"/>
            </w:tcMar>
          </w:tcPr>
          <w:p w14:paraId="0408E35A" w14:textId="77777777" w:rsidR="00B610BE" w:rsidRPr="00356ADA" w:rsidRDefault="00B610BE" w:rsidP="00B610BE">
            <w:r w:rsidRPr="00356ADA">
              <w:t>Строк дії тендерної пропозиції, протягом якого тендерні пропозиції вважаються дійсними</w:t>
            </w:r>
          </w:p>
        </w:tc>
        <w:tc>
          <w:tcPr>
            <w:tcW w:w="7562" w:type="dxa"/>
            <w:tcMar>
              <w:left w:w="103" w:type="dxa"/>
            </w:tcMar>
          </w:tcPr>
          <w:p w14:paraId="64069B7B" w14:textId="77777777" w:rsidR="00B610BE" w:rsidRPr="00616BBF" w:rsidRDefault="00B610BE" w:rsidP="00B610BE">
            <w:pPr>
              <w:jc w:val="both"/>
            </w:pPr>
            <w:r w:rsidRPr="00356ADA">
              <w:t xml:space="preserve">Тендерні пропозиції вважаються дійсними протягом </w:t>
            </w:r>
            <w:r>
              <w:t>9</w:t>
            </w:r>
            <w:r w:rsidRPr="00356ADA">
              <w:t xml:space="preserve">0 днів з дати кінцевого строку подання тендерних </w:t>
            </w:r>
            <w:r w:rsidRPr="00616BBF">
              <w:t>пропозицій. Тендерні пропозиції залишаються дійсними протягом зазначеного вище строку, який у разі необхідності може бути продовжений.</w:t>
            </w:r>
          </w:p>
          <w:p w14:paraId="6C87A8D4" w14:textId="77777777" w:rsidR="00B610BE" w:rsidRPr="00356ADA" w:rsidRDefault="00B610BE" w:rsidP="00B610BE">
            <w:pPr>
              <w:jc w:val="both"/>
            </w:pPr>
            <w:r w:rsidRPr="00356ADA">
              <w:lastRenderedPageBreak/>
              <w:t xml:space="preserve">До закінчення </w:t>
            </w:r>
            <w:r>
              <w:t>зазначеного</w:t>
            </w:r>
            <w:r w:rsidRPr="00356ADA">
              <w:t xml:space="preserve"> строку замовник має право вимагати від учасників процедури закупівлі продовження строку дії тендерних пропозицій.</w:t>
            </w:r>
          </w:p>
          <w:p w14:paraId="2B64C37B" w14:textId="77777777" w:rsidR="00B610BE" w:rsidRPr="00356ADA" w:rsidRDefault="00B610BE" w:rsidP="00B610BE">
            <w:pPr>
              <w:jc w:val="both"/>
            </w:pPr>
            <w:r w:rsidRPr="00356ADA">
              <w:t>Учасник процедури закупівлі має право:</w:t>
            </w:r>
          </w:p>
          <w:p w14:paraId="53ABFFE7" w14:textId="77777777" w:rsidR="00B610BE" w:rsidRPr="00356ADA" w:rsidRDefault="00B610BE" w:rsidP="00B610BE">
            <w:pPr>
              <w:jc w:val="both"/>
            </w:pPr>
            <w:r w:rsidRPr="00356ADA">
              <w:t>- відхилити таку вимогу, не втрачаючи при цьому наданого ним забезпечення тендерної пропозиції;</w:t>
            </w:r>
          </w:p>
          <w:p w14:paraId="08851FEE" w14:textId="77777777" w:rsidR="00B610BE" w:rsidRDefault="00B610BE" w:rsidP="00B610BE">
            <w:pPr>
              <w:jc w:val="both"/>
            </w:pPr>
            <w:r w:rsidRPr="00356ADA">
              <w:t xml:space="preserve">- погодитися з вимогою та продовжити строк дії поданої ним тендерної пропозиції та наданого забезпечення тендерної пропозиції. </w:t>
            </w:r>
          </w:p>
          <w:p w14:paraId="7626AD39" w14:textId="77777777" w:rsidR="00B610BE" w:rsidRPr="00356ADA" w:rsidRDefault="00B610BE" w:rsidP="00B610BE">
            <w:pPr>
              <w:jc w:val="both"/>
            </w:pPr>
            <w:r w:rsidRPr="00E94849">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t>закупівель</w:t>
            </w:r>
            <w:proofErr w:type="spellEnd"/>
            <w:r w:rsidRPr="00E94849">
              <w:t>.</w:t>
            </w:r>
          </w:p>
        </w:tc>
      </w:tr>
      <w:tr w:rsidR="00B610BE" w:rsidRPr="00356ADA" w14:paraId="0774CF9B" w14:textId="77777777" w:rsidTr="00BB5CC1">
        <w:trPr>
          <w:trHeight w:val="11031"/>
          <w:jc w:val="center"/>
        </w:trPr>
        <w:tc>
          <w:tcPr>
            <w:tcW w:w="571" w:type="dxa"/>
            <w:tcBorders>
              <w:bottom w:val="single" w:sz="4" w:space="0" w:color="auto"/>
            </w:tcBorders>
            <w:tcMar>
              <w:left w:w="103" w:type="dxa"/>
            </w:tcMar>
          </w:tcPr>
          <w:p w14:paraId="0725EF89" w14:textId="77777777" w:rsidR="00B610BE" w:rsidRPr="00356ADA" w:rsidRDefault="00F66F78" w:rsidP="00B610BE">
            <w:r>
              <w:lastRenderedPageBreak/>
              <w:t>7</w:t>
            </w:r>
          </w:p>
        </w:tc>
        <w:tc>
          <w:tcPr>
            <w:tcW w:w="2494" w:type="dxa"/>
            <w:tcBorders>
              <w:bottom w:val="single" w:sz="4" w:space="0" w:color="auto"/>
            </w:tcBorders>
            <w:tcMar>
              <w:left w:w="103" w:type="dxa"/>
            </w:tcMar>
          </w:tcPr>
          <w:p w14:paraId="588AB041" w14:textId="27B365A1" w:rsidR="00F10969" w:rsidRPr="00356ADA" w:rsidRDefault="00B62F9F" w:rsidP="00F10969">
            <w:r w:rsidRPr="008602A2">
              <w:t>Кваліфікаційний критерій/кваліфікацій-ні критерії, встановлені до учасників відповідно до статті 16 Закону з урахуванням норм Особливостей та спосіб підтвердження відповідності учасника встановленим кваліфікаційним критеріям /кваліфікаційному критерію</w:t>
            </w:r>
          </w:p>
        </w:tc>
        <w:tc>
          <w:tcPr>
            <w:tcW w:w="7562" w:type="dxa"/>
            <w:tcBorders>
              <w:bottom w:val="single" w:sz="4" w:space="0" w:color="auto"/>
            </w:tcBorders>
            <w:tcMar>
              <w:left w:w="103" w:type="dxa"/>
            </w:tcMar>
          </w:tcPr>
          <w:p w14:paraId="18B1F78F" w14:textId="5F848739" w:rsidR="00D23D03" w:rsidRPr="00D23D03" w:rsidRDefault="00D23D03" w:rsidP="00BB4698">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23D03">
              <w:rPr>
                <w:rFonts w:ascii="Times New Roman" w:hAnsi="Times New Roman" w:cs="Times New Roman"/>
                <w:sz w:val="24"/>
                <w:szCs w:val="24"/>
                <w:lang w:val="uk-UA"/>
              </w:rPr>
              <w:t xml:space="preserve">Відповідно до абзацу 6 пункту 28 Особливостей 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14:paraId="693D3283" w14:textId="355F00E4" w:rsidR="008E67F4" w:rsidRPr="00BB4698" w:rsidRDefault="005841B3" w:rsidP="00BB4698">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575C0" w:rsidRPr="00BB4698">
              <w:rPr>
                <w:rFonts w:ascii="Times New Roman" w:hAnsi="Times New Roman" w:cs="Times New Roman"/>
                <w:sz w:val="24"/>
                <w:szCs w:val="24"/>
                <w:lang w:val="uk-UA"/>
              </w:rPr>
              <w:t>З</w:t>
            </w:r>
            <w:r w:rsidR="008032E8" w:rsidRPr="00BB4698">
              <w:rPr>
                <w:rFonts w:ascii="Times New Roman" w:hAnsi="Times New Roman" w:cs="Times New Roman"/>
                <w:sz w:val="24"/>
                <w:szCs w:val="24"/>
                <w:lang w:val="uk-UA"/>
              </w:rPr>
              <w:t>окрема, замовник вимагає від учасників</w:t>
            </w:r>
            <w:r w:rsidR="00E60719" w:rsidRPr="00BB4698">
              <w:rPr>
                <w:rFonts w:ascii="Times New Roman" w:hAnsi="Times New Roman" w:cs="Times New Roman"/>
                <w:sz w:val="24"/>
                <w:szCs w:val="24"/>
                <w:lang w:val="uk-UA"/>
              </w:rPr>
              <w:t xml:space="preserve"> процедури закупівлі на підтвердження </w:t>
            </w:r>
            <w:r w:rsidR="00BB4698" w:rsidRPr="00BB4698">
              <w:rPr>
                <w:rFonts w:ascii="Times New Roman" w:hAnsi="Times New Roman" w:cs="Times New Roman"/>
                <w:sz w:val="24"/>
                <w:szCs w:val="24"/>
                <w:lang w:val="uk-UA"/>
              </w:rPr>
              <w:t xml:space="preserve">наявності </w:t>
            </w:r>
            <w:proofErr w:type="spellStart"/>
            <w:r w:rsidR="008032E8" w:rsidRPr="00BB4698">
              <w:rPr>
                <w:rFonts w:ascii="Times New Roman" w:hAnsi="Times New Roman" w:cs="Times New Roman"/>
                <w:sz w:val="24"/>
                <w:szCs w:val="24"/>
              </w:rPr>
              <w:t>досвід</w:t>
            </w:r>
            <w:proofErr w:type="spellEnd"/>
            <w:r w:rsidR="00BB4698" w:rsidRPr="00BB4698">
              <w:rPr>
                <w:rFonts w:ascii="Times New Roman" w:hAnsi="Times New Roman" w:cs="Times New Roman"/>
                <w:sz w:val="24"/>
                <w:szCs w:val="24"/>
                <w:lang w:val="uk-UA"/>
              </w:rPr>
              <w:t>у</w:t>
            </w:r>
            <w:r w:rsidR="008032E8" w:rsidRPr="00BB4698">
              <w:rPr>
                <w:rFonts w:ascii="Times New Roman" w:hAnsi="Times New Roman" w:cs="Times New Roman"/>
                <w:sz w:val="24"/>
                <w:szCs w:val="24"/>
              </w:rPr>
              <w:t xml:space="preserve"> </w:t>
            </w:r>
            <w:proofErr w:type="spellStart"/>
            <w:r w:rsidR="008032E8" w:rsidRPr="00BB4698">
              <w:rPr>
                <w:rFonts w:ascii="Times New Roman" w:hAnsi="Times New Roman" w:cs="Times New Roman"/>
                <w:sz w:val="24"/>
                <w:szCs w:val="24"/>
              </w:rPr>
              <w:t>виконання</w:t>
            </w:r>
            <w:proofErr w:type="spellEnd"/>
            <w:r w:rsidR="008032E8" w:rsidRPr="00BB4698">
              <w:rPr>
                <w:rFonts w:ascii="Times New Roman" w:hAnsi="Times New Roman" w:cs="Times New Roman"/>
                <w:sz w:val="24"/>
                <w:szCs w:val="24"/>
              </w:rPr>
              <w:t xml:space="preserve"> </w:t>
            </w:r>
            <w:proofErr w:type="spellStart"/>
            <w:r w:rsidR="008032E8" w:rsidRPr="00BB4698">
              <w:rPr>
                <w:rFonts w:ascii="Times New Roman" w:hAnsi="Times New Roman" w:cs="Times New Roman"/>
                <w:sz w:val="24"/>
                <w:szCs w:val="24"/>
              </w:rPr>
              <w:t>аналогічного</w:t>
            </w:r>
            <w:proofErr w:type="spellEnd"/>
            <w:r w:rsidR="008032E8" w:rsidRPr="00BB4698">
              <w:rPr>
                <w:rFonts w:ascii="Times New Roman" w:hAnsi="Times New Roman" w:cs="Times New Roman"/>
                <w:sz w:val="24"/>
                <w:szCs w:val="24"/>
              </w:rPr>
              <w:t xml:space="preserve"> договору </w:t>
            </w:r>
            <w:r w:rsidR="00BB4698" w:rsidRPr="00BB4698">
              <w:rPr>
                <w:rFonts w:ascii="Times New Roman" w:hAnsi="Times New Roman" w:cs="Times New Roman"/>
                <w:sz w:val="24"/>
                <w:szCs w:val="24"/>
              </w:rPr>
              <w:t>(</w:t>
            </w:r>
            <w:proofErr w:type="spellStart"/>
            <w:r w:rsidR="00BB4698" w:rsidRPr="00BB4698">
              <w:rPr>
                <w:rFonts w:ascii="Times New Roman" w:hAnsi="Times New Roman" w:cs="Times New Roman"/>
                <w:sz w:val="24"/>
                <w:szCs w:val="24"/>
              </w:rPr>
              <w:t>аналогічних</w:t>
            </w:r>
            <w:proofErr w:type="spellEnd"/>
            <w:r w:rsidR="00BB4698" w:rsidRPr="00BB4698">
              <w:rPr>
                <w:rFonts w:ascii="Times New Roman" w:hAnsi="Times New Roman" w:cs="Times New Roman"/>
                <w:sz w:val="24"/>
                <w:szCs w:val="24"/>
              </w:rPr>
              <w:t xml:space="preserve"> </w:t>
            </w:r>
            <w:proofErr w:type="spellStart"/>
            <w:r w:rsidR="008032E8" w:rsidRPr="00BB4698">
              <w:rPr>
                <w:rFonts w:ascii="Times New Roman" w:hAnsi="Times New Roman" w:cs="Times New Roman"/>
                <w:sz w:val="24"/>
                <w:szCs w:val="24"/>
              </w:rPr>
              <w:t>договорів</w:t>
            </w:r>
            <w:proofErr w:type="spellEnd"/>
            <w:r w:rsidR="00C17125">
              <w:rPr>
                <w:rFonts w:ascii="Times New Roman" w:hAnsi="Times New Roman" w:cs="Times New Roman"/>
                <w:sz w:val="24"/>
                <w:szCs w:val="24"/>
                <w:lang w:val="uk-UA"/>
              </w:rPr>
              <w:t>)</w:t>
            </w:r>
            <w:r w:rsidR="008032E8" w:rsidRPr="00BB4698">
              <w:rPr>
                <w:rFonts w:ascii="Times New Roman" w:hAnsi="Times New Roman" w:cs="Times New Roman"/>
                <w:sz w:val="24"/>
                <w:szCs w:val="24"/>
              </w:rPr>
              <w:t xml:space="preserve"> </w:t>
            </w:r>
            <w:r w:rsidR="009B63A9" w:rsidRPr="00BB4698">
              <w:rPr>
                <w:rFonts w:ascii="Times New Roman" w:hAnsi="Times New Roman" w:cs="Times New Roman"/>
                <w:sz w:val="24"/>
                <w:szCs w:val="24"/>
              </w:rPr>
              <w:t xml:space="preserve">на </w:t>
            </w:r>
            <w:proofErr w:type="spellStart"/>
            <w:r w:rsidR="009B63A9" w:rsidRPr="00BB4698">
              <w:rPr>
                <w:rFonts w:ascii="Times New Roman" w:hAnsi="Times New Roman" w:cs="Times New Roman"/>
                <w:sz w:val="24"/>
                <w:szCs w:val="24"/>
              </w:rPr>
              <w:t>закупівлю</w:t>
            </w:r>
            <w:proofErr w:type="spellEnd"/>
            <w:r w:rsidR="009B63A9" w:rsidRPr="00BB4698">
              <w:rPr>
                <w:rFonts w:ascii="Times New Roman" w:hAnsi="Times New Roman" w:cs="Times New Roman"/>
                <w:sz w:val="24"/>
                <w:szCs w:val="24"/>
              </w:rPr>
              <w:t xml:space="preserve"> </w:t>
            </w:r>
            <w:r w:rsidR="007E1BB1" w:rsidRPr="00BB4698">
              <w:rPr>
                <w:rFonts w:ascii="Times New Roman" w:hAnsi="Times New Roman" w:cs="Times New Roman"/>
                <w:sz w:val="24"/>
                <w:szCs w:val="24"/>
              </w:rPr>
              <w:t>товару</w:t>
            </w:r>
            <w:r w:rsidR="00311464" w:rsidRPr="00BB4698">
              <w:rPr>
                <w:rFonts w:ascii="Times New Roman" w:hAnsi="Times New Roman" w:cs="Times New Roman"/>
                <w:sz w:val="24"/>
                <w:szCs w:val="24"/>
              </w:rPr>
              <w:t xml:space="preserve">: </w:t>
            </w:r>
            <w:r w:rsidR="00C17125">
              <w:rPr>
                <w:rFonts w:ascii="Times New Roman" w:hAnsi="Times New Roman" w:cs="Times New Roman"/>
                <w:sz w:val="24"/>
                <w:szCs w:val="24"/>
                <w:lang w:val="uk-UA"/>
              </w:rPr>
              <w:t>ворота промислові секційні код ДК 021:2015:44210000-5 «Конструкції та їх частини»</w:t>
            </w:r>
            <w:r w:rsidR="005F03CD">
              <w:rPr>
                <w:rFonts w:ascii="Times New Roman" w:hAnsi="Times New Roman" w:cs="Times New Roman"/>
                <w:sz w:val="24"/>
                <w:szCs w:val="24"/>
                <w:lang w:val="uk-UA"/>
              </w:rPr>
              <w:t xml:space="preserve"> (в тому числі з монтажем та/або без монтажу)</w:t>
            </w:r>
            <w:r w:rsidR="00E60719" w:rsidRPr="00BB4698">
              <w:rPr>
                <w:rFonts w:ascii="Times New Roman" w:hAnsi="Times New Roman" w:cs="Times New Roman"/>
                <w:sz w:val="24"/>
                <w:szCs w:val="24"/>
                <w:lang w:val="uk-UA"/>
              </w:rPr>
              <w:t xml:space="preserve"> </w:t>
            </w:r>
            <w:r w:rsidR="00C17125">
              <w:rPr>
                <w:rFonts w:ascii="Times New Roman" w:hAnsi="Times New Roman" w:cs="Times New Roman"/>
                <w:sz w:val="24"/>
                <w:szCs w:val="24"/>
                <w:lang w:val="uk-UA"/>
              </w:rPr>
              <w:t xml:space="preserve">надати </w:t>
            </w:r>
            <w:r w:rsidR="00E60719" w:rsidRPr="00BB4698">
              <w:rPr>
                <w:rFonts w:ascii="Times New Roman" w:hAnsi="Times New Roman" w:cs="Times New Roman"/>
                <w:sz w:val="24"/>
                <w:szCs w:val="24"/>
                <w:lang w:val="uk-UA"/>
              </w:rPr>
              <w:t>документально підтверджен</w:t>
            </w:r>
            <w:r w:rsidR="00C17125">
              <w:rPr>
                <w:rFonts w:ascii="Times New Roman" w:hAnsi="Times New Roman" w:cs="Times New Roman"/>
                <w:sz w:val="24"/>
                <w:szCs w:val="24"/>
                <w:lang w:val="uk-UA"/>
              </w:rPr>
              <w:t>у</w:t>
            </w:r>
            <w:r w:rsidR="00E60719" w:rsidRPr="00BB4698">
              <w:rPr>
                <w:rFonts w:ascii="Times New Roman" w:hAnsi="Times New Roman" w:cs="Times New Roman"/>
                <w:sz w:val="24"/>
                <w:szCs w:val="24"/>
                <w:lang w:val="uk-UA"/>
              </w:rPr>
              <w:t xml:space="preserve"> інформаці</w:t>
            </w:r>
            <w:r w:rsidR="00C17125">
              <w:rPr>
                <w:rFonts w:ascii="Times New Roman" w:hAnsi="Times New Roman" w:cs="Times New Roman"/>
                <w:sz w:val="24"/>
                <w:szCs w:val="24"/>
                <w:lang w:val="uk-UA"/>
              </w:rPr>
              <w:t>ю</w:t>
            </w:r>
            <w:r w:rsidR="00E60719" w:rsidRPr="00BB4698">
              <w:rPr>
                <w:rFonts w:ascii="Times New Roman" w:hAnsi="Times New Roman" w:cs="Times New Roman"/>
                <w:sz w:val="24"/>
                <w:szCs w:val="24"/>
                <w:lang w:val="uk-UA"/>
              </w:rPr>
              <w:t xml:space="preserve"> </w:t>
            </w:r>
            <w:r w:rsidR="00E60719" w:rsidRPr="00BB4698">
              <w:rPr>
                <w:rFonts w:ascii="Times New Roman" w:hAnsi="Times New Roman" w:cs="Times New Roman"/>
                <w:sz w:val="24"/>
                <w:szCs w:val="24"/>
              </w:rPr>
              <w:t>про</w:t>
            </w:r>
            <w:r w:rsidR="008E67F4" w:rsidRPr="00BB4698">
              <w:rPr>
                <w:rFonts w:ascii="Times New Roman" w:hAnsi="Times New Roman" w:cs="Times New Roman"/>
                <w:sz w:val="24"/>
                <w:szCs w:val="24"/>
                <w:lang w:val="uk-UA"/>
              </w:rPr>
              <w:t xml:space="preserve"> </w:t>
            </w:r>
            <w:r w:rsidR="00C17125">
              <w:rPr>
                <w:rFonts w:ascii="Times New Roman" w:hAnsi="Times New Roman" w:cs="Times New Roman"/>
                <w:sz w:val="24"/>
                <w:szCs w:val="24"/>
                <w:lang w:val="uk-UA"/>
              </w:rPr>
              <w:t xml:space="preserve">своєчасне </w:t>
            </w:r>
            <w:r w:rsidR="008E67F4" w:rsidRPr="00BB4698">
              <w:rPr>
                <w:rFonts w:ascii="Times New Roman" w:hAnsi="Times New Roman" w:cs="Times New Roman"/>
                <w:sz w:val="24"/>
                <w:szCs w:val="24"/>
                <w:lang w:val="uk-UA"/>
              </w:rPr>
              <w:t>повне</w:t>
            </w:r>
            <w:r w:rsidR="00B7377F" w:rsidRPr="00BB4698">
              <w:rPr>
                <w:rFonts w:ascii="Times New Roman" w:hAnsi="Times New Roman" w:cs="Times New Roman"/>
                <w:sz w:val="24"/>
                <w:szCs w:val="24"/>
                <w:lang w:val="uk-UA"/>
              </w:rPr>
              <w:t xml:space="preserve"> </w:t>
            </w:r>
            <w:r w:rsidR="008E67F4" w:rsidRPr="00BB4698">
              <w:rPr>
                <w:rFonts w:ascii="Times New Roman" w:hAnsi="Times New Roman" w:cs="Times New Roman"/>
                <w:sz w:val="24"/>
                <w:szCs w:val="24"/>
                <w:lang w:val="uk-UA"/>
              </w:rPr>
              <w:t>виконання такого договору</w:t>
            </w:r>
            <w:r w:rsidR="00B75D9C" w:rsidRPr="00BB4698">
              <w:rPr>
                <w:rFonts w:ascii="Times New Roman" w:hAnsi="Times New Roman" w:cs="Times New Roman"/>
                <w:sz w:val="24"/>
                <w:szCs w:val="24"/>
                <w:lang w:val="uk-UA"/>
              </w:rPr>
              <w:t>/договорів</w:t>
            </w:r>
            <w:r w:rsidR="008E67F4" w:rsidRPr="00BB4698">
              <w:rPr>
                <w:rFonts w:ascii="Times New Roman" w:hAnsi="Times New Roman" w:cs="Times New Roman"/>
                <w:sz w:val="24"/>
                <w:szCs w:val="24"/>
                <w:lang w:val="uk-UA"/>
              </w:rPr>
              <w:t xml:space="preserve">, а саме: </w:t>
            </w:r>
          </w:p>
          <w:p w14:paraId="1CEC0494" w14:textId="176C856F" w:rsidR="0079413C" w:rsidRDefault="008E67F4" w:rsidP="0079413C">
            <w:pPr>
              <w:jc w:val="both"/>
            </w:pPr>
            <w:r w:rsidRPr="009966C7">
              <w:t>- лист - відгук від контрагента про належне виконання такого договору</w:t>
            </w:r>
            <w:r w:rsidR="00C17125">
              <w:t xml:space="preserve"> (документ має містити посилання на номер договору його дату, відомості про виконання </w:t>
            </w:r>
            <w:r w:rsidR="005F03CD">
              <w:t>договору/договорів)</w:t>
            </w:r>
            <w:r w:rsidR="0079413C">
              <w:t xml:space="preserve">. На підтвердження наявності досвіду виконання аналогічного договору/договорів учасники процедури закупівлі замість листа-відгуку можуть надати звіт про виконання аналогічного договору/договорів про закупівлю, опублікований (опубліковані) в електронній системі </w:t>
            </w:r>
            <w:proofErr w:type="spellStart"/>
            <w:r w:rsidR="0079413C">
              <w:t>закупівель</w:t>
            </w:r>
            <w:proofErr w:type="spellEnd"/>
            <w:r w:rsidR="0079413C">
              <w:t xml:space="preserve">. Звіт про виконання аналогічного договору/договорів про закупівлю обов’язково має містити посилання на номер (ідентифікатор) закупівлі в електронній системі </w:t>
            </w:r>
            <w:proofErr w:type="spellStart"/>
            <w:r w:rsidR="0079413C">
              <w:t>закупівель</w:t>
            </w:r>
            <w:proofErr w:type="spellEnd"/>
            <w:r w:rsidR="0079413C">
              <w:t>;</w:t>
            </w:r>
          </w:p>
          <w:p w14:paraId="695DEDE0" w14:textId="6D842627" w:rsidR="008E67F4" w:rsidRPr="009966C7" w:rsidRDefault="008E67F4" w:rsidP="008E67F4">
            <w:pPr>
              <w:pStyle w:val="11"/>
              <w:widowControl w:val="0"/>
              <w:spacing w:line="240" w:lineRule="auto"/>
              <w:ind w:right="70"/>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 xml:space="preserve"> - договір</w:t>
            </w:r>
            <w:r w:rsidR="00345EF8">
              <w:rPr>
                <w:rFonts w:ascii="Times New Roman" w:hAnsi="Times New Roman" w:cs="Times New Roman"/>
                <w:sz w:val="24"/>
                <w:szCs w:val="24"/>
                <w:lang w:val="uk-UA"/>
              </w:rPr>
              <w:t>/договори</w:t>
            </w:r>
            <w:r w:rsidRPr="009966C7">
              <w:rPr>
                <w:rFonts w:ascii="Times New Roman" w:hAnsi="Times New Roman" w:cs="Times New Roman"/>
                <w:sz w:val="24"/>
                <w:szCs w:val="24"/>
                <w:lang w:val="uk-UA"/>
              </w:rPr>
              <w:t xml:space="preserve"> разом із додатк</w:t>
            </w:r>
            <w:r w:rsidR="008E427F">
              <w:rPr>
                <w:rFonts w:ascii="Times New Roman" w:hAnsi="Times New Roman" w:cs="Times New Roman"/>
                <w:sz w:val="24"/>
                <w:szCs w:val="24"/>
                <w:lang w:val="uk-UA"/>
              </w:rPr>
              <w:t>ом(</w:t>
            </w:r>
            <w:proofErr w:type="spellStart"/>
            <w:r w:rsidRPr="009966C7">
              <w:rPr>
                <w:rFonts w:ascii="Times New Roman" w:hAnsi="Times New Roman" w:cs="Times New Roman"/>
                <w:sz w:val="24"/>
                <w:szCs w:val="24"/>
                <w:lang w:val="uk-UA"/>
              </w:rPr>
              <w:t>ами</w:t>
            </w:r>
            <w:proofErr w:type="spellEnd"/>
            <w:r w:rsidR="008E427F">
              <w:rPr>
                <w:rFonts w:ascii="Times New Roman" w:hAnsi="Times New Roman" w:cs="Times New Roman"/>
                <w:sz w:val="24"/>
                <w:szCs w:val="24"/>
                <w:lang w:val="uk-UA"/>
              </w:rPr>
              <w:t>), додатковими угодами/угодою</w:t>
            </w:r>
            <w:r w:rsidRPr="009966C7">
              <w:rPr>
                <w:rFonts w:ascii="Times New Roman" w:hAnsi="Times New Roman" w:cs="Times New Roman"/>
                <w:sz w:val="24"/>
                <w:szCs w:val="24"/>
                <w:lang w:val="uk-UA"/>
              </w:rPr>
              <w:t xml:space="preserve"> до нього</w:t>
            </w:r>
            <w:r w:rsidR="005F03CD">
              <w:rPr>
                <w:rFonts w:ascii="Times New Roman" w:hAnsi="Times New Roman" w:cs="Times New Roman"/>
                <w:sz w:val="24"/>
                <w:szCs w:val="24"/>
                <w:lang w:val="uk-UA"/>
              </w:rPr>
              <w:t xml:space="preserve"> (за наявності</w:t>
            </w:r>
            <w:r w:rsidR="008E427F">
              <w:rPr>
                <w:rFonts w:ascii="Times New Roman" w:hAnsi="Times New Roman" w:cs="Times New Roman"/>
                <w:sz w:val="24"/>
                <w:szCs w:val="24"/>
                <w:lang w:val="uk-UA"/>
              </w:rPr>
              <w:t>)</w:t>
            </w:r>
            <w:r w:rsidRPr="009966C7">
              <w:rPr>
                <w:rFonts w:ascii="Times New Roman" w:hAnsi="Times New Roman" w:cs="Times New Roman"/>
                <w:sz w:val="24"/>
                <w:szCs w:val="24"/>
                <w:lang w:val="uk-UA"/>
              </w:rPr>
              <w:t xml:space="preserve">, </w:t>
            </w:r>
          </w:p>
          <w:p w14:paraId="363A3FAA" w14:textId="77777777" w:rsidR="008E427F" w:rsidRPr="008E427F" w:rsidRDefault="008E67F4" w:rsidP="008E427F">
            <w:pPr>
              <w:pStyle w:val="11"/>
              <w:widowControl w:val="0"/>
              <w:tabs>
                <w:tab w:val="left" w:pos="196"/>
              </w:tabs>
              <w:spacing w:line="240" w:lineRule="auto"/>
              <w:ind w:right="70"/>
              <w:jc w:val="both"/>
              <w:rPr>
                <w:rFonts w:ascii="Times New Roman" w:hAnsi="Times New Roman" w:cs="Times New Roman"/>
                <w:color w:val="auto"/>
                <w:sz w:val="24"/>
                <w:szCs w:val="24"/>
                <w:lang w:val="uk-UA"/>
              </w:rPr>
            </w:pPr>
            <w:r w:rsidRPr="009966C7">
              <w:rPr>
                <w:rFonts w:ascii="Times New Roman" w:hAnsi="Times New Roman" w:cs="Times New Roman"/>
                <w:sz w:val="24"/>
                <w:szCs w:val="24"/>
                <w:lang w:val="uk-UA"/>
              </w:rPr>
              <w:t>-</w:t>
            </w:r>
            <w:r w:rsidR="00345EF8">
              <w:rPr>
                <w:rFonts w:ascii="Times New Roman" w:hAnsi="Times New Roman" w:cs="Times New Roman"/>
                <w:sz w:val="24"/>
                <w:szCs w:val="24"/>
                <w:lang w:val="uk-UA"/>
              </w:rPr>
              <w:t xml:space="preserve"> </w:t>
            </w:r>
            <w:r w:rsidR="008E427F" w:rsidRPr="008E427F">
              <w:rPr>
                <w:rFonts w:ascii="Times New Roman" w:hAnsi="Times New Roman" w:cs="Times New Roman"/>
                <w:color w:val="auto"/>
                <w:sz w:val="24"/>
                <w:szCs w:val="24"/>
                <w:lang w:val="uk-UA"/>
              </w:rPr>
              <w:t xml:space="preserve">акт(и) приймання-передачі та/або видаткову(і) накладну(і), та/або товарно-транспортну(і) накладну(і) за якими поставлено товар. Документ(и) повинні містити наступні реквізити: назву та дату складання, а також </w:t>
            </w:r>
            <w:r w:rsidR="008E427F" w:rsidRPr="008E427F">
              <w:rPr>
                <w:rFonts w:ascii="Times New Roman" w:hAnsi="Times New Roman" w:cs="Times New Roman"/>
                <w:color w:val="auto"/>
                <w:sz w:val="24"/>
                <w:szCs w:val="24"/>
                <w:shd w:val="clear" w:color="auto" w:fill="FFFFFF"/>
                <w:lang w:val="uk-UA"/>
              </w:rPr>
              <w:t xml:space="preserve"> особистий підпис або електронний підпис,  або інші дані, що дають змогу ідентифікувати особу, яка брала участь у здійсненні господарської операції кожної із сторін за договором</w:t>
            </w:r>
            <w:r w:rsidR="008E427F" w:rsidRPr="008E427F">
              <w:rPr>
                <w:rFonts w:ascii="Times New Roman" w:hAnsi="Times New Roman" w:cs="Times New Roman"/>
                <w:color w:val="auto"/>
                <w:sz w:val="24"/>
                <w:szCs w:val="24"/>
                <w:lang w:val="uk-UA"/>
              </w:rPr>
              <w:t>.</w:t>
            </w:r>
          </w:p>
          <w:p w14:paraId="73A9376B" w14:textId="77777777" w:rsidR="008E427F" w:rsidRPr="00996159" w:rsidRDefault="008E427F" w:rsidP="008E427F">
            <w:pPr>
              <w:pStyle w:val="11"/>
              <w:widowControl w:val="0"/>
              <w:tabs>
                <w:tab w:val="left" w:pos="196"/>
              </w:tabs>
              <w:spacing w:line="240" w:lineRule="auto"/>
              <w:ind w:right="70"/>
              <w:jc w:val="both"/>
              <w:rPr>
                <w:rFonts w:ascii="Times New Roman" w:hAnsi="Times New Roman" w:cs="Times New Roman"/>
                <w:sz w:val="24"/>
                <w:szCs w:val="24"/>
                <w:lang w:val="uk-UA"/>
              </w:rPr>
            </w:pPr>
          </w:p>
          <w:p w14:paraId="47606310" w14:textId="3DBFFBD5" w:rsidR="008032E8" w:rsidRPr="0079413C" w:rsidRDefault="008032E8" w:rsidP="008032E8">
            <w:pPr>
              <w:jc w:val="both"/>
              <w:rPr>
                <w:u w:val="single"/>
              </w:rPr>
            </w:pPr>
            <w:r w:rsidRPr="0079413C">
              <w:rPr>
                <w:u w:val="single"/>
              </w:rPr>
              <w:t xml:space="preserve">Примітка. </w:t>
            </w:r>
          </w:p>
          <w:p w14:paraId="57C53381" w14:textId="7D004C29" w:rsidR="008E67F4" w:rsidRDefault="008032E8" w:rsidP="00B610BE">
            <w:pPr>
              <w:jc w:val="both"/>
            </w:pPr>
            <w:r w:rsidRPr="009966C7">
              <w:t xml:space="preserve">*Під аналогічним договором мається на увазі договір, за яким учасник </w:t>
            </w:r>
            <w:r w:rsidR="00FD4001">
              <w:t xml:space="preserve">передав у власність контрагента </w:t>
            </w:r>
            <w:r w:rsidR="0028728B">
              <w:t>ворота промислові секційні код ДК 021:2015:44210000-5 «Конструкції та їх частини» (в тому числі з монтажем та/або без монтажу)</w:t>
            </w:r>
            <w:r w:rsidR="0028728B" w:rsidRPr="00BB4698">
              <w:t xml:space="preserve"> </w:t>
            </w:r>
            <w:r w:rsidRPr="009966C7">
              <w:t xml:space="preserve"> </w:t>
            </w:r>
            <w:r w:rsidR="0028728B">
              <w:t>протягом</w:t>
            </w:r>
            <w:r w:rsidR="00B75D9C">
              <w:t xml:space="preserve"> 202</w:t>
            </w:r>
            <w:r w:rsidR="00F92DD8">
              <w:t>2</w:t>
            </w:r>
            <w:r w:rsidR="00B75D9C">
              <w:t>-202</w:t>
            </w:r>
            <w:r w:rsidR="00F92DD8">
              <w:t>4</w:t>
            </w:r>
            <w:r w:rsidR="00B75D9C">
              <w:t>,</w:t>
            </w:r>
            <w:r w:rsidR="00B75D9C" w:rsidRPr="008032E8">
              <w:t xml:space="preserve"> </w:t>
            </w:r>
            <w:r w:rsidR="00B75D9C">
              <w:t xml:space="preserve"> </w:t>
            </w:r>
            <w:r w:rsidR="00A54BA8" w:rsidRPr="009966C7">
              <w:t>і повністю</w:t>
            </w:r>
            <w:r w:rsidR="00B7377F">
              <w:t xml:space="preserve"> </w:t>
            </w:r>
            <w:r w:rsidR="00A54BA8" w:rsidRPr="009966C7">
              <w:t>виконав свої зобов’язання за укладеним договором/договорами</w:t>
            </w:r>
            <w:r w:rsidR="008E67F4" w:rsidRPr="009966C7">
              <w:t>.</w:t>
            </w:r>
          </w:p>
          <w:p w14:paraId="0DD38A7F" w14:textId="66070264" w:rsidR="00B610BE" w:rsidRPr="009966C7" w:rsidRDefault="00455D02" w:rsidP="00B610BE">
            <w:pPr>
              <w:jc w:val="both"/>
            </w:pPr>
            <w:r>
              <w:t xml:space="preserve">  </w:t>
            </w:r>
            <w:r w:rsidR="00B26F78">
              <w:t>Аналогічні вимоги до</w:t>
            </w:r>
            <w:r w:rsidR="00BB4698">
              <w:t xml:space="preserve"> учасника процедури закупівлі</w:t>
            </w:r>
            <w:r w:rsidR="00BD24AE">
              <w:t xml:space="preserve"> </w:t>
            </w:r>
            <w:r w:rsidR="00B26F78">
              <w:t xml:space="preserve">замовником визначено </w:t>
            </w:r>
            <w:r w:rsidR="00BD24AE" w:rsidRPr="009966C7">
              <w:t>в Додатку 1 до цієї тендерної документації.</w:t>
            </w:r>
          </w:p>
        </w:tc>
      </w:tr>
      <w:tr w:rsidR="00BB5CC1" w:rsidRPr="00356ADA" w14:paraId="4CC11010" w14:textId="77777777" w:rsidTr="00BB5CC1">
        <w:trPr>
          <w:trHeight w:val="25421"/>
          <w:jc w:val="center"/>
        </w:trPr>
        <w:tc>
          <w:tcPr>
            <w:tcW w:w="571" w:type="dxa"/>
            <w:tcBorders>
              <w:top w:val="single" w:sz="4" w:space="0" w:color="auto"/>
            </w:tcBorders>
            <w:tcMar>
              <w:left w:w="103" w:type="dxa"/>
            </w:tcMar>
          </w:tcPr>
          <w:p w14:paraId="1EE126C9" w14:textId="406A8087" w:rsidR="00BB5CC1" w:rsidRDefault="006C37B7" w:rsidP="00B610BE">
            <w:r>
              <w:lastRenderedPageBreak/>
              <w:t>8</w:t>
            </w:r>
          </w:p>
        </w:tc>
        <w:tc>
          <w:tcPr>
            <w:tcW w:w="2494" w:type="dxa"/>
            <w:tcBorders>
              <w:top w:val="single" w:sz="4" w:space="0" w:color="auto"/>
            </w:tcBorders>
            <w:tcMar>
              <w:left w:w="103" w:type="dxa"/>
            </w:tcMar>
          </w:tcPr>
          <w:p w14:paraId="31CBEABC" w14:textId="77777777" w:rsidR="006C37B7" w:rsidRPr="008602A2" w:rsidRDefault="006C37B7" w:rsidP="006C37B7">
            <w:r w:rsidRPr="008602A2">
              <w:t xml:space="preserve">Підстави для відмови учаснику в участі у відкритих торгах, встановлені пунктом 47 Особливостей та інформація про спосіб підтвердження </w:t>
            </w:r>
          </w:p>
          <w:p w14:paraId="3E99AB23" w14:textId="76F8F28E" w:rsidR="00BB5CC1" w:rsidRPr="008602A2" w:rsidRDefault="006C37B7" w:rsidP="006C37B7">
            <w:r w:rsidRPr="008602A2">
              <w:t>їх відсутності</w:t>
            </w:r>
          </w:p>
        </w:tc>
        <w:tc>
          <w:tcPr>
            <w:tcW w:w="7562" w:type="dxa"/>
            <w:tcBorders>
              <w:top w:val="single" w:sz="4" w:space="0" w:color="auto"/>
            </w:tcBorders>
            <w:tcMar>
              <w:left w:w="103" w:type="dxa"/>
            </w:tcMar>
          </w:tcPr>
          <w:p w14:paraId="69523895" w14:textId="77777777" w:rsidR="0091464D" w:rsidRPr="008602A2" w:rsidRDefault="00BB5CC1" w:rsidP="0091464D">
            <w:pPr>
              <w:pStyle w:val="af1"/>
              <w:widowControl w:val="0"/>
              <w:ind w:firstLine="223"/>
              <w:jc w:val="both"/>
              <w:rPr>
                <w:rFonts w:ascii="Times New Roman" w:hAnsi="Times New Roman"/>
                <w:sz w:val="24"/>
                <w:szCs w:val="24"/>
              </w:rPr>
            </w:pPr>
            <w:r w:rsidRPr="009966C7">
              <w:t xml:space="preserve">   </w:t>
            </w:r>
            <w:r w:rsidR="0091464D" w:rsidRPr="008602A2">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51A345"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F13A33"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 xml:space="preserve">2) відомості про юридичну особу, яка є учасником процедури закупівлі, </w:t>
            </w:r>
            <w:proofErr w:type="spellStart"/>
            <w:r w:rsidRPr="008602A2">
              <w:rPr>
                <w:rFonts w:ascii="Times New Roman" w:hAnsi="Times New Roman"/>
                <w:sz w:val="24"/>
                <w:szCs w:val="24"/>
              </w:rPr>
              <w:t>внесено</w:t>
            </w:r>
            <w:proofErr w:type="spellEnd"/>
            <w:r w:rsidRPr="008602A2">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21528FD8"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6518B9"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02A2">
              <w:rPr>
                <w:rFonts w:ascii="Times New Roman" w:hAnsi="Times New Roman"/>
                <w:sz w:val="24"/>
                <w:szCs w:val="24"/>
              </w:rPr>
              <w:t>антиконкурентних</w:t>
            </w:r>
            <w:proofErr w:type="spellEnd"/>
            <w:r w:rsidRPr="008602A2">
              <w:rPr>
                <w:rFonts w:ascii="Times New Roman" w:hAnsi="Times New Roman"/>
                <w:sz w:val="24"/>
                <w:szCs w:val="24"/>
              </w:rPr>
              <w:t xml:space="preserve"> узгоджених дій, що стосуються спотворення результатів тендерів;</w:t>
            </w:r>
          </w:p>
          <w:p w14:paraId="7C726771"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F74C2B"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1D9AC"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788356"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2534AA5"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634B98"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w:t>
            </w:r>
            <w:r w:rsidRPr="008602A2">
              <w:rPr>
                <w:rFonts w:ascii="Times New Roman" w:hAnsi="Times New Roman"/>
                <w:sz w:val="24"/>
                <w:szCs w:val="24"/>
              </w:rPr>
              <w:lastRenderedPageBreak/>
              <w:t xml:space="preserve">реалізації антикорупційної програми, якщо вартість закупівлі товару (товарів), послуги (послуг) або робіт дорівнює чи перевищує </w:t>
            </w:r>
            <w:r w:rsidRPr="008602A2">
              <w:rPr>
                <w:rFonts w:ascii="Times New Roman" w:hAnsi="Times New Roman"/>
                <w:sz w:val="24"/>
                <w:szCs w:val="24"/>
              </w:rPr>
              <w:br/>
              <w:t>20 млн. гривень (у тому числі за лотом);</w:t>
            </w:r>
          </w:p>
          <w:p w14:paraId="0C57F425" w14:textId="77777777" w:rsidR="0091464D" w:rsidRPr="008602A2" w:rsidRDefault="0091464D" w:rsidP="0091464D">
            <w:pPr>
              <w:pStyle w:val="af1"/>
              <w:widowControl w:val="0"/>
              <w:jc w:val="both"/>
              <w:rPr>
                <w:rFonts w:ascii="Times New Roman" w:hAnsi="Times New Roman"/>
                <w:sz w:val="24"/>
                <w:szCs w:val="24"/>
              </w:rPr>
            </w:pPr>
            <w:r w:rsidRPr="008602A2">
              <w:rPr>
                <w:rFonts w:ascii="Times New Roman" w:hAnsi="Times New Roman"/>
                <w:sz w:val="24"/>
                <w:szCs w:val="24"/>
              </w:rPr>
              <w:t xml:space="preserve">11) учасник процедури закупівлі або кінцевий </w:t>
            </w:r>
            <w:proofErr w:type="spellStart"/>
            <w:r w:rsidRPr="008602A2">
              <w:rPr>
                <w:rFonts w:ascii="Times New Roman" w:hAnsi="Times New Roman"/>
                <w:sz w:val="24"/>
                <w:szCs w:val="24"/>
              </w:rPr>
              <w:t>бенефіціарний</w:t>
            </w:r>
            <w:proofErr w:type="spellEnd"/>
            <w:r w:rsidRPr="008602A2">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602A2">
              <w:rPr>
                <w:rFonts w:ascii="Times New Roman" w:hAnsi="Times New Roman"/>
                <w:sz w:val="24"/>
                <w:szCs w:val="24"/>
              </w:rPr>
              <w:t>закупівель</w:t>
            </w:r>
            <w:proofErr w:type="spellEnd"/>
            <w:r w:rsidRPr="008602A2">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433206A" w14:textId="5FE9F027" w:rsidR="00BB5CC1" w:rsidRDefault="0091464D" w:rsidP="0091464D">
            <w:pPr>
              <w:pStyle w:val="af1"/>
              <w:widowControl w:val="0"/>
              <w:ind w:firstLine="223"/>
              <w:jc w:val="both"/>
              <w:rPr>
                <w:rFonts w:ascii="Times New Roman" w:hAnsi="Times New Roman"/>
                <w:sz w:val="24"/>
                <w:szCs w:val="24"/>
              </w:rPr>
            </w:pPr>
            <w:r w:rsidRPr="008602A2">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rPr>
              <w:t>.</w:t>
            </w:r>
          </w:p>
          <w:p w14:paraId="74A51326" w14:textId="757820F0" w:rsidR="0091464D" w:rsidRPr="008602A2" w:rsidRDefault="0091464D" w:rsidP="0091464D">
            <w:pPr>
              <w:spacing w:before="150" w:after="150"/>
              <w:jc w:val="both"/>
            </w:pPr>
            <w:r>
              <w:t xml:space="preserve">   </w:t>
            </w:r>
            <w:r w:rsidRPr="008602A2">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7BDC7BC8" w14:textId="77777777" w:rsidR="0091464D" w:rsidRPr="008602A2" w:rsidRDefault="0091464D" w:rsidP="0091464D">
            <w:pPr>
              <w:spacing w:before="150" w:after="150"/>
              <w:jc w:val="both"/>
            </w:pPr>
            <w:r w:rsidRPr="008602A2">
              <w:t xml:space="preserve">    Замовник не вимагає від учасника відкритих торгів під час подання тендерної пропозиції в електронній системі </w:t>
            </w:r>
            <w:proofErr w:type="spellStart"/>
            <w:r w:rsidRPr="008602A2">
              <w:t>закупівель</w:t>
            </w:r>
            <w:proofErr w:type="spellEnd"/>
            <w:r w:rsidRPr="008602A2">
              <w:t xml:space="preserve"> будь-яких документів, що підтверджують відсутність підстав, визначених в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 електронній системі </w:t>
            </w:r>
            <w:proofErr w:type="spellStart"/>
            <w:r w:rsidRPr="008602A2">
              <w:t>закупівель</w:t>
            </w:r>
            <w:proofErr w:type="spellEnd"/>
            <w:r w:rsidRPr="008602A2">
              <w:t xml:space="preserve"> відповідно до абзацу шістнадцятого цього пункту.</w:t>
            </w:r>
          </w:p>
          <w:p w14:paraId="5485A5E9" w14:textId="77777777" w:rsidR="0091464D" w:rsidRPr="008602A2" w:rsidRDefault="0091464D" w:rsidP="0091464D">
            <w:pPr>
              <w:spacing w:before="150" w:after="150"/>
              <w:jc w:val="both"/>
            </w:pPr>
            <w:r w:rsidRPr="008602A2">
              <w:t xml:space="preserve">   Учасник процедури закупівлі підтверджує відсутність підстав, зазначених у пункті 47 Особливостей (крім 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602A2">
              <w:t>закупівель</w:t>
            </w:r>
            <w:proofErr w:type="spellEnd"/>
            <w:r w:rsidRPr="008602A2">
              <w:t xml:space="preserve"> під час подання тендерної пропозиції.</w:t>
            </w:r>
          </w:p>
          <w:p w14:paraId="263AB808" w14:textId="77777777" w:rsidR="0091464D" w:rsidRPr="008602A2" w:rsidRDefault="0091464D" w:rsidP="0091464D">
            <w:pPr>
              <w:tabs>
                <w:tab w:val="left" w:pos="181"/>
              </w:tabs>
              <w:jc w:val="both"/>
            </w:pPr>
            <w:r w:rsidRPr="008602A2">
              <w:t>   Підстави для відмови в участі у процедурі закупівлі встановлені пунктом 47 Особливостей та спосіб підтвердження відсутності підстав для відхилення тендерної пропозиції учасника наведено у Додатку  1 до тендерної документації.</w:t>
            </w:r>
          </w:p>
          <w:p w14:paraId="28472772" w14:textId="176C7908" w:rsidR="00BB5CC1" w:rsidRDefault="0091464D" w:rsidP="0091464D">
            <w:pPr>
              <w:pStyle w:val="af1"/>
              <w:widowControl w:val="0"/>
              <w:ind w:firstLine="223"/>
              <w:jc w:val="both"/>
              <w:rPr>
                <w:rFonts w:ascii="Times New Roman" w:hAnsi="Times New Roman"/>
                <w:sz w:val="24"/>
                <w:szCs w:val="24"/>
              </w:rPr>
            </w:pPr>
            <w:r w:rsidRPr="008602A2">
              <w:rPr>
                <w:rFonts w:ascii="Times New Roman" w:hAnsi="Times New Roman"/>
                <w:sz w:val="24"/>
                <w:szCs w:val="24"/>
              </w:rPr>
              <w:t xml:space="preserve">Для об’єднання учасників, як учасника процедури закупівлі, умови щодо надання інформації та способу підтвердження відсутності підстав, що вказані в пункті 47 Особливостей визначені замовником у Додатку  1 до тендерної документації.  </w:t>
            </w:r>
          </w:p>
        </w:tc>
      </w:tr>
      <w:tr w:rsidR="00F66F78" w:rsidRPr="00356ADA" w14:paraId="30B4DFB2" w14:textId="77777777" w:rsidTr="00B610BE">
        <w:trPr>
          <w:trHeight w:val="199"/>
          <w:jc w:val="center"/>
        </w:trPr>
        <w:tc>
          <w:tcPr>
            <w:tcW w:w="571" w:type="dxa"/>
            <w:tcMar>
              <w:left w:w="103" w:type="dxa"/>
            </w:tcMar>
          </w:tcPr>
          <w:p w14:paraId="274D19E5" w14:textId="2F1C26BD" w:rsidR="00F66F78" w:rsidRDefault="0091464D" w:rsidP="00B610BE">
            <w:r>
              <w:lastRenderedPageBreak/>
              <w:t>9</w:t>
            </w:r>
          </w:p>
        </w:tc>
        <w:tc>
          <w:tcPr>
            <w:tcW w:w="2494" w:type="dxa"/>
            <w:tcMar>
              <w:left w:w="103" w:type="dxa"/>
            </w:tcMar>
          </w:tcPr>
          <w:p w14:paraId="53E71C97" w14:textId="3FB56C2F" w:rsidR="00F66F78" w:rsidRPr="002C6B17" w:rsidRDefault="00F66F78" w:rsidP="00B610BE">
            <w:pPr>
              <w:rPr>
                <w:bCs/>
              </w:rPr>
            </w:pPr>
            <w:r w:rsidRPr="002C6B17">
              <w:rPr>
                <w:bCs/>
                <w:color w:val="000000"/>
              </w:rPr>
              <w:t>Інформація про технічні, якісні характеристики предмета закупівлі</w:t>
            </w:r>
          </w:p>
        </w:tc>
        <w:tc>
          <w:tcPr>
            <w:tcW w:w="7562" w:type="dxa"/>
            <w:tcMar>
              <w:left w:w="103" w:type="dxa"/>
            </w:tcMar>
            <w:vAlign w:val="center"/>
          </w:tcPr>
          <w:p w14:paraId="1E8A14E0" w14:textId="29C374B0" w:rsidR="002C6B17" w:rsidRDefault="002C6B17" w:rsidP="00AE6BDF">
            <w:pPr>
              <w:tabs>
                <w:tab w:val="left" w:pos="9072"/>
              </w:tabs>
              <w:jc w:val="both"/>
            </w:pPr>
            <w:r>
              <w:t>Т</w:t>
            </w:r>
            <w:r w:rsidRPr="00DC0363">
              <w:t>ехнічн</w:t>
            </w:r>
            <w:r>
              <w:t>а</w:t>
            </w:r>
            <w:r w:rsidRPr="00DC0363">
              <w:t xml:space="preserve"> специфікаці</w:t>
            </w:r>
            <w:r>
              <w:t>я</w:t>
            </w:r>
            <w:r w:rsidRPr="00DC0363">
              <w:t xml:space="preserve"> </w:t>
            </w:r>
            <w:r w:rsidR="00794D6A">
              <w:t xml:space="preserve">з описом вимог </w:t>
            </w:r>
            <w:r w:rsidRPr="00DC0363">
              <w:t>до предмета закупівлі</w:t>
            </w:r>
            <w:r w:rsidR="00772ACD">
              <w:t xml:space="preserve"> викладена у Додатку </w:t>
            </w:r>
            <w:r w:rsidR="00401EBA">
              <w:t>2</w:t>
            </w:r>
            <w:r>
              <w:t xml:space="preserve"> до тендерної документації.</w:t>
            </w:r>
          </w:p>
          <w:p w14:paraId="324F8BD9" w14:textId="77777777" w:rsidR="00F66F78" w:rsidRDefault="00F66F78" w:rsidP="00B610BE"/>
        </w:tc>
      </w:tr>
      <w:tr w:rsidR="00B610BE" w:rsidRPr="00356ADA" w14:paraId="07A43329" w14:textId="77777777" w:rsidTr="00B610BE">
        <w:trPr>
          <w:trHeight w:val="199"/>
          <w:jc w:val="center"/>
        </w:trPr>
        <w:tc>
          <w:tcPr>
            <w:tcW w:w="571" w:type="dxa"/>
            <w:tcMar>
              <w:left w:w="103" w:type="dxa"/>
            </w:tcMar>
          </w:tcPr>
          <w:p w14:paraId="25F67DAB" w14:textId="2DD31D18" w:rsidR="00B610BE" w:rsidRPr="00356ADA" w:rsidRDefault="0091464D" w:rsidP="00B610BE">
            <w:r>
              <w:t>10</w:t>
            </w:r>
          </w:p>
        </w:tc>
        <w:tc>
          <w:tcPr>
            <w:tcW w:w="2494" w:type="dxa"/>
            <w:tcMar>
              <w:left w:w="103" w:type="dxa"/>
            </w:tcMar>
          </w:tcPr>
          <w:p w14:paraId="7C3FBFF7" w14:textId="77777777" w:rsidR="00B610BE" w:rsidRPr="00356ADA" w:rsidRDefault="00B610BE" w:rsidP="00B610BE">
            <w:r w:rsidRPr="00356ADA">
              <w:t>Інформація про субпідрядника (субпідрядників)</w:t>
            </w:r>
          </w:p>
        </w:tc>
        <w:tc>
          <w:tcPr>
            <w:tcW w:w="7562" w:type="dxa"/>
            <w:tcMar>
              <w:left w:w="103" w:type="dxa"/>
            </w:tcMar>
            <w:vAlign w:val="center"/>
          </w:tcPr>
          <w:p w14:paraId="34B4656F" w14:textId="77777777" w:rsidR="00B610BE" w:rsidRPr="00356ADA" w:rsidRDefault="00B610BE" w:rsidP="00B610BE">
            <w:r w:rsidRPr="00356ADA">
              <w:t>Інформація про субпідрядника не визначається, оскільки предметом даної закупівлі є товар.</w:t>
            </w:r>
          </w:p>
        </w:tc>
      </w:tr>
      <w:tr w:rsidR="00B610BE" w:rsidRPr="00356ADA" w14:paraId="280C6182" w14:textId="77777777" w:rsidTr="00B610BE">
        <w:trPr>
          <w:trHeight w:val="1448"/>
          <w:jc w:val="center"/>
        </w:trPr>
        <w:tc>
          <w:tcPr>
            <w:tcW w:w="571" w:type="dxa"/>
            <w:tcMar>
              <w:left w:w="103" w:type="dxa"/>
            </w:tcMar>
          </w:tcPr>
          <w:p w14:paraId="414B6B95" w14:textId="58B56A1B" w:rsidR="00B610BE" w:rsidRPr="00356ADA" w:rsidRDefault="002C6B17" w:rsidP="0091464D">
            <w:r>
              <w:t>1</w:t>
            </w:r>
            <w:r w:rsidR="0091464D">
              <w:t>1</w:t>
            </w:r>
          </w:p>
        </w:tc>
        <w:tc>
          <w:tcPr>
            <w:tcW w:w="2494" w:type="dxa"/>
            <w:tcMar>
              <w:left w:w="103" w:type="dxa"/>
            </w:tcMar>
          </w:tcPr>
          <w:p w14:paraId="056B1C1B" w14:textId="77777777" w:rsidR="00B610BE" w:rsidRPr="00356ADA" w:rsidRDefault="00B610BE" w:rsidP="00B610BE">
            <w:r w:rsidRPr="00356ADA">
              <w:t>Унесення змін або відкликання тендерної пропозиції учасником</w:t>
            </w:r>
          </w:p>
        </w:tc>
        <w:tc>
          <w:tcPr>
            <w:tcW w:w="7562" w:type="dxa"/>
            <w:tcMar>
              <w:left w:w="103" w:type="dxa"/>
            </w:tcMar>
          </w:tcPr>
          <w:p w14:paraId="7921FDA3" w14:textId="560D9BFE" w:rsidR="004C5EF7" w:rsidRPr="00356ADA" w:rsidRDefault="00D6259A" w:rsidP="00D6259A">
            <w:pPr>
              <w:tabs>
                <w:tab w:val="left" w:pos="196"/>
              </w:tabs>
              <w:jc w:val="both"/>
            </w:pPr>
            <w:r>
              <w:t xml:space="preserve">    </w:t>
            </w:r>
            <w:r w:rsidR="00B610BE" w:rsidRPr="00356ADA">
              <w:t xml:space="preserve">Учасник процедури закупівлі має право </w:t>
            </w:r>
            <w:proofErr w:type="spellStart"/>
            <w:r w:rsidR="00B610BE" w:rsidRPr="00356ADA">
              <w:t>внести</w:t>
            </w:r>
            <w:proofErr w:type="spellEnd"/>
            <w:r w:rsidR="00B610BE" w:rsidRPr="00356ADA">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B610BE" w:rsidRPr="00356ADA">
              <w:t>закупівель</w:t>
            </w:r>
            <w:proofErr w:type="spellEnd"/>
            <w:r w:rsidR="00B610BE" w:rsidRPr="00356ADA">
              <w:t xml:space="preserve"> до закінчення кінцевого строку подання тендерних пропозицій.</w:t>
            </w:r>
          </w:p>
        </w:tc>
      </w:tr>
      <w:tr w:rsidR="00B610BE" w:rsidRPr="00356ADA" w14:paraId="34DE7D93" w14:textId="77777777" w:rsidTr="00B610BE">
        <w:trPr>
          <w:trHeight w:val="142"/>
          <w:jc w:val="center"/>
        </w:trPr>
        <w:tc>
          <w:tcPr>
            <w:tcW w:w="10627" w:type="dxa"/>
            <w:gridSpan w:val="3"/>
            <w:tcMar>
              <w:left w:w="103" w:type="dxa"/>
            </w:tcMar>
            <w:vAlign w:val="center"/>
          </w:tcPr>
          <w:p w14:paraId="7E058579" w14:textId="3E8C8E74" w:rsidR="004C5EF7" w:rsidRPr="00B26F78" w:rsidRDefault="00B610BE" w:rsidP="00B610BE">
            <w:pPr>
              <w:jc w:val="both"/>
              <w:rPr>
                <w:b/>
                <w:bCs/>
              </w:rPr>
            </w:pPr>
            <w:r w:rsidRPr="00B26F78">
              <w:rPr>
                <w:b/>
                <w:bCs/>
              </w:rPr>
              <w:t xml:space="preserve">Розділ </w:t>
            </w:r>
            <w:r w:rsidR="00B26F78">
              <w:rPr>
                <w:b/>
                <w:bCs/>
              </w:rPr>
              <w:t>І</w:t>
            </w:r>
            <w:r w:rsidR="00B26F78">
              <w:rPr>
                <w:b/>
                <w:bCs/>
                <w:lang w:val="en-US"/>
              </w:rPr>
              <w:t>V</w:t>
            </w:r>
            <w:r w:rsidRPr="00B26F78">
              <w:rPr>
                <w:b/>
                <w:bCs/>
              </w:rPr>
              <w:t>. Подання та розкриття тендерних пропозицій</w:t>
            </w:r>
          </w:p>
        </w:tc>
      </w:tr>
      <w:tr w:rsidR="00B610BE" w:rsidRPr="00356ADA" w14:paraId="7D4A2AF7" w14:textId="77777777" w:rsidTr="00B610BE">
        <w:trPr>
          <w:trHeight w:val="199"/>
          <w:jc w:val="center"/>
        </w:trPr>
        <w:tc>
          <w:tcPr>
            <w:tcW w:w="571" w:type="dxa"/>
            <w:tcMar>
              <w:left w:w="103" w:type="dxa"/>
            </w:tcMar>
          </w:tcPr>
          <w:p w14:paraId="56844BBD" w14:textId="77777777" w:rsidR="00B610BE" w:rsidRPr="00356ADA" w:rsidRDefault="00B610BE" w:rsidP="00B610BE">
            <w:r w:rsidRPr="00FB6436">
              <w:t>1</w:t>
            </w:r>
          </w:p>
        </w:tc>
        <w:tc>
          <w:tcPr>
            <w:tcW w:w="2494" w:type="dxa"/>
            <w:tcMar>
              <w:left w:w="103" w:type="dxa"/>
            </w:tcMar>
          </w:tcPr>
          <w:p w14:paraId="2C5A7B9C" w14:textId="408DB3E7" w:rsidR="00B610BE" w:rsidRPr="00356ADA" w:rsidRDefault="00BB7E30" w:rsidP="00B610BE">
            <w:r w:rsidRPr="008602A2">
              <w:t>Строк для подання тендерних пропозицій, кінцевий строк для подання тендерних пропозицій;  розкриття тендерних пропозицій</w:t>
            </w:r>
            <w:r>
              <w:t>; конфіденційна інформація</w:t>
            </w:r>
          </w:p>
        </w:tc>
        <w:tc>
          <w:tcPr>
            <w:tcW w:w="7562" w:type="dxa"/>
            <w:tcMar>
              <w:left w:w="103" w:type="dxa"/>
            </w:tcMar>
          </w:tcPr>
          <w:p w14:paraId="2644E35E" w14:textId="77777777" w:rsidR="00CD42A4" w:rsidRDefault="009F3E16" w:rsidP="0018546D">
            <w:pPr>
              <w:ind w:firstLine="223"/>
              <w:jc w:val="both"/>
            </w:pPr>
            <w:r>
              <w:t>Під час проведення відкритих торгів тендерні п</w:t>
            </w:r>
            <w:r w:rsidR="00CA51E1">
              <w:t>р</w:t>
            </w:r>
            <w:r>
              <w:t>опозиції мають право подавати всі заінтересовані особи.</w:t>
            </w:r>
          </w:p>
          <w:p w14:paraId="3784B0B2" w14:textId="77777777" w:rsidR="00B610BE" w:rsidRDefault="00B610BE" w:rsidP="0018546D">
            <w:pPr>
              <w:ind w:firstLine="223"/>
              <w:jc w:val="both"/>
            </w:pPr>
            <w: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t>закупівель</w:t>
            </w:r>
            <w:proofErr w:type="spellEnd"/>
            <w:r>
              <w:t>.</w:t>
            </w:r>
          </w:p>
          <w:p w14:paraId="787B7287" w14:textId="7DC3E9B5" w:rsidR="00347CED" w:rsidRPr="00D12975" w:rsidRDefault="00CE46BF" w:rsidP="00D6259A">
            <w:pPr>
              <w:tabs>
                <w:tab w:val="left" w:pos="196"/>
              </w:tabs>
              <w:spacing w:before="150" w:after="150"/>
              <w:jc w:val="both"/>
              <w:rPr>
                <w:b/>
                <w:bCs/>
              </w:rPr>
            </w:pPr>
            <w:r>
              <w:t xml:space="preserve">   </w:t>
            </w:r>
            <w:r w:rsidR="00100575">
              <w:t>К</w:t>
            </w:r>
            <w:r w:rsidR="00100575" w:rsidRPr="00B413F2">
              <w:t>інцевий строк подання тендерних пропозицій</w:t>
            </w:r>
            <w:r w:rsidR="00100575" w:rsidRPr="004C248C">
              <w:t xml:space="preserve">: </w:t>
            </w:r>
            <w:r w:rsidR="007744BC">
              <w:rPr>
                <w:b/>
                <w:bCs/>
                <w:lang w:val="ru-RU"/>
              </w:rPr>
              <w:t>20</w:t>
            </w:r>
            <w:r w:rsidR="00B1069B" w:rsidRPr="004C248C">
              <w:rPr>
                <w:b/>
                <w:bCs/>
              </w:rPr>
              <w:t>.0</w:t>
            </w:r>
            <w:r w:rsidR="00E73DD9" w:rsidRPr="004C248C">
              <w:rPr>
                <w:b/>
                <w:bCs/>
              </w:rPr>
              <w:t>4</w:t>
            </w:r>
            <w:r w:rsidR="00B1069B" w:rsidRPr="004C248C">
              <w:rPr>
                <w:b/>
                <w:bCs/>
              </w:rPr>
              <w:t>.</w:t>
            </w:r>
            <w:r w:rsidR="009B63A9" w:rsidRPr="004C248C">
              <w:rPr>
                <w:b/>
                <w:bCs/>
              </w:rPr>
              <w:t>202</w:t>
            </w:r>
            <w:r w:rsidR="00E73DD9" w:rsidRPr="004C248C">
              <w:rPr>
                <w:b/>
                <w:bCs/>
              </w:rPr>
              <w:t>4</w:t>
            </w:r>
            <w:r w:rsidR="009B63A9" w:rsidRPr="004C248C">
              <w:rPr>
                <w:b/>
                <w:bCs/>
              </w:rPr>
              <w:t xml:space="preserve"> 01:00 год.</w:t>
            </w:r>
          </w:p>
          <w:p w14:paraId="32E5AB64" w14:textId="2D979F53" w:rsidR="00100575" w:rsidRPr="00C05C41" w:rsidRDefault="00347CED" w:rsidP="00CE46BF">
            <w:pPr>
              <w:pStyle w:val="14"/>
              <w:ind w:firstLine="168"/>
              <w:jc w:val="both"/>
              <w:rPr>
                <w:rFonts w:ascii="Times New Roman" w:hAnsi="Times New Roman"/>
                <w:i/>
                <w:iCs/>
                <w:sz w:val="24"/>
                <w:szCs w:val="24"/>
                <w:lang w:val="uk-UA"/>
              </w:rPr>
            </w:pPr>
            <w:r w:rsidRPr="00C05C41">
              <w:rPr>
                <w:rFonts w:ascii="Times New Roman" w:hAnsi="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C05C41">
              <w:rPr>
                <w:rFonts w:ascii="Times New Roman" w:hAnsi="Times New Roman"/>
                <w:sz w:val="24"/>
                <w:szCs w:val="24"/>
                <w:lang w:val="uk-UA"/>
              </w:rPr>
              <w:t>закупівель</w:t>
            </w:r>
            <w:proofErr w:type="spellEnd"/>
            <w:r w:rsidRPr="00C05C41">
              <w:rPr>
                <w:rFonts w:ascii="Times New Roman" w:hAnsi="Times New Roman"/>
                <w:sz w:val="24"/>
                <w:szCs w:val="24"/>
                <w:lang w:val="uk-UA"/>
              </w:rPr>
              <w:t>.</w:t>
            </w:r>
          </w:p>
          <w:p w14:paraId="2FECE908" w14:textId="7ED60B51" w:rsidR="00B610BE" w:rsidRPr="00C05C41" w:rsidRDefault="00347CED" w:rsidP="00CE46BF">
            <w:pPr>
              <w:pStyle w:val="14"/>
              <w:ind w:firstLine="168"/>
              <w:jc w:val="both"/>
              <w:rPr>
                <w:rFonts w:ascii="Times New Roman" w:hAnsi="Times New Roman"/>
                <w:sz w:val="24"/>
                <w:szCs w:val="24"/>
                <w:lang w:val="uk-UA"/>
              </w:rPr>
            </w:pPr>
            <w:r w:rsidRPr="00C05C41">
              <w:rPr>
                <w:rFonts w:ascii="Times New Roman" w:hAnsi="Times New Roman"/>
                <w:sz w:val="24"/>
                <w:szCs w:val="24"/>
                <w:lang w:val="uk-UA"/>
              </w:rPr>
              <w:t xml:space="preserve">Відкриті торги проводяться </w:t>
            </w:r>
            <w:r w:rsidR="00846F46">
              <w:rPr>
                <w:rFonts w:ascii="Times New Roman" w:hAnsi="Times New Roman"/>
                <w:sz w:val="24"/>
                <w:szCs w:val="24"/>
                <w:lang w:val="uk-UA"/>
              </w:rPr>
              <w:t>і</w:t>
            </w:r>
            <w:r w:rsidRPr="00C05C41">
              <w:rPr>
                <w:rFonts w:ascii="Times New Roman" w:hAnsi="Times New Roman"/>
                <w:sz w:val="24"/>
                <w:szCs w:val="24"/>
                <w:lang w:val="uk-UA"/>
              </w:rPr>
              <w:t>з застосування електронного аукціону</w:t>
            </w:r>
            <w:r w:rsidR="00B610BE" w:rsidRPr="00C05C41">
              <w:rPr>
                <w:rFonts w:ascii="Times New Roman" w:hAnsi="Times New Roman"/>
                <w:sz w:val="24"/>
                <w:szCs w:val="24"/>
                <w:lang w:val="uk-UA"/>
              </w:rPr>
              <w:t>.</w:t>
            </w:r>
          </w:p>
          <w:p w14:paraId="7FC5B655" w14:textId="791A7C79" w:rsidR="0018081C" w:rsidRPr="008602A2" w:rsidRDefault="001D5B58" w:rsidP="0018081C">
            <w:pPr>
              <w:spacing w:before="150" w:after="150"/>
              <w:jc w:val="both"/>
            </w:pPr>
            <w:r>
              <w:t xml:space="preserve">   </w:t>
            </w:r>
            <w:r w:rsidR="0018081C" w:rsidRPr="008602A2">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8081C" w:rsidRPr="008602A2">
              <w:t>закупівель</w:t>
            </w:r>
            <w:proofErr w:type="spellEnd"/>
            <w:r w:rsidR="0018081C" w:rsidRPr="008602A2">
              <w:t xml:space="preserve"> відповідно до статті 30 Закону.</w:t>
            </w:r>
          </w:p>
          <w:p w14:paraId="5EF0D922" w14:textId="77777777" w:rsidR="0018081C" w:rsidRPr="008602A2" w:rsidRDefault="0018081C" w:rsidP="0018081C">
            <w:pPr>
              <w:spacing w:before="150" w:after="150"/>
              <w:jc w:val="both"/>
            </w:pPr>
            <w:r w:rsidRPr="008602A2">
              <w:t xml:space="preserve">  Якщо була подана одна тендерна пропозиція, електронна система </w:t>
            </w:r>
            <w:proofErr w:type="spellStart"/>
            <w:r w:rsidRPr="008602A2">
              <w:t>закупівель</w:t>
            </w:r>
            <w:proofErr w:type="spellEnd"/>
            <w:r w:rsidRPr="008602A2">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8C6C9BD" w14:textId="77777777" w:rsidR="0018081C" w:rsidRPr="008602A2" w:rsidRDefault="0018081C" w:rsidP="0018081C">
            <w:pPr>
              <w:spacing w:before="150" w:after="150"/>
              <w:jc w:val="both"/>
            </w:pPr>
            <w:r w:rsidRPr="008602A2">
              <w:t xml:space="preserve">    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D363013" w14:textId="77777777" w:rsidR="0018081C" w:rsidRPr="008602A2" w:rsidRDefault="0018081C" w:rsidP="0018081C">
            <w:pPr>
              <w:pStyle w:val="14"/>
              <w:ind w:firstLine="168"/>
              <w:jc w:val="both"/>
              <w:rPr>
                <w:rFonts w:ascii="Times New Roman" w:hAnsi="Times New Roman"/>
                <w:sz w:val="24"/>
                <w:szCs w:val="24"/>
                <w:lang w:val="uk-UA"/>
              </w:rPr>
            </w:pPr>
            <w:r w:rsidRPr="008602A2">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28847A07" w14:textId="08CA558D" w:rsidR="00B610BE" w:rsidRPr="0018081C" w:rsidRDefault="0018081C" w:rsidP="0018081C">
            <w:pPr>
              <w:pStyle w:val="14"/>
              <w:ind w:firstLine="168"/>
              <w:jc w:val="both"/>
              <w:rPr>
                <w:rFonts w:ascii="Times New Roman" w:hAnsi="Times New Roman"/>
                <w:sz w:val="24"/>
                <w:szCs w:val="24"/>
                <w:lang w:val="uk-UA"/>
              </w:rPr>
            </w:pPr>
            <w:r w:rsidRPr="008602A2">
              <w:rPr>
                <w:rFonts w:ascii="Times New Roman" w:hAnsi="Times New Roman"/>
                <w:sz w:val="24"/>
                <w:szCs w:val="24"/>
                <w:lang w:val="uk-UA"/>
              </w:rPr>
              <w:t xml:space="preserve">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в пункті 47 Особливостей. </w:t>
            </w:r>
          </w:p>
        </w:tc>
      </w:tr>
      <w:tr w:rsidR="00B610BE" w:rsidRPr="00356ADA" w14:paraId="609D2177" w14:textId="77777777" w:rsidTr="00B610BE">
        <w:trPr>
          <w:trHeight w:val="138"/>
          <w:jc w:val="center"/>
        </w:trPr>
        <w:tc>
          <w:tcPr>
            <w:tcW w:w="10627" w:type="dxa"/>
            <w:gridSpan w:val="3"/>
            <w:tcMar>
              <w:left w:w="103" w:type="dxa"/>
            </w:tcMar>
            <w:vAlign w:val="center"/>
          </w:tcPr>
          <w:p w14:paraId="215F506D" w14:textId="069BAC12" w:rsidR="004C5EF7" w:rsidRPr="004C5EF7" w:rsidRDefault="00B610BE" w:rsidP="00B610BE">
            <w:pPr>
              <w:rPr>
                <w:b/>
                <w:bCs/>
              </w:rPr>
            </w:pPr>
            <w:r w:rsidRPr="004C5EF7">
              <w:rPr>
                <w:b/>
                <w:bCs/>
              </w:rPr>
              <w:lastRenderedPageBreak/>
              <w:t xml:space="preserve">Розділ </w:t>
            </w:r>
            <w:r w:rsidR="004C5EF7">
              <w:rPr>
                <w:b/>
                <w:bCs/>
                <w:lang w:val="en-US"/>
              </w:rPr>
              <w:t>V</w:t>
            </w:r>
            <w:r w:rsidRPr="004C5EF7">
              <w:rPr>
                <w:b/>
                <w:bCs/>
              </w:rPr>
              <w:t>. Оцінка тендерної пропозиції</w:t>
            </w:r>
          </w:p>
        </w:tc>
      </w:tr>
      <w:tr w:rsidR="00B610BE" w:rsidRPr="00356ADA" w14:paraId="663E009E" w14:textId="77777777" w:rsidTr="00B610BE">
        <w:trPr>
          <w:trHeight w:val="199"/>
          <w:jc w:val="center"/>
        </w:trPr>
        <w:tc>
          <w:tcPr>
            <w:tcW w:w="571" w:type="dxa"/>
            <w:tcMar>
              <w:left w:w="103" w:type="dxa"/>
            </w:tcMar>
          </w:tcPr>
          <w:p w14:paraId="0719B118" w14:textId="77777777" w:rsidR="00B610BE" w:rsidRPr="00356ADA" w:rsidRDefault="00B610BE" w:rsidP="00B610BE">
            <w:r w:rsidRPr="00356ADA">
              <w:t>1</w:t>
            </w:r>
          </w:p>
        </w:tc>
        <w:tc>
          <w:tcPr>
            <w:tcW w:w="2494" w:type="dxa"/>
            <w:tcMar>
              <w:left w:w="103" w:type="dxa"/>
            </w:tcMar>
          </w:tcPr>
          <w:p w14:paraId="7FAB978B" w14:textId="3DE76DF1" w:rsidR="00B610BE" w:rsidRPr="00356ADA" w:rsidRDefault="001D5B58" w:rsidP="00B610BE">
            <w:r w:rsidRPr="008602A2">
              <w:t>Розгляд та оцінка тендерних пропозицій із зазначенням питомої ваги встановленого критерію/критеріїв</w:t>
            </w:r>
          </w:p>
        </w:tc>
        <w:tc>
          <w:tcPr>
            <w:tcW w:w="7562" w:type="dxa"/>
            <w:tcMar>
              <w:left w:w="103" w:type="dxa"/>
            </w:tcMar>
          </w:tcPr>
          <w:p w14:paraId="1F55C26E" w14:textId="77777777" w:rsidR="001D5B58" w:rsidRPr="008602A2" w:rsidRDefault="001D5B58" w:rsidP="001D5B58">
            <w:pPr>
              <w:ind w:firstLine="223"/>
              <w:jc w:val="both"/>
            </w:pPr>
            <w:r w:rsidRPr="008602A2">
              <w:t>Замовник розглядає тендерну пропозицію відпов</w:t>
            </w:r>
            <w:r>
              <w:t xml:space="preserve">ідно до вимог статті 29 Закону </w:t>
            </w:r>
            <w:r w:rsidRPr="008602A2">
              <w:t xml:space="preserve">з урахуванням положень Особливостей. </w:t>
            </w:r>
          </w:p>
          <w:p w14:paraId="74E1A7AE" w14:textId="03EEAD73" w:rsidR="00B610BE" w:rsidRDefault="00B610BE" w:rsidP="0018546D">
            <w:pPr>
              <w:ind w:firstLine="223"/>
              <w:jc w:val="both"/>
              <w:rPr>
                <w:bCs/>
              </w:rPr>
            </w:pPr>
            <w:r w:rsidRPr="00356ADA">
              <w:t xml:space="preserve">Оцінка тендерних пропозицій проводиться автоматично електронною системою </w:t>
            </w:r>
            <w:proofErr w:type="spellStart"/>
            <w:r w:rsidRPr="00356ADA">
              <w:t>закупівель</w:t>
            </w:r>
            <w:proofErr w:type="spellEnd"/>
            <w:r w:rsidRPr="00356ADA">
              <w:t xml:space="preserve"> на основі критерію оцінки - </w:t>
            </w:r>
            <w:r w:rsidRPr="00AA132A">
              <w:rPr>
                <w:bCs/>
              </w:rPr>
              <w:t>ціна (питома вага критерію 100%).</w:t>
            </w:r>
          </w:p>
          <w:p w14:paraId="7680D5BD" w14:textId="088EFAD3" w:rsidR="00B27C0B" w:rsidRDefault="00B27C0B" w:rsidP="00B27C0B">
            <w:pPr>
              <w:ind w:firstLine="223"/>
              <w:jc w:val="both"/>
              <w:rPr>
                <w:bCs/>
              </w:rPr>
            </w:pPr>
            <w:r w:rsidRPr="008602A2">
              <w:rPr>
                <w:bCs/>
              </w:rPr>
              <w:t xml:space="preserve">Дата та час проведення електронного аукціону визначаються електронною системою </w:t>
            </w:r>
            <w:proofErr w:type="spellStart"/>
            <w:r w:rsidRPr="008602A2">
              <w:rPr>
                <w:bCs/>
              </w:rPr>
              <w:t>закупівель</w:t>
            </w:r>
            <w:proofErr w:type="spellEnd"/>
            <w:r w:rsidRPr="008602A2">
              <w:rPr>
                <w:bCs/>
              </w:rPr>
              <w:t xml:space="preserve"> автоматично в день оприлюднення замовником оголошення про проведення відкритих торгів в електронній системі </w:t>
            </w:r>
            <w:proofErr w:type="spellStart"/>
            <w:r w:rsidRPr="008602A2">
              <w:rPr>
                <w:bCs/>
              </w:rPr>
              <w:t>закупівель</w:t>
            </w:r>
            <w:proofErr w:type="spellEnd"/>
            <w:r w:rsidRPr="008602A2">
              <w:rPr>
                <w:bCs/>
              </w:rPr>
              <w:t>.</w:t>
            </w:r>
          </w:p>
          <w:p w14:paraId="48A7C45E" w14:textId="77777777" w:rsidR="00B27C0B" w:rsidRPr="008602A2" w:rsidRDefault="00B27C0B" w:rsidP="00B27C0B">
            <w:pPr>
              <w:ind w:firstLine="223"/>
              <w:jc w:val="both"/>
            </w:pPr>
            <w:r w:rsidRPr="008602A2">
              <w:t>Найбільш економічною вигідною тендерною</w:t>
            </w:r>
            <w:r>
              <w:t xml:space="preserve"> пропозицією</w:t>
            </w:r>
            <w:r w:rsidRPr="008602A2">
              <w:t xml:space="preserve"> електронна система </w:t>
            </w:r>
            <w:proofErr w:type="spellStart"/>
            <w:r w:rsidRPr="008602A2">
              <w:t>закупівель</w:t>
            </w:r>
            <w:proofErr w:type="spellEnd"/>
            <w:r w:rsidRPr="008602A2">
              <w:t xml:space="preserve"> визначає тендерну пропозицію, ціна/приведена ціна якої є найнижчою з урахуванням податку на додану вартість (ПДВ), у разі якщо учасник є платником ПДВ або без ПДВ у разі, якщо учасник  не є платником ПДВ.</w:t>
            </w:r>
          </w:p>
          <w:p w14:paraId="37DD6531" w14:textId="77777777" w:rsidR="00912C79" w:rsidRDefault="00912C79" w:rsidP="0018546D">
            <w:pPr>
              <w:ind w:firstLine="223"/>
              <w:jc w:val="both"/>
            </w:pPr>
            <w: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w:t>
            </w:r>
            <w:r w:rsidR="00AA3C8C">
              <w:t xml:space="preserve"> ніж 70 відсотків.</w:t>
            </w:r>
          </w:p>
          <w:p w14:paraId="1B322A3F" w14:textId="77777777" w:rsidR="00B610BE" w:rsidRPr="00356ADA" w:rsidRDefault="00120F23" w:rsidP="0018546D">
            <w:pPr>
              <w:ind w:firstLine="223"/>
              <w:jc w:val="both"/>
            </w:pPr>
            <w:r>
              <w:t>З</w:t>
            </w:r>
            <w:r w:rsidR="00912C79">
              <w:t>а результатами розгляду та оцінки</w:t>
            </w:r>
            <w:r w:rsidR="00AA3C8C">
              <w:t xml:space="preserve">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2C6B17">
              <w:t>О</w:t>
            </w:r>
            <w:r w:rsidR="00AA3C8C">
              <w:t xml:space="preserve">собливостей. </w:t>
            </w:r>
          </w:p>
          <w:p w14:paraId="39F076C6" w14:textId="77777777" w:rsidR="00F10B28" w:rsidRPr="008602A2" w:rsidRDefault="00CF30C9" w:rsidP="00F10B28">
            <w:pPr>
              <w:jc w:val="both"/>
            </w:pPr>
            <w:r>
              <w:t xml:space="preserve">   </w:t>
            </w:r>
            <w:r w:rsidR="00F10B28" w:rsidRPr="008602A2">
              <w:t xml:space="preserve">Строк розгляду найбільш економічно вигідної тендерної пропозиції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F10B28" w:rsidRPr="008602A2">
              <w:t>закупівель</w:t>
            </w:r>
            <w:proofErr w:type="spellEnd"/>
            <w:r w:rsidR="00F10B28" w:rsidRPr="008602A2">
              <w:t xml:space="preserve"> протягом одного дня з дня прийняття відповідного рішення.</w:t>
            </w:r>
          </w:p>
          <w:p w14:paraId="75922791" w14:textId="78B8D965" w:rsidR="00B610BE" w:rsidRDefault="00CF30C9" w:rsidP="00CF30C9">
            <w:pPr>
              <w:tabs>
                <w:tab w:val="left" w:pos="211"/>
              </w:tabs>
              <w:jc w:val="both"/>
            </w:pPr>
            <w:r>
              <w:t xml:space="preserve">   </w:t>
            </w:r>
            <w:r w:rsidR="00B610BE" w:rsidRPr="00356ADA">
              <w:t xml:space="preserve">У разі відхилення </w:t>
            </w:r>
            <w:r w:rsidR="00AA3C8C">
              <w:t xml:space="preserve">найбільш економічно вигідної </w:t>
            </w:r>
            <w:r w:rsidR="00B610BE" w:rsidRPr="00356ADA">
              <w:t>тендерної пропозиції</w:t>
            </w:r>
            <w:r w:rsidR="00F10B28">
              <w:t>,</w:t>
            </w:r>
            <w:r w:rsidR="00B610BE" w:rsidRPr="00356ADA">
              <w:t xml:space="preserve"> замовник розглядає наступну тендерну пропозицію у списку</w:t>
            </w:r>
            <w:r w:rsidR="00B610BE">
              <w:t xml:space="preserve"> тендерних</w:t>
            </w:r>
            <w:r w:rsidR="00B610BE" w:rsidRPr="00356ADA">
              <w:t xml:space="preserve"> пропозицій, </w:t>
            </w:r>
            <w:r w:rsidR="00A97DDD">
              <w:t xml:space="preserve">що </w:t>
            </w:r>
            <w:r w:rsidR="00B610BE" w:rsidRPr="00356ADA">
              <w:t>розташован</w:t>
            </w:r>
            <w:r w:rsidR="00A97DDD">
              <w:t>і</w:t>
            </w:r>
            <w:r w:rsidR="00B610BE" w:rsidRPr="00356ADA">
              <w:t xml:space="preserve"> за результатами їх оцінки, починаючи з найкращої, </w:t>
            </w:r>
            <w:r w:rsidR="009D21E3">
              <w:t xml:space="preserve">яка вважається в такому випадку найбільш економічно вигідною, </w:t>
            </w:r>
            <w:r w:rsidR="00B610BE" w:rsidRPr="00356ADA">
              <w:t xml:space="preserve">у порядку та строки, визначені </w:t>
            </w:r>
            <w:r w:rsidR="00A97DDD">
              <w:t>Особливостями</w:t>
            </w:r>
            <w:r w:rsidR="00B610BE" w:rsidRPr="00356ADA">
              <w:t>.</w:t>
            </w:r>
          </w:p>
          <w:p w14:paraId="0304D04E" w14:textId="77777777" w:rsidR="00A97DDD" w:rsidRPr="00356ADA" w:rsidRDefault="00A97DDD" w:rsidP="0018546D">
            <w:pPr>
              <w:ind w:firstLine="223"/>
              <w:jc w:val="both"/>
            </w:pPr>
            <w:r>
              <w:t>Замовник та учасник процедури закупівлі не можуть ініціювати будь-які переговори з питань внесення змін до змісту ціни поданої тендерної пропозиції.</w:t>
            </w:r>
          </w:p>
          <w:p w14:paraId="174E4F42" w14:textId="77777777" w:rsidR="009A2B22" w:rsidRPr="008602A2" w:rsidRDefault="00E8132D" w:rsidP="009A2B22">
            <w:pPr>
              <w:jc w:val="both"/>
            </w:pPr>
            <w:r>
              <w:t xml:space="preserve">   </w:t>
            </w:r>
            <w:r w:rsidR="009A2B22" w:rsidRPr="008602A2">
              <w:t xml:space="preserve">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A2B22" w:rsidRPr="008602A2">
              <w:t>закупівель</w:t>
            </w:r>
            <w:proofErr w:type="spellEnd"/>
            <w:r w:rsidR="009A2B22" w:rsidRPr="008602A2">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009A2B22" w:rsidRPr="008602A2">
              <w:lastRenderedPageBreak/>
              <w:t>обґрунтування в довільній формі щодо цін або вартості відповідних товарів, робіт чи послуг тендерної пропозиції.</w:t>
            </w:r>
          </w:p>
          <w:p w14:paraId="32435B8A" w14:textId="77777777" w:rsidR="009A2B22" w:rsidRPr="008602A2" w:rsidRDefault="009A2B22" w:rsidP="009A2B22">
            <w:pPr>
              <w:jc w:val="both"/>
            </w:pPr>
            <w:r w:rsidRPr="008602A2">
              <w:t xml:space="preserve">   Замовник може відхилити тендерну пропозицію із зазначенням аргументації в електронній системі </w:t>
            </w:r>
            <w:proofErr w:type="spellStart"/>
            <w:r w:rsidRPr="008602A2">
              <w:t>закупівель</w:t>
            </w:r>
            <w:proofErr w:type="spellEnd"/>
            <w:r w:rsidRPr="008602A2">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BCC77D" w14:textId="77238529" w:rsidR="00B610BE" w:rsidRPr="00356ADA" w:rsidRDefault="009A2B22" w:rsidP="009A2B22">
            <w:pPr>
              <w:jc w:val="both"/>
            </w:pPr>
            <w:r w:rsidRPr="008602A2">
              <w:t xml:space="preserve">    Замовник відхиляє тендерну пропозицію у разі, коли учасник 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p>
        </w:tc>
      </w:tr>
      <w:tr w:rsidR="00B610BE" w:rsidRPr="00356ADA" w14:paraId="5DDB3FDC" w14:textId="77777777" w:rsidTr="00B610BE">
        <w:trPr>
          <w:trHeight w:val="199"/>
          <w:jc w:val="center"/>
        </w:trPr>
        <w:tc>
          <w:tcPr>
            <w:tcW w:w="571" w:type="dxa"/>
            <w:tcMar>
              <w:left w:w="103" w:type="dxa"/>
            </w:tcMar>
          </w:tcPr>
          <w:p w14:paraId="73AA9120" w14:textId="77777777" w:rsidR="00B610BE" w:rsidRPr="00356ADA" w:rsidRDefault="00B610BE" w:rsidP="00B610BE">
            <w:r w:rsidRPr="00356ADA">
              <w:lastRenderedPageBreak/>
              <w:t>2</w:t>
            </w:r>
          </w:p>
        </w:tc>
        <w:tc>
          <w:tcPr>
            <w:tcW w:w="2494" w:type="dxa"/>
            <w:tcMar>
              <w:left w:w="103" w:type="dxa"/>
            </w:tcMar>
          </w:tcPr>
          <w:p w14:paraId="718E6FC2" w14:textId="77777777" w:rsidR="00B610BE" w:rsidRPr="00356ADA" w:rsidRDefault="00B610BE" w:rsidP="00B610BE">
            <w:r w:rsidRPr="00356ADA">
              <w:t>Опис та приклади формальних (несуттєвих) помилок, допущення яких учасниками не призведе до відхилення їх тендерних пропозицій</w:t>
            </w:r>
          </w:p>
        </w:tc>
        <w:tc>
          <w:tcPr>
            <w:tcW w:w="7562" w:type="dxa"/>
            <w:tcMar>
              <w:left w:w="103" w:type="dxa"/>
            </w:tcMar>
          </w:tcPr>
          <w:p w14:paraId="00625E7D" w14:textId="35280FD0" w:rsidR="00B610BE" w:rsidRPr="00356ADA" w:rsidRDefault="00F07732" w:rsidP="00B610BE">
            <w:pPr>
              <w:jc w:val="both"/>
            </w:pPr>
            <w:r>
              <w:t xml:space="preserve">   </w:t>
            </w:r>
            <w:r w:rsidR="00B610BE" w:rsidRPr="00356ADA">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3538994" w14:textId="77777777" w:rsidR="00D16389" w:rsidRDefault="00D16389" w:rsidP="00B610BE">
            <w:pPr>
              <w:jc w:val="both"/>
            </w:pPr>
            <w:r>
              <w:t xml:space="preserve">   </w:t>
            </w:r>
            <w:r w:rsidR="00B610BE" w:rsidRPr="00356ADA">
              <w:t xml:space="preserve">Опис формальних помилок наведено у Переліку, який затверджений    </w:t>
            </w:r>
            <w:hyperlink r:id="rId11" w:history="1">
              <w:r w:rsidR="00B610BE" w:rsidRPr="00356ADA">
                <w:t>наказом Мінекономіки від 15.04.2020 № 710 "Про затвердження Переліку формальних помилок"</w:t>
              </w:r>
            </w:hyperlink>
            <w:r w:rsidR="00B610BE" w:rsidRPr="00356ADA">
              <w:t xml:space="preserve">, зокрема: </w:t>
            </w:r>
          </w:p>
          <w:p w14:paraId="58CFA25F" w14:textId="0207524F" w:rsidR="00B610BE" w:rsidRPr="00356ADA" w:rsidRDefault="00D16389" w:rsidP="00B610BE">
            <w:pPr>
              <w:jc w:val="both"/>
            </w:pPr>
            <w:r>
              <w:t xml:space="preserve">1. </w:t>
            </w:r>
            <w:r w:rsidR="00B610BE" w:rsidRPr="00356ADA">
              <w:t>Інформація/документ, подана учасником процедури закупівлі у складі тендерної пропозиції, містить помилку (помилки) у частині:</w:t>
            </w:r>
          </w:p>
          <w:p w14:paraId="309502DC" w14:textId="77777777" w:rsidR="00B610BE" w:rsidRPr="00356ADA" w:rsidRDefault="00B610BE" w:rsidP="00B610BE">
            <w:pPr>
              <w:jc w:val="both"/>
            </w:pPr>
            <w:r w:rsidRPr="00356ADA">
              <w:t>уживання великої літери;</w:t>
            </w:r>
          </w:p>
          <w:p w14:paraId="5F9B8CCF" w14:textId="77777777" w:rsidR="00B610BE" w:rsidRPr="00356ADA" w:rsidRDefault="00B610BE" w:rsidP="00B610BE">
            <w:pPr>
              <w:jc w:val="both"/>
            </w:pPr>
            <w:r w:rsidRPr="00356ADA">
              <w:t>уживання розділових знаків та відмінювання слів у реченні;</w:t>
            </w:r>
          </w:p>
          <w:p w14:paraId="6D75C7B3" w14:textId="77777777" w:rsidR="00B610BE" w:rsidRPr="00356ADA" w:rsidRDefault="00B610BE" w:rsidP="00B610BE">
            <w:pPr>
              <w:jc w:val="both"/>
            </w:pPr>
            <w:r w:rsidRPr="00356ADA">
              <w:t xml:space="preserve">використання слова або </w:t>
            </w:r>
            <w:proofErr w:type="spellStart"/>
            <w:r w:rsidRPr="00356ADA">
              <w:t>мовного</w:t>
            </w:r>
            <w:proofErr w:type="spellEnd"/>
            <w:r w:rsidRPr="00356ADA">
              <w:t xml:space="preserve"> звороту, запозичених з іншої мови;</w:t>
            </w:r>
          </w:p>
          <w:p w14:paraId="5A7B0A73" w14:textId="77777777" w:rsidR="00B610BE" w:rsidRPr="00356ADA" w:rsidRDefault="00B610BE" w:rsidP="00B610BE">
            <w:pPr>
              <w:jc w:val="both"/>
            </w:pPr>
            <w:r w:rsidRPr="00356ADA">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56ADA">
              <w:t>закупівель</w:t>
            </w:r>
            <w:proofErr w:type="spellEnd"/>
            <w:r w:rsidRPr="00356ADA">
              <w:t xml:space="preserve"> та/або унікального номера повідомлення про намір укласти договір про закупівлю - помилка в цифрах;</w:t>
            </w:r>
          </w:p>
          <w:p w14:paraId="3D4CB153" w14:textId="77777777" w:rsidR="00B610BE" w:rsidRPr="00356ADA" w:rsidRDefault="00B610BE" w:rsidP="00B610BE">
            <w:pPr>
              <w:jc w:val="both"/>
            </w:pPr>
            <w:r w:rsidRPr="00356ADA">
              <w:t>застосування правил переносу частини слова з рядка в рядок;</w:t>
            </w:r>
          </w:p>
          <w:p w14:paraId="423B84EF" w14:textId="77777777" w:rsidR="00B610BE" w:rsidRPr="00356ADA" w:rsidRDefault="00B610BE" w:rsidP="00B610BE">
            <w:pPr>
              <w:jc w:val="both"/>
            </w:pPr>
            <w:r w:rsidRPr="00356ADA">
              <w:t>написання слів разом та/або окремо, та/або через дефіс;</w:t>
            </w:r>
          </w:p>
          <w:p w14:paraId="00679F1E" w14:textId="77777777" w:rsidR="00B610BE" w:rsidRPr="00356ADA" w:rsidRDefault="00B610BE" w:rsidP="00B610BE">
            <w:pPr>
              <w:jc w:val="both"/>
            </w:pPr>
            <w:r w:rsidRPr="00356AD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4FF0A8" w14:textId="77777777" w:rsidR="00B610BE" w:rsidRPr="00356ADA" w:rsidRDefault="00B610BE" w:rsidP="00B610BE">
            <w:pPr>
              <w:jc w:val="both"/>
            </w:pPr>
            <w:r w:rsidRPr="00356AD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D01DB1" w14:textId="77777777" w:rsidR="00B610BE" w:rsidRPr="00356ADA" w:rsidRDefault="00B610BE" w:rsidP="00B610BE">
            <w:pPr>
              <w:jc w:val="both"/>
            </w:pPr>
            <w:r w:rsidRPr="00356AD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101487" w14:textId="77777777" w:rsidR="00B610BE" w:rsidRPr="00356ADA" w:rsidRDefault="00B610BE" w:rsidP="00B610BE">
            <w:pPr>
              <w:jc w:val="both"/>
            </w:pPr>
            <w:r w:rsidRPr="00356AD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9F03105" w14:textId="77777777" w:rsidR="00B610BE" w:rsidRPr="00356ADA" w:rsidRDefault="00B610BE" w:rsidP="00B610BE">
            <w:pPr>
              <w:jc w:val="both"/>
            </w:pPr>
            <w:r w:rsidRPr="00356AD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956C93" w14:textId="77777777" w:rsidR="00B610BE" w:rsidRPr="00356ADA" w:rsidRDefault="00B610BE" w:rsidP="00B610BE">
            <w:pPr>
              <w:jc w:val="both"/>
            </w:pPr>
            <w:r w:rsidRPr="00356ADA">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73227E" w14:textId="441648A4" w:rsidR="00B610BE" w:rsidRPr="004C5EF7" w:rsidRDefault="00B610BE" w:rsidP="00B610BE">
            <w:pPr>
              <w:jc w:val="both"/>
            </w:pPr>
            <w:r w:rsidRPr="00356AD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C5EF7">
              <w:t>, дату.</w:t>
            </w:r>
          </w:p>
          <w:p w14:paraId="2CFEDC25" w14:textId="77777777" w:rsidR="00B610BE" w:rsidRPr="00356ADA" w:rsidRDefault="00B610BE" w:rsidP="00B610BE">
            <w:pPr>
              <w:jc w:val="both"/>
            </w:pPr>
            <w:r w:rsidRPr="00356AD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503CE6" w14:textId="782BCD6C" w:rsidR="00B610BE" w:rsidRPr="00356ADA" w:rsidRDefault="00B610BE" w:rsidP="00B610BE">
            <w:pPr>
              <w:jc w:val="both"/>
            </w:pPr>
            <w:r w:rsidRPr="00356AD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w:t>
            </w:r>
            <w:r w:rsidR="001946C8">
              <w:t>едури закупівлі не підтверджені</w:t>
            </w:r>
            <w:r w:rsidRPr="00356ADA">
              <w:t>.</w:t>
            </w:r>
          </w:p>
          <w:p w14:paraId="493D2C01" w14:textId="77777777" w:rsidR="00B610BE" w:rsidRPr="00356ADA" w:rsidRDefault="00B610BE" w:rsidP="00B610BE">
            <w:pPr>
              <w:jc w:val="both"/>
            </w:pPr>
            <w:r w:rsidRPr="00356AD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E0425" w14:textId="77777777" w:rsidR="00B610BE" w:rsidRPr="00356ADA" w:rsidRDefault="00B610BE" w:rsidP="00B610BE">
            <w:pPr>
              <w:jc w:val="both"/>
            </w:pPr>
            <w:r w:rsidRPr="00356AD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1DADA" w14:textId="77777777" w:rsidR="00B610BE" w:rsidRDefault="00B610BE" w:rsidP="00B610BE">
            <w:pPr>
              <w:jc w:val="both"/>
            </w:pPr>
            <w:r w:rsidRPr="00356AD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B5CE1C" w14:textId="77777777" w:rsidR="008D194B" w:rsidRDefault="008D194B" w:rsidP="008D194B">
            <w:pPr>
              <w:spacing w:before="150" w:after="150"/>
              <w:jc w:val="both"/>
            </w:pPr>
            <w:r>
              <w:t>Приклади формальних помилок:</w:t>
            </w:r>
          </w:p>
          <w:p w14:paraId="65B0FE1B" w14:textId="77777777" w:rsidR="008D194B" w:rsidRDefault="008D194B" w:rsidP="009D21E3">
            <w:pPr>
              <w:pStyle w:val="a5"/>
              <w:numPr>
                <w:ilvl w:val="0"/>
                <w:numId w:val="5"/>
              </w:numPr>
              <w:spacing w:before="150" w:after="150"/>
              <w:jc w:val="both"/>
            </w:pPr>
            <w:r>
              <w:t xml:space="preserve">«вінницька область» замість «Вінницька область» або «місто </w:t>
            </w:r>
            <w:proofErr w:type="spellStart"/>
            <w:r>
              <w:t>львів</w:t>
            </w:r>
            <w:proofErr w:type="spellEnd"/>
            <w:r>
              <w:t xml:space="preserve">» замість «місто Львів»; </w:t>
            </w:r>
          </w:p>
          <w:p w14:paraId="52114E6A" w14:textId="77777777" w:rsidR="008D194B" w:rsidRDefault="008D194B" w:rsidP="009D21E3">
            <w:pPr>
              <w:pStyle w:val="a5"/>
              <w:numPr>
                <w:ilvl w:val="0"/>
                <w:numId w:val="5"/>
              </w:numPr>
              <w:spacing w:before="150" w:after="150"/>
              <w:jc w:val="both"/>
            </w:pPr>
            <w:r>
              <w:t>«у складі тендерна пропозиція» замість «у складі тендерної пропозиції»;</w:t>
            </w:r>
          </w:p>
          <w:p w14:paraId="7CFA14F7" w14:textId="77777777" w:rsidR="008D194B" w:rsidRDefault="008D194B" w:rsidP="009D21E3">
            <w:pPr>
              <w:pStyle w:val="a5"/>
              <w:numPr>
                <w:ilvl w:val="0"/>
                <w:numId w:val="5"/>
              </w:numPr>
              <w:spacing w:before="150" w:after="150"/>
              <w:jc w:val="both"/>
            </w:pPr>
            <w:r>
              <w:t>«</w:t>
            </w:r>
            <w:r w:rsidRPr="00FD0964">
              <w:t>наявність в учасника процедури закупівлі обладнання матеріально-технічної бази та технологій</w:t>
            </w:r>
            <w:r>
              <w:t>» замість «</w:t>
            </w:r>
            <w:r w:rsidRPr="00FD0964">
              <w:t>наявність в учасника процедури закупівлі обладнання, матеріально-технічної бази та технологій</w:t>
            </w:r>
            <w:r>
              <w:t>»;</w:t>
            </w:r>
          </w:p>
          <w:p w14:paraId="21034D7B" w14:textId="77777777" w:rsidR="008D194B" w:rsidRDefault="008D194B" w:rsidP="009D21E3">
            <w:pPr>
              <w:pStyle w:val="a5"/>
              <w:numPr>
                <w:ilvl w:val="0"/>
                <w:numId w:val="5"/>
              </w:numPr>
              <w:spacing w:before="150" w:after="150"/>
              <w:jc w:val="both"/>
            </w:pPr>
            <w:r>
              <w:t>«</w:t>
            </w:r>
            <w:proofErr w:type="spellStart"/>
            <w:r>
              <w:t>тендернапропозиція</w:t>
            </w:r>
            <w:proofErr w:type="spellEnd"/>
            <w:r>
              <w:t>» замість «тендерна пропозиція»;</w:t>
            </w:r>
          </w:p>
          <w:p w14:paraId="16C02401" w14:textId="77777777" w:rsidR="008D194B" w:rsidRDefault="008D194B" w:rsidP="009D21E3">
            <w:pPr>
              <w:pStyle w:val="a5"/>
              <w:numPr>
                <w:ilvl w:val="0"/>
                <w:numId w:val="5"/>
              </w:numPr>
              <w:spacing w:before="150" w:after="150"/>
              <w:jc w:val="both"/>
            </w:pPr>
            <w:r>
              <w:t>«</w:t>
            </w:r>
            <w:proofErr w:type="spellStart"/>
            <w:r>
              <w:t>срток</w:t>
            </w:r>
            <w:proofErr w:type="spellEnd"/>
            <w:r>
              <w:t xml:space="preserve"> поставки» замість «строк поставки»;</w:t>
            </w:r>
          </w:p>
          <w:p w14:paraId="6431F64E" w14:textId="77777777" w:rsidR="008D194B" w:rsidRDefault="008D194B" w:rsidP="009D21E3">
            <w:pPr>
              <w:pStyle w:val="a5"/>
              <w:numPr>
                <w:ilvl w:val="0"/>
                <w:numId w:val="5"/>
              </w:numPr>
              <w:spacing w:before="150" w:after="150"/>
              <w:jc w:val="both"/>
            </w:pPr>
            <w:r>
              <w:t>«Довідка» замість «Лист», «Гарантійний лист» замість «Довідка», «Лист» замість «Гарантійний лист» тощо;</w:t>
            </w:r>
          </w:p>
          <w:p w14:paraId="311DC354" w14:textId="627291EA" w:rsidR="00B610BE" w:rsidRPr="00356ADA" w:rsidRDefault="008D194B" w:rsidP="00B610BE">
            <w:pPr>
              <w:jc w:val="both"/>
            </w:pPr>
            <w:r>
              <w:t>подання документа у форматі  «</w:t>
            </w:r>
            <w:r>
              <w:rPr>
                <w:lang w:val="en-US"/>
              </w:rPr>
              <w:t>PDF</w:t>
            </w:r>
            <w:r>
              <w:t>» замість «</w:t>
            </w:r>
            <w:r w:rsidRPr="00601FFA">
              <w:t>JPEG</w:t>
            </w:r>
            <w:r>
              <w:t>», «</w:t>
            </w:r>
            <w:r w:rsidRPr="00601FFA">
              <w:t>JPEG</w:t>
            </w:r>
            <w:r>
              <w:t>» замість «</w:t>
            </w:r>
            <w:r>
              <w:rPr>
                <w:lang w:val="en-US"/>
              </w:rPr>
              <w:t>PDF</w:t>
            </w:r>
            <w:r>
              <w:t>», «</w:t>
            </w:r>
            <w:r w:rsidRPr="00601FFA">
              <w:t>RAR</w:t>
            </w:r>
            <w:r>
              <w:t>» замість «</w:t>
            </w:r>
            <w:r>
              <w:rPr>
                <w:lang w:val="en-US"/>
              </w:rPr>
              <w:t>PDF</w:t>
            </w:r>
            <w:r>
              <w:t>», «</w:t>
            </w:r>
            <w:r w:rsidRPr="00601FFA">
              <w:t>7z</w:t>
            </w:r>
            <w:r>
              <w:t>» замість «</w:t>
            </w:r>
            <w:r>
              <w:rPr>
                <w:lang w:val="en-US"/>
              </w:rPr>
              <w:t>PDF</w:t>
            </w:r>
            <w:r>
              <w:t>» тощо.</w:t>
            </w:r>
          </w:p>
        </w:tc>
      </w:tr>
      <w:tr w:rsidR="001946C8" w:rsidRPr="00356ADA" w14:paraId="041B0C18" w14:textId="77777777" w:rsidTr="00C11866">
        <w:trPr>
          <w:trHeight w:val="199"/>
          <w:jc w:val="center"/>
        </w:trPr>
        <w:tc>
          <w:tcPr>
            <w:tcW w:w="10627" w:type="dxa"/>
            <w:gridSpan w:val="3"/>
            <w:tcMar>
              <w:left w:w="103" w:type="dxa"/>
            </w:tcMar>
          </w:tcPr>
          <w:p w14:paraId="4566641A" w14:textId="1503A9A3" w:rsidR="001946C8" w:rsidRPr="00A21B6B" w:rsidRDefault="001946C8" w:rsidP="001946C8">
            <w:pPr>
              <w:jc w:val="both"/>
              <w:rPr>
                <w:highlight w:val="yellow"/>
              </w:rPr>
            </w:pPr>
            <w:r w:rsidRPr="004C5EF7">
              <w:rPr>
                <w:b/>
                <w:bCs/>
              </w:rPr>
              <w:lastRenderedPageBreak/>
              <w:t xml:space="preserve">Розділ </w:t>
            </w:r>
            <w:r>
              <w:rPr>
                <w:b/>
                <w:bCs/>
                <w:lang w:val="en-US"/>
              </w:rPr>
              <w:t>VI</w:t>
            </w:r>
            <w:r w:rsidRPr="004C5EF7">
              <w:rPr>
                <w:b/>
                <w:bCs/>
              </w:rPr>
              <w:t>. Інша інформація</w:t>
            </w:r>
          </w:p>
        </w:tc>
      </w:tr>
      <w:tr w:rsidR="00B610BE" w:rsidRPr="00356ADA" w14:paraId="7F58542A" w14:textId="77777777" w:rsidTr="00B610BE">
        <w:trPr>
          <w:trHeight w:val="199"/>
          <w:jc w:val="center"/>
        </w:trPr>
        <w:tc>
          <w:tcPr>
            <w:tcW w:w="571" w:type="dxa"/>
            <w:tcMar>
              <w:left w:w="103" w:type="dxa"/>
            </w:tcMar>
          </w:tcPr>
          <w:p w14:paraId="1CABB59C" w14:textId="77777777" w:rsidR="00B610BE" w:rsidRPr="00356ADA" w:rsidRDefault="00DD645E" w:rsidP="00B610BE">
            <w:r>
              <w:t>1</w:t>
            </w:r>
          </w:p>
        </w:tc>
        <w:tc>
          <w:tcPr>
            <w:tcW w:w="2494" w:type="dxa"/>
            <w:tcMar>
              <w:left w:w="103" w:type="dxa"/>
            </w:tcMar>
          </w:tcPr>
          <w:p w14:paraId="0262E0B1" w14:textId="77777777" w:rsidR="00B610BE" w:rsidRPr="00356ADA" w:rsidRDefault="00B30E9F" w:rsidP="00B610BE">
            <w:r>
              <w:t>Невідповідності в інформації та/або документах учасника</w:t>
            </w:r>
          </w:p>
        </w:tc>
        <w:tc>
          <w:tcPr>
            <w:tcW w:w="7562" w:type="dxa"/>
            <w:tcMar>
              <w:left w:w="103" w:type="dxa"/>
            </w:tcMar>
          </w:tcPr>
          <w:p w14:paraId="0EB4C96C" w14:textId="77777777" w:rsidR="002066C6" w:rsidRPr="008602A2" w:rsidRDefault="002066C6" w:rsidP="002066C6">
            <w:pPr>
              <w:spacing w:before="150" w:after="150"/>
              <w:jc w:val="both"/>
            </w:pPr>
            <w:r w:rsidRPr="008602A2">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8602A2">
              <w:lastRenderedPageBreak/>
              <w:t xml:space="preserve">повідомлення з вимогою про усунення таких </w:t>
            </w:r>
            <w:proofErr w:type="spellStart"/>
            <w:r w:rsidRPr="008602A2">
              <w:t>невідповідностей</w:t>
            </w:r>
            <w:proofErr w:type="spellEnd"/>
            <w:r w:rsidRPr="008602A2">
              <w:t xml:space="preserve"> в електронній системі </w:t>
            </w:r>
            <w:proofErr w:type="spellStart"/>
            <w:r w:rsidRPr="008602A2">
              <w:t>закупівель</w:t>
            </w:r>
            <w:proofErr w:type="spellEnd"/>
            <w:r w:rsidRPr="008602A2">
              <w:t>.</w:t>
            </w:r>
          </w:p>
          <w:p w14:paraId="489FEC81" w14:textId="77777777" w:rsidR="002066C6" w:rsidRPr="008602A2" w:rsidRDefault="002066C6" w:rsidP="002066C6">
            <w:pPr>
              <w:spacing w:before="150" w:after="150"/>
              <w:jc w:val="both"/>
            </w:pPr>
            <w:r>
              <w:t xml:space="preserve">    </w:t>
            </w:r>
            <w:r w:rsidRPr="008602A2">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40FA83" w14:textId="77777777" w:rsidR="002066C6" w:rsidRPr="008602A2" w:rsidRDefault="002066C6" w:rsidP="002066C6">
            <w:pPr>
              <w:spacing w:before="150" w:after="150"/>
              <w:jc w:val="both"/>
            </w:pPr>
            <w:r>
              <w:t xml:space="preserve">   </w:t>
            </w:r>
            <w:r w:rsidRPr="008602A2">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02A2">
              <w:t>невідповідностей</w:t>
            </w:r>
            <w:proofErr w:type="spellEnd"/>
            <w:r w:rsidRPr="008602A2">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9D751C6" w14:textId="77777777" w:rsidR="002066C6" w:rsidRPr="008602A2" w:rsidRDefault="002066C6" w:rsidP="002066C6">
            <w:pPr>
              <w:jc w:val="both"/>
            </w:pPr>
            <w:r>
              <w:t xml:space="preserve">   </w:t>
            </w:r>
            <w:r w:rsidRPr="008602A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602A2">
              <w:t>закупівель</w:t>
            </w:r>
            <w:proofErr w:type="spellEnd"/>
            <w:r w:rsidRPr="008602A2">
              <w:t xml:space="preserve"> уточнених або нових документів в електронній системі </w:t>
            </w:r>
            <w:proofErr w:type="spellStart"/>
            <w:r w:rsidRPr="008602A2">
              <w:t>закупівель</w:t>
            </w:r>
            <w:proofErr w:type="spellEnd"/>
            <w:r w:rsidRPr="008602A2">
              <w:t xml:space="preserve">, протягом 24 годин з моменту розміщення замовником в електронній системі </w:t>
            </w:r>
            <w:proofErr w:type="spellStart"/>
            <w:r w:rsidRPr="008602A2">
              <w:t>закупівель</w:t>
            </w:r>
            <w:proofErr w:type="spellEnd"/>
            <w:r w:rsidRPr="008602A2">
              <w:t xml:space="preserve"> повідомлення з вимогою про усунення таких </w:t>
            </w:r>
            <w:proofErr w:type="spellStart"/>
            <w:r w:rsidRPr="008602A2">
              <w:t>невідповідностей</w:t>
            </w:r>
            <w:proofErr w:type="spellEnd"/>
            <w:r w:rsidRPr="008602A2">
              <w:t xml:space="preserve">. </w:t>
            </w:r>
          </w:p>
          <w:p w14:paraId="0468FF23" w14:textId="77777777" w:rsidR="002066C6" w:rsidRPr="008602A2" w:rsidRDefault="002066C6" w:rsidP="002066C6">
            <w:pPr>
              <w:spacing w:before="150" w:after="150"/>
              <w:jc w:val="both"/>
            </w:pPr>
            <w:r>
              <w:t xml:space="preserve">   </w:t>
            </w:r>
            <w:r w:rsidRPr="008602A2">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14:paraId="0AB93CA6" w14:textId="23A7AED7" w:rsidR="00B610BE" w:rsidRPr="00446147" w:rsidRDefault="002066C6" w:rsidP="006A0721">
            <w:pPr>
              <w:spacing w:before="150" w:after="150"/>
              <w:jc w:val="both"/>
            </w:pPr>
            <w:r>
              <w:t xml:space="preserve">   </w:t>
            </w:r>
            <w:r w:rsidRPr="008602A2">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84A7C" w:rsidRPr="00356ADA" w14:paraId="3757FD52" w14:textId="77777777" w:rsidTr="00B610BE">
        <w:trPr>
          <w:trHeight w:val="199"/>
          <w:jc w:val="center"/>
        </w:trPr>
        <w:tc>
          <w:tcPr>
            <w:tcW w:w="571" w:type="dxa"/>
            <w:tcMar>
              <w:left w:w="103" w:type="dxa"/>
            </w:tcMar>
          </w:tcPr>
          <w:p w14:paraId="59A1D280" w14:textId="48D304C9" w:rsidR="00084A7C" w:rsidRDefault="00084A7C" w:rsidP="00084A7C">
            <w:r>
              <w:lastRenderedPageBreak/>
              <w:t>2</w:t>
            </w:r>
          </w:p>
        </w:tc>
        <w:tc>
          <w:tcPr>
            <w:tcW w:w="2494" w:type="dxa"/>
            <w:tcMar>
              <w:left w:w="103" w:type="dxa"/>
            </w:tcMar>
          </w:tcPr>
          <w:p w14:paraId="30154ED2" w14:textId="25FD7DFE" w:rsidR="00084A7C" w:rsidRDefault="00084A7C" w:rsidP="00084A7C">
            <w:r>
              <w:t>Інформація щодо персональних даних учасника/уповноваженої особи учасника</w:t>
            </w:r>
          </w:p>
        </w:tc>
        <w:tc>
          <w:tcPr>
            <w:tcW w:w="7562" w:type="dxa"/>
            <w:tcMar>
              <w:left w:w="103" w:type="dxa"/>
            </w:tcMar>
          </w:tcPr>
          <w:p w14:paraId="08D73F43" w14:textId="77777777" w:rsidR="00084A7C" w:rsidRPr="008602A2" w:rsidRDefault="00084A7C" w:rsidP="00084A7C">
            <w:pPr>
              <w:ind w:firstLine="223"/>
              <w:jc w:val="both"/>
            </w:pPr>
            <w:r w:rsidRPr="008602A2">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його персональних даних у зв’язку з участю у процедурі закупівлі.</w:t>
            </w:r>
          </w:p>
          <w:p w14:paraId="3C7D8B5B" w14:textId="44A2937A" w:rsidR="00084A7C" w:rsidRPr="008602A2" w:rsidRDefault="00084A7C" w:rsidP="00084A7C">
            <w:pPr>
              <w:spacing w:before="150" w:after="150"/>
              <w:jc w:val="both"/>
            </w:pPr>
            <w:r w:rsidRPr="008602A2">
              <w:t xml:space="preserve">Якщо учасником процедури закупівлі є юридична особа, якій суб’єкт персональних даних передав інформацію про його персональні дані, і учасник процедури закупівлі (юридична особа) надає таку інформацію </w:t>
            </w:r>
            <w:r w:rsidRPr="008602A2">
              <w:lastRenderedPageBreak/>
              <w:t xml:space="preserve">у зв’язку з його участю у відкритих торгах, - вважається, що учасник процедури закупівлі попередньо отримав згоду від суб’єкта персональних даних на оприлюднення інформації в електронній системі </w:t>
            </w:r>
            <w:proofErr w:type="spellStart"/>
            <w:r w:rsidRPr="008602A2">
              <w:t>закупівель</w:t>
            </w:r>
            <w:proofErr w:type="spellEnd"/>
            <w:r w:rsidRPr="008602A2">
              <w:t>. За оприлюднення персональних даних, а також їх обробку відповідальність несе виключно учасник процедури закупівлі, що подав таку інформацію у складі тендерної пропозиції.</w:t>
            </w:r>
          </w:p>
        </w:tc>
      </w:tr>
      <w:tr w:rsidR="00084A7C" w:rsidRPr="00356ADA" w14:paraId="3E89F3F8" w14:textId="77777777" w:rsidTr="00B610BE">
        <w:trPr>
          <w:trHeight w:val="199"/>
          <w:jc w:val="center"/>
        </w:trPr>
        <w:tc>
          <w:tcPr>
            <w:tcW w:w="571" w:type="dxa"/>
            <w:tcMar>
              <w:left w:w="103" w:type="dxa"/>
            </w:tcMar>
          </w:tcPr>
          <w:p w14:paraId="07917634" w14:textId="7C5CBE83" w:rsidR="00084A7C" w:rsidRDefault="00084A7C" w:rsidP="00084A7C">
            <w:r>
              <w:lastRenderedPageBreak/>
              <w:t>3</w:t>
            </w:r>
          </w:p>
        </w:tc>
        <w:tc>
          <w:tcPr>
            <w:tcW w:w="2494" w:type="dxa"/>
            <w:tcMar>
              <w:left w:w="103" w:type="dxa"/>
            </w:tcMar>
          </w:tcPr>
          <w:p w14:paraId="72706D4C" w14:textId="40D2BCE3" w:rsidR="00084A7C" w:rsidRDefault="00084A7C" w:rsidP="00084A7C">
            <w:r w:rsidRPr="008602A2">
              <w:t>Ступінь локалізації виробництва</w:t>
            </w:r>
          </w:p>
        </w:tc>
        <w:tc>
          <w:tcPr>
            <w:tcW w:w="7562" w:type="dxa"/>
            <w:tcMar>
              <w:left w:w="103" w:type="dxa"/>
            </w:tcMar>
          </w:tcPr>
          <w:p w14:paraId="5E1DF697" w14:textId="6FA537A3" w:rsidR="00084A7C" w:rsidRPr="008602A2" w:rsidRDefault="00084A7C" w:rsidP="00084A7C">
            <w:pPr>
              <w:ind w:firstLine="223"/>
              <w:jc w:val="both"/>
            </w:pPr>
            <w:r w:rsidRPr="008602A2">
              <w:t>Не застосовується</w:t>
            </w:r>
          </w:p>
        </w:tc>
      </w:tr>
      <w:tr w:rsidR="00A6282E" w:rsidRPr="00356ADA" w14:paraId="39FD7E60" w14:textId="77777777" w:rsidTr="00B610BE">
        <w:trPr>
          <w:trHeight w:val="132"/>
          <w:jc w:val="center"/>
        </w:trPr>
        <w:tc>
          <w:tcPr>
            <w:tcW w:w="571" w:type="dxa"/>
            <w:tcMar>
              <w:left w:w="103" w:type="dxa"/>
            </w:tcMar>
          </w:tcPr>
          <w:p w14:paraId="7AA1CCDF" w14:textId="666ED104" w:rsidR="00A6282E" w:rsidRDefault="00A6282E" w:rsidP="00A6282E">
            <w:r>
              <w:t>4</w:t>
            </w:r>
          </w:p>
        </w:tc>
        <w:tc>
          <w:tcPr>
            <w:tcW w:w="2494" w:type="dxa"/>
            <w:tcMar>
              <w:left w:w="103" w:type="dxa"/>
            </w:tcMar>
          </w:tcPr>
          <w:p w14:paraId="2B1A50A5" w14:textId="77777777" w:rsidR="00A6282E" w:rsidRPr="008602A2" w:rsidRDefault="00A6282E" w:rsidP="009E3B65">
            <w:pPr>
              <w:pStyle w:val="af1"/>
              <w:widowControl w:val="0"/>
              <w:ind w:firstLine="0"/>
              <w:rPr>
                <w:rFonts w:ascii="Times New Roman" w:hAnsi="Times New Roman"/>
                <w:sz w:val="24"/>
                <w:szCs w:val="24"/>
              </w:rPr>
            </w:pPr>
            <w:bookmarkStart w:id="5" w:name="_GoBack"/>
            <w:bookmarkEnd w:id="5"/>
            <w:r w:rsidRPr="008602A2">
              <w:rPr>
                <w:rFonts w:ascii="Times New Roman" w:hAnsi="Times New Roman"/>
                <w:sz w:val="24"/>
                <w:szCs w:val="24"/>
              </w:rPr>
              <w:t>Щодо заборони здійснювати закупівлі товарів походженням з Російської Федерації/Республіки Білорусь</w:t>
            </w:r>
            <w:r>
              <w:rPr>
                <w:rFonts w:ascii="Times New Roman" w:hAnsi="Times New Roman"/>
                <w:sz w:val="24"/>
                <w:szCs w:val="24"/>
              </w:rPr>
              <w:t>/Ісламської Республіки Іран</w:t>
            </w:r>
            <w:r w:rsidRPr="008602A2">
              <w:rPr>
                <w:rFonts w:ascii="Times New Roman" w:hAnsi="Times New Roman"/>
                <w:sz w:val="24"/>
                <w:szCs w:val="24"/>
              </w:rPr>
              <w:t xml:space="preserve"> та закупівлі товарів, робіт і послуг у громадян Російської Федерації/ Республіки Білорусь</w:t>
            </w:r>
            <w:r>
              <w:rPr>
                <w:rFonts w:ascii="Times New Roman" w:hAnsi="Times New Roman"/>
                <w:sz w:val="24"/>
                <w:szCs w:val="24"/>
              </w:rPr>
              <w:t>/Ісламської Республіки Іран</w:t>
            </w:r>
            <w:r w:rsidRPr="008602A2">
              <w:rPr>
                <w:rFonts w:ascii="Times New Roman" w:hAnsi="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Pr>
                <w:rFonts w:ascii="Times New Roman" w:hAnsi="Times New Roman"/>
                <w:sz w:val="24"/>
                <w:szCs w:val="24"/>
              </w:rPr>
              <w:t>/Ісламської Республіки Іран</w:t>
            </w:r>
            <w:r w:rsidRPr="008602A2">
              <w:rPr>
                <w:rFonts w:ascii="Times New Roman" w:hAnsi="Times New Roman"/>
                <w:sz w:val="24"/>
                <w:szCs w:val="24"/>
              </w:rPr>
              <w:t xml:space="preserve">; юридичних осіб, створених та зареєстрованих відповідно до законодавства України, кінцевим </w:t>
            </w:r>
            <w:proofErr w:type="spellStart"/>
            <w:r w:rsidRPr="008602A2">
              <w:rPr>
                <w:rFonts w:ascii="Times New Roman" w:hAnsi="Times New Roman"/>
                <w:sz w:val="24"/>
                <w:szCs w:val="24"/>
              </w:rPr>
              <w:t>бенефіціарним</w:t>
            </w:r>
            <w:proofErr w:type="spellEnd"/>
            <w:r w:rsidRPr="008602A2">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w:t>
            </w:r>
            <w:r w:rsidRPr="008602A2">
              <w:rPr>
                <w:rFonts w:ascii="Times New Roman" w:hAnsi="Times New Roman"/>
                <w:sz w:val="24"/>
                <w:szCs w:val="24"/>
              </w:rPr>
              <w:lastRenderedPageBreak/>
              <w:t>Білорусь</w:t>
            </w:r>
            <w:r>
              <w:rPr>
                <w:rFonts w:ascii="Times New Roman" w:hAnsi="Times New Roman"/>
                <w:sz w:val="24"/>
                <w:szCs w:val="24"/>
              </w:rPr>
              <w:t>/ Ісламська Республіка Іран</w:t>
            </w:r>
            <w:r w:rsidRPr="008602A2">
              <w:rPr>
                <w:rFonts w:ascii="Times New Roman" w:hAnsi="Times New Roman"/>
                <w:sz w:val="24"/>
                <w:szCs w:val="24"/>
              </w:rPr>
              <w:t>, громадянин Російської Федерації/Республіки Білорусь</w:t>
            </w:r>
            <w:r>
              <w:rPr>
                <w:rFonts w:ascii="Times New Roman" w:hAnsi="Times New Roman"/>
                <w:sz w:val="24"/>
                <w:szCs w:val="24"/>
              </w:rPr>
              <w:t>/ Ісламської Республіки Іран</w:t>
            </w:r>
            <w:r w:rsidRPr="008602A2">
              <w:rPr>
                <w:rFonts w:ascii="Times New Roman" w:hAnsi="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/Республіки Білорусь</w:t>
            </w:r>
            <w:r>
              <w:rPr>
                <w:rFonts w:ascii="Times New Roman" w:hAnsi="Times New Roman"/>
                <w:sz w:val="24"/>
                <w:szCs w:val="24"/>
              </w:rPr>
              <w:t>/ Ісламської Республіки Іран.</w:t>
            </w:r>
          </w:p>
          <w:p w14:paraId="4F9B992D" w14:textId="77777777" w:rsidR="00A6282E" w:rsidRPr="00E2149A" w:rsidRDefault="00A6282E" w:rsidP="00A6282E"/>
        </w:tc>
        <w:tc>
          <w:tcPr>
            <w:tcW w:w="7562" w:type="dxa"/>
            <w:tcMar>
              <w:left w:w="103" w:type="dxa"/>
            </w:tcMar>
          </w:tcPr>
          <w:p w14:paraId="1F50289E" w14:textId="6735350A" w:rsidR="00A6282E" w:rsidRDefault="00A6282E" w:rsidP="00A6282E">
            <w:pPr>
              <w:pStyle w:val="14"/>
              <w:jc w:val="both"/>
              <w:rPr>
                <w:rFonts w:ascii="Times New Roman" w:hAnsi="Times New Roman"/>
                <w:sz w:val="24"/>
                <w:szCs w:val="24"/>
                <w:lang w:val="uk-UA"/>
              </w:rPr>
            </w:pPr>
            <w:r w:rsidRPr="00F07732">
              <w:rPr>
                <w:rFonts w:ascii="Times New Roman" w:hAnsi="Times New Roman"/>
                <w:sz w:val="24"/>
                <w:szCs w:val="24"/>
                <w:lang w:val="uk-UA"/>
              </w:rPr>
              <w:lastRenderedPageBreak/>
              <w:t xml:space="preserve">    </w:t>
            </w:r>
            <w:r w:rsidR="00A336EF" w:rsidRPr="008602A2">
              <w:rPr>
                <w:rFonts w:ascii="Times New Roman" w:hAnsi="Times New Roman"/>
                <w:sz w:val="24"/>
                <w:szCs w:val="24"/>
                <w:lang w:val="uk-UA"/>
              </w:rPr>
              <w:t>При поданні тендерної пропозиції учасник автоматично погоджується з умовою про те, що не пропонує</w:t>
            </w:r>
            <w:r w:rsidR="00A336EF">
              <w:rPr>
                <w:rFonts w:ascii="Times New Roman" w:hAnsi="Times New Roman"/>
                <w:sz w:val="24"/>
                <w:szCs w:val="24"/>
                <w:lang w:val="uk-UA"/>
              </w:rPr>
              <w:t xml:space="preserve"> </w:t>
            </w:r>
            <w:r w:rsidR="00A336EF" w:rsidRPr="008602A2">
              <w:rPr>
                <w:rFonts w:ascii="Times New Roman" w:hAnsi="Times New Roman"/>
                <w:sz w:val="24"/>
                <w:szCs w:val="24"/>
                <w:lang w:val="uk-UA"/>
              </w:rPr>
              <w:t xml:space="preserve">замовнику товар, який походить з Російської Федерації/Республіки </w:t>
            </w:r>
            <w:r w:rsidR="00A336EF" w:rsidRPr="005F6C97">
              <w:rPr>
                <w:rFonts w:ascii="Times New Roman" w:hAnsi="Times New Roman"/>
                <w:sz w:val="24"/>
                <w:szCs w:val="24"/>
                <w:lang w:val="uk-UA"/>
              </w:rPr>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A336EF" w:rsidRPr="005F6C97">
              <w:rPr>
                <w:rFonts w:ascii="Times New Roman" w:hAnsi="Times New Roman"/>
                <w:sz w:val="24"/>
                <w:szCs w:val="24"/>
                <w:lang w:val="uk-UA"/>
              </w:rPr>
              <w:t>закупівель</w:t>
            </w:r>
            <w:proofErr w:type="spellEnd"/>
            <w:r w:rsidR="00A336EF" w:rsidRPr="005F6C9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та/або не пропонує товар, що походить з тимчасово окупованої території, та/або територій активних бойових дій.  </w:t>
            </w:r>
          </w:p>
          <w:p w14:paraId="0064CABB" w14:textId="12A1C17F" w:rsidR="00D67C54" w:rsidRDefault="00D67C54" w:rsidP="00A6282E">
            <w:pPr>
              <w:pStyle w:val="14"/>
              <w:jc w:val="both"/>
              <w:rPr>
                <w:rFonts w:ascii="Times New Roman" w:hAnsi="Times New Roman"/>
                <w:sz w:val="24"/>
                <w:szCs w:val="24"/>
                <w:lang w:val="uk-UA"/>
              </w:rPr>
            </w:pPr>
            <w:r>
              <w:rPr>
                <w:rFonts w:ascii="Times New Roman" w:hAnsi="Times New Roman"/>
                <w:sz w:val="24"/>
                <w:szCs w:val="24"/>
                <w:lang w:val="uk-UA"/>
              </w:rPr>
              <w:t xml:space="preserve">    </w:t>
            </w:r>
            <w:r w:rsidR="00A336EF" w:rsidRPr="005F6C97">
              <w:rPr>
                <w:rFonts w:ascii="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Республіки Білорусь/ Ісламської Республіки Іран; юридичною особою утвореною та зареєстрованою відповідно до законодавства Російської Федерації/ 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A336EF" w:rsidRPr="005F6C97">
              <w:rPr>
                <w:rFonts w:ascii="Times New Roman" w:hAnsi="Times New Roman"/>
                <w:sz w:val="24"/>
                <w:szCs w:val="24"/>
                <w:lang w:val="uk-UA"/>
              </w:rPr>
              <w:t>бенефіціарним</w:t>
            </w:r>
            <w:proofErr w:type="spellEnd"/>
            <w:r w:rsidR="00A336EF" w:rsidRPr="005F6C9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 / Республіка Білорусь/ Ісламська Республіка Іран, громадянин Російської Федерації / Республіки Білорусь/Ісламської Республіки Іран (крім того, що проживає на території України на законних підставах), або юридичною</w:t>
            </w:r>
            <w:r w:rsidR="00A336EF" w:rsidRPr="008602A2">
              <w:rPr>
                <w:rFonts w:ascii="Times New Roman" w:hAnsi="Times New Roman"/>
                <w:sz w:val="24"/>
                <w:szCs w:val="24"/>
                <w:lang w:val="uk-UA"/>
              </w:rPr>
              <w:t xml:space="preserve"> особою, утвореною та зареєстрованою відповідно до законодавства Російської Федерації / Республіки Білорусь</w:t>
            </w:r>
            <w:r w:rsidR="00A336EF">
              <w:rPr>
                <w:rFonts w:ascii="Times New Roman" w:hAnsi="Times New Roman"/>
                <w:sz w:val="24"/>
                <w:szCs w:val="24"/>
                <w:lang w:val="uk-UA"/>
              </w:rPr>
              <w:t>/</w:t>
            </w:r>
            <w:r w:rsidR="00A336EF" w:rsidRPr="00CA74C0">
              <w:rPr>
                <w:rFonts w:ascii="Times New Roman" w:hAnsi="Times New Roman"/>
                <w:sz w:val="24"/>
                <w:szCs w:val="24"/>
                <w:lang w:val="uk-UA"/>
              </w:rPr>
              <w:t xml:space="preserve"> </w:t>
            </w:r>
            <w:r w:rsidR="00A336EF" w:rsidRPr="005F6C97">
              <w:rPr>
                <w:rFonts w:ascii="Times New Roman" w:hAnsi="Times New Roman"/>
                <w:sz w:val="24"/>
                <w:szCs w:val="24"/>
                <w:lang w:val="uk-UA"/>
              </w:rPr>
              <w:t>Ісламської Республіки Іран</w:t>
            </w:r>
            <w:r w:rsidR="00A336EF">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АРМА</w:t>
            </w:r>
            <w:r w:rsidR="00A336EF" w:rsidRPr="008602A2">
              <w:rPr>
                <w:rFonts w:ascii="Times New Roman" w:hAnsi="Times New Roman"/>
                <w:sz w:val="24"/>
                <w:szCs w:val="24"/>
                <w:lang w:val="uk-UA"/>
              </w:rPr>
              <w:t>.</w:t>
            </w:r>
          </w:p>
          <w:p w14:paraId="67CE4575" w14:textId="118447D6" w:rsidR="00D67C54" w:rsidRDefault="00D67C54" w:rsidP="00D67C54">
            <w:pPr>
              <w:pStyle w:val="14"/>
              <w:jc w:val="both"/>
              <w:rPr>
                <w:rFonts w:ascii="Times New Roman" w:hAnsi="Times New Roman"/>
                <w:sz w:val="24"/>
                <w:szCs w:val="24"/>
                <w:lang w:val="uk-UA"/>
              </w:rPr>
            </w:pPr>
            <w:r>
              <w:rPr>
                <w:rFonts w:ascii="Times New Roman" w:hAnsi="Times New Roman"/>
                <w:sz w:val="24"/>
                <w:szCs w:val="24"/>
                <w:lang w:val="uk-UA"/>
              </w:rPr>
              <w:t xml:space="preserve">    </w:t>
            </w:r>
            <w:r w:rsidRPr="008602A2">
              <w:rPr>
                <w:rFonts w:ascii="Times New Roman" w:hAnsi="Times New Roman"/>
                <w:sz w:val="24"/>
                <w:szCs w:val="24"/>
                <w:lang w:val="uk-UA"/>
              </w:rPr>
              <w:t xml:space="preserve">У разі якщо учасник або кінцевий </w:t>
            </w:r>
            <w:proofErr w:type="spellStart"/>
            <w:r w:rsidRPr="008602A2">
              <w:rPr>
                <w:rFonts w:ascii="Times New Roman" w:hAnsi="Times New Roman"/>
                <w:sz w:val="24"/>
                <w:szCs w:val="24"/>
                <w:lang w:val="uk-UA"/>
              </w:rPr>
              <w:t>бенефіціарний</w:t>
            </w:r>
            <w:proofErr w:type="spellEnd"/>
            <w:r w:rsidRPr="008602A2">
              <w:rPr>
                <w:rFonts w:ascii="Times New Roman" w:hAnsi="Times New Roman"/>
                <w:sz w:val="24"/>
                <w:szCs w:val="24"/>
                <w:lang w:val="uk-UA"/>
              </w:rPr>
              <w:t xml:space="preserve"> власник учасника, член або учасник (акціонер), що має частку в статутному капіталі 10 і більше відсотків є громадянином Російської Федерації/ Республіки Білорусь</w:t>
            </w:r>
            <w:r>
              <w:rPr>
                <w:rFonts w:ascii="Times New Roman" w:hAnsi="Times New Roman"/>
                <w:sz w:val="24"/>
                <w:szCs w:val="24"/>
                <w:lang w:val="uk-UA"/>
              </w:rPr>
              <w:t>/</w:t>
            </w:r>
            <w:r w:rsidRPr="005F6C97">
              <w:rPr>
                <w:rFonts w:ascii="Times New Roman" w:hAnsi="Times New Roman"/>
                <w:sz w:val="24"/>
                <w:szCs w:val="24"/>
                <w:lang w:val="uk-UA"/>
              </w:rPr>
              <w:t xml:space="preserve"> Ісламської Республіки Іран</w:t>
            </w:r>
            <w:r w:rsidRPr="008602A2">
              <w:rPr>
                <w:rFonts w:ascii="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або посвідчення біженця чи документ, що підтверджує надання притулку в Україні (стаття 1 Закону України «Про громадянство України»). </w:t>
            </w:r>
          </w:p>
          <w:p w14:paraId="690FFA58" w14:textId="77777777" w:rsidR="001069AC" w:rsidRPr="008602A2" w:rsidRDefault="00A6282E" w:rsidP="001069AC">
            <w:pPr>
              <w:jc w:val="both"/>
            </w:pPr>
            <w:r w:rsidRPr="00F07732">
              <w:lastRenderedPageBreak/>
              <w:t xml:space="preserve">   </w:t>
            </w:r>
            <w:r w:rsidR="001069AC" w:rsidRPr="008602A2">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1069AC">
              <w:t>/</w:t>
            </w:r>
            <w:r w:rsidR="001069AC" w:rsidRPr="005F6C97">
              <w:t xml:space="preserve"> Ісламської Республіки Іран</w:t>
            </w:r>
            <w:r w:rsidR="001069AC" w:rsidRPr="008602A2">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503E819" w14:textId="77777777" w:rsidR="001069AC" w:rsidRPr="008602A2" w:rsidRDefault="001069AC" w:rsidP="001069AC">
            <w:pPr>
              <w:pStyle w:val="a5"/>
              <w:numPr>
                <w:ilvl w:val="0"/>
                <w:numId w:val="6"/>
              </w:numPr>
              <w:spacing w:after="160" w:line="259" w:lineRule="auto"/>
              <w:jc w:val="both"/>
            </w:pPr>
            <w:r w:rsidRPr="008602A2">
              <w:t xml:space="preserve">Документ/документи, виданий(і) </w:t>
            </w:r>
            <w:r>
              <w:t>компетентним</w:t>
            </w:r>
            <w:r w:rsidRPr="008602A2">
              <w:t xml:space="preserve"> органом на підтвердження передачі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1EBD0AA" w14:textId="77777777" w:rsidR="001069AC" w:rsidRPr="008602A2" w:rsidRDefault="001069AC" w:rsidP="001069AC">
            <w:pPr>
              <w:jc w:val="both"/>
            </w:pPr>
            <w:r w:rsidRPr="008602A2">
              <w:t>* Якщо документ, виданий уповноваженим органом, наявний в єдиному державному реєстрі, доступ до якого є вільним на дату подання тендерної пропозиції учасником, то у  такому випадку учасник у складі тендерної пропозиції надає довідку довільної форми із посиланням на номер справи/провадження та дати видання такого документу для перевірки замовником інформації самостійно.</w:t>
            </w:r>
          </w:p>
          <w:p w14:paraId="6EB0CB78" w14:textId="77777777" w:rsidR="001069AC" w:rsidRPr="008602A2" w:rsidRDefault="001069AC" w:rsidP="001069AC">
            <w:pPr>
              <w:ind w:firstLine="223"/>
              <w:jc w:val="both"/>
            </w:pPr>
            <w:r w:rsidRPr="008602A2">
              <w:t>Замовник самостійно перевіряє інформацію про те, що учасник не здійснює господарську діяльність на тимчасово окупованій території або його місцезнаходження (місце проживання – для фізичних осіб-підприємців) не знаходиться на тимчасово окупованій території.</w:t>
            </w:r>
          </w:p>
          <w:p w14:paraId="07AACAF8" w14:textId="37602150" w:rsidR="001069AC" w:rsidRDefault="001069AC" w:rsidP="00A6282E">
            <w:pPr>
              <w:jc w:val="both"/>
            </w:pPr>
            <w:r>
              <w:t xml:space="preserve">    </w:t>
            </w:r>
            <w:r w:rsidRPr="008602A2">
              <w:t>У разі, якщо місцезнаходження учасника зареєстроване на тимчасово окупованій території, учасник має надати письмове підтвердження зміни податкової адреси на іншу територію України видане уповноваженим на це органом.</w:t>
            </w:r>
          </w:p>
          <w:p w14:paraId="2BC93B6E" w14:textId="77777777" w:rsidR="00E13131" w:rsidRDefault="00E13131" w:rsidP="00E13131">
            <w:pPr>
              <w:ind w:firstLine="223"/>
              <w:jc w:val="both"/>
            </w:pPr>
            <w:r w:rsidRPr="008602A2">
              <w:t>У разі ненадання учасником у складі тендерної пропозиції документу (документів),  що вимагається замовником у даному пункті, замовник відхиляє його тендерну пропозицію на підставі абзацу 5 підпункту 2 пункту 44 Особливостей, а саме: не відповідає вимогам, установленим у тендерній документації відповідно до абзацу першого частини третьої статті 22 Закону.</w:t>
            </w:r>
          </w:p>
          <w:p w14:paraId="4CC4721E" w14:textId="77777777" w:rsidR="00662717" w:rsidRPr="00BF4592" w:rsidRDefault="00662717" w:rsidP="00662717">
            <w:pPr>
              <w:pStyle w:val="14"/>
              <w:jc w:val="both"/>
              <w:rPr>
                <w:rFonts w:ascii="Times New Roman" w:hAnsi="Times New Roman"/>
                <w:sz w:val="24"/>
                <w:szCs w:val="24"/>
                <w:u w:val="single"/>
                <w:lang w:val="uk-UA"/>
              </w:rPr>
            </w:pPr>
            <w:r w:rsidRPr="00BF4592">
              <w:rPr>
                <w:rFonts w:ascii="Times New Roman" w:hAnsi="Times New Roman"/>
                <w:sz w:val="24"/>
                <w:szCs w:val="24"/>
                <w:u w:val="single"/>
                <w:lang w:val="uk-UA"/>
              </w:rPr>
              <w:t>Інші документи, які вимагаються замовником</w:t>
            </w:r>
          </w:p>
          <w:p w14:paraId="275ACE21" w14:textId="77777777" w:rsidR="00662717" w:rsidRPr="00BF4592" w:rsidRDefault="00662717" w:rsidP="00662717">
            <w:pPr>
              <w:pStyle w:val="14"/>
              <w:jc w:val="both"/>
              <w:rPr>
                <w:rFonts w:ascii="Times New Roman" w:hAnsi="Times New Roman"/>
                <w:sz w:val="24"/>
                <w:szCs w:val="24"/>
                <w:lang w:val="uk-UA"/>
              </w:rPr>
            </w:pPr>
            <w:r w:rsidRPr="00BF4592">
              <w:rPr>
                <w:rFonts w:ascii="Times New Roman" w:hAnsi="Times New Roman"/>
                <w:sz w:val="24"/>
                <w:szCs w:val="24"/>
                <w:lang w:val="uk-UA"/>
              </w:rPr>
              <w:t xml:space="preserve">    Учасник, який є юридичною особою, у складі тендерної пропозиції надає інформацію у довільній формі про код доступу до реєстраційної справи, зазначений в описі документів, поданого учасником державному реєстратору, та/або сканований опис для ознайомлення замовника з установчими документами, та/або копію установчого документ</w:t>
            </w:r>
            <w:r>
              <w:rPr>
                <w:rFonts w:ascii="Times New Roman" w:hAnsi="Times New Roman"/>
                <w:sz w:val="24"/>
                <w:szCs w:val="24"/>
                <w:lang w:val="uk-UA"/>
              </w:rPr>
              <w:t>а</w:t>
            </w:r>
            <w:r w:rsidRPr="00BF4592">
              <w:rPr>
                <w:rFonts w:ascii="Times New Roman" w:hAnsi="Times New Roman"/>
                <w:sz w:val="24"/>
                <w:szCs w:val="24"/>
                <w:lang w:val="uk-UA"/>
              </w:rPr>
              <w:t xml:space="preserve"> (</w:t>
            </w:r>
            <w:r>
              <w:rPr>
                <w:rFonts w:ascii="Times New Roman" w:hAnsi="Times New Roman"/>
                <w:sz w:val="24"/>
                <w:szCs w:val="24"/>
                <w:lang w:val="uk-UA"/>
              </w:rPr>
              <w:t>У</w:t>
            </w:r>
            <w:r w:rsidRPr="00BF4592">
              <w:rPr>
                <w:rFonts w:ascii="Times New Roman" w:hAnsi="Times New Roman"/>
                <w:sz w:val="24"/>
                <w:szCs w:val="24"/>
                <w:lang w:val="uk-UA"/>
              </w:rPr>
              <w:t xml:space="preserve">становчий акт </w:t>
            </w:r>
            <w:r>
              <w:rPr>
                <w:rFonts w:ascii="Times New Roman" w:hAnsi="Times New Roman"/>
                <w:sz w:val="24"/>
                <w:szCs w:val="24"/>
                <w:lang w:val="uk-UA"/>
              </w:rPr>
              <w:t>або С</w:t>
            </w:r>
            <w:r w:rsidRPr="00BF4592">
              <w:rPr>
                <w:rFonts w:ascii="Times New Roman" w:hAnsi="Times New Roman"/>
                <w:sz w:val="24"/>
                <w:szCs w:val="24"/>
                <w:lang w:val="uk-UA"/>
              </w:rPr>
              <w:t>татут,</w:t>
            </w:r>
            <w:r>
              <w:rPr>
                <w:rFonts w:ascii="Times New Roman" w:hAnsi="Times New Roman"/>
                <w:sz w:val="24"/>
                <w:szCs w:val="24"/>
                <w:lang w:val="uk-UA"/>
              </w:rPr>
              <w:t xml:space="preserve"> або</w:t>
            </w:r>
            <w:r w:rsidRPr="00BF4592">
              <w:rPr>
                <w:rFonts w:ascii="Times New Roman" w:hAnsi="Times New Roman"/>
                <w:sz w:val="24"/>
                <w:szCs w:val="24"/>
                <w:lang w:val="uk-UA"/>
              </w:rPr>
              <w:t xml:space="preserve"> </w:t>
            </w:r>
            <w:r>
              <w:rPr>
                <w:rFonts w:ascii="Times New Roman" w:hAnsi="Times New Roman"/>
                <w:sz w:val="24"/>
                <w:szCs w:val="24"/>
                <w:lang w:val="uk-UA"/>
              </w:rPr>
              <w:t>З</w:t>
            </w:r>
            <w:r w:rsidRPr="00BF4592">
              <w:rPr>
                <w:rFonts w:ascii="Times New Roman" w:hAnsi="Times New Roman"/>
                <w:sz w:val="24"/>
                <w:szCs w:val="24"/>
                <w:lang w:val="uk-UA"/>
              </w:rPr>
              <w:t xml:space="preserve">асновницький договір, </w:t>
            </w:r>
            <w:r>
              <w:rPr>
                <w:rFonts w:ascii="Times New Roman" w:hAnsi="Times New Roman"/>
                <w:sz w:val="24"/>
                <w:szCs w:val="24"/>
                <w:lang w:val="uk-UA"/>
              </w:rPr>
              <w:t>або П</w:t>
            </w:r>
            <w:r w:rsidRPr="00BF4592">
              <w:rPr>
                <w:rFonts w:ascii="Times New Roman" w:hAnsi="Times New Roman"/>
                <w:sz w:val="24"/>
                <w:szCs w:val="24"/>
                <w:lang w:val="uk-UA"/>
              </w:rPr>
              <w:t xml:space="preserve">оложення тощо).  </w:t>
            </w:r>
          </w:p>
          <w:p w14:paraId="2C3CF7DC" w14:textId="6CD7F19F" w:rsidR="00A6282E" w:rsidRPr="00662717" w:rsidRDefault="00662717" w:rsidP="00662717">
            <w:pPr>
              <w:pStyle w:val="14"/>
              <w:jc w:val="both"/>
              <w:rPr>
                <w:bCs/>
                <w:noProof/>
                <w:lang w:val="uk-UA"/>
              </w:rPr>
            </w:pPr>
            <w:r w:rsidRPr="00BF4592">
              <w:rPr>
                <w:rFonts w:ascii="Times New Roman" w:hAnsi="Times New Roman"/>
                <w:sz w:val="24"/>
                <w:szCs w:val="24"/>
                <w:lang w:val="uk-UA"/>
              </w:rPr>
              <w:t xml:space="preserve">    Якщо на момент подання учасником тендерної пропозиції доступ</w:t>
            </w:r>
            <w:r w:rsidRPr="008602A2">
              <w:rPr>
                <w:rFonts w:ascii="Times New Roman" w:hAnsi="Times New Roman"/>
                <w:sz w:val="24"/>
                <w:szCs w:val="24"/>
                <w:lang w:val="uk-UA"/>
              </w:rPr>
              <w:t xml:space="preserve">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є обмеженим, що унеможливлює здійснити замовником перевірку інформації відносно учасника процедури закупівлі, то такий учасник через електронну систему </w:t>
            </w:r>
            <w:proofErr w:type="spellStart"/>
            <w:r w:rsidRPr="008602A2">
              <w:rPr>
                <w:rFonts w:ascii="Times New Roman" w:hAnsi="Times New Roman"/>
                <w:sz w:val="24"/>
                <w:szCs w:val="24"/>
                <w:lang w:val="uk-UA"/>
              </w:rPr>
              <w:t>закупівель</w:t>
            </w:r>
            <w:proofErr w:type="spellEnd"/>
            <w:r w:rsidRPr="008602A2">
              <w:rPr>
                <w:rFonts w:ascii="Times New Roman" w:hAnsi="Times New Roman"/>
                <w:sz w:val="24"/>
                <w:szCs w:val="24"/>
                <w:lang w:val="uk-UA"/>
              </w:rPr>
              <w:t xml:space="preserve"> надає  повний Витяг з Єдиного державного реєстру юридичних осіб, фізичних осіб - підприємців та громадських формувань, що містить актуальну інформацію про місцезнаходження/реєстрацію учасника процедури закупівлі, кінцевого </w:t>
            </w:r>
            <w:proofErr w:type="spellStart"/>
            <w:r w:rsidRPr="008602A2">
              <w:rPr>
                <w:rFonts w:ascii="Times New Roman" w:hAnsi="Times New Roman"/>
                <w:sz w:val="24"/>
                <w:szCs w:val="24"/>
                <w:lang w:val="uk-UA"/>
              </w:rPr>
              <w:t>бенефіціарного</w:t>
            </w:r>
            <w:proofErr w:type="spellEnd"/>
            <w:r w:rsidRPr="008602A2">
              <w:rPr>
                <w:rFonts w:ascii="Times New Roman" w:hAnsi="Times New Roman"/>
                <w:sz w:val="24"/>
                <w:szCs w:val="24"/>
                <w:lang w:val="uk-UA"/>
              </w:rPr>
              <w:t xml:space="preserve"> власника (кінцевих </w:t>
            </w:r>
            <w:proofErr w:type="spellStart"/>
            <w:r w:rsidRPr="008602A2">
              <w:rPr>
                <w:rFonts w:ascii="Times New Roman" w:hAnsi="Times New Roman"/>
                <w:sz w:val="24"/>
                <w:szCs w:val="24"/>
                <w:lang w:val="uk-UA"/>
              </w:rPr>
              <w:t>бенефіціарних</w:t>
            </w:r>
            <w:proofErr w:type="spellEnd"/>
            <w:r w:rsidRPr="008602A2">
              <w:rPr>
                <w:rFonts w:ascii="Times New Roman" w:hAnsi="Times New Roman"/>
                <w:sz w:val="24"/>
                <w:szCs w:val="24"/>
                <w:lang w:val="uk-UA"/>
              </w:rPr>
              <w:t xml:space="preserve"> власників) (власника) юридичної особи/фізичної особи/фізичної особи – </w:t>
            </w:r>
            <w:r w:rsidRPr="008602A2">
              <w:rPr>
                <w:rFonts w:ascii="Times New Roman" w:hAnsi="Times New Roman"/>
                <w:sz w:val="24"/>
                <w:szCs w:val="24"/>
                <w:lang w:val="uk-UA"/>
              </w:rPr>
              <w:lastRenderedPageBreak/>
              <w:t>підприємця та копію установчого документ</w:t>
            </w:r>
            <w:r>
              <w:rPr>
                <w:rFonts w:ascii="Times New Roman" w:hAnsi="Times New Roman"/>
                <w:sz w:val="24"/>
                <w:szCs w:val="24"/>
                <w:lang w:val="uk-UA"/>
              </w:rPr>
              <w:t>а</w:t>
            </w:r>
            <w:r w:rsidRPr="008602A2">
              <w:rPr>
                <w:rFonts w:ascii="Times New Roman" w:hAnsi="Times New Roman"/>
                <w:sz w:val="24"/>
                <w:szCs w:val="24"/>
                <w:lang w:val="uk-UA"/>
              </w:rPr>
              <w:t xml:space="preserve"> (</w:t>
            </w:r>
            <w:r>
              <w:rPr>
                <w:rFonts w:ascii="Times New Roman" w:hAnsi="Times New Roman"/>
                <w:sz w:val="24"/>
                <w:szCs w:val="24"/>
                <w:lang w:val="uk-UA"/>
              </w:rPr>
              <w:t>У</w:t>
            </w:r>
            <w:r w:rsidRPr="008602A2">
              <w:rPr>
                <w:rFonts w:ascii="Times New Roman" w:hAnsi="Times New Roman"/>
                <w:sz w:val="24"/>
                <w:szCs w:val="24"/>
                <w:lang w:val="uk-UA"/>
              </w:rPr>
              <w:t>становчий акт</w:t>
            </w:r>
            <w:r>
              <w:rPr>
                <w:rFonts w:ascii="Times New Roman" w:hAnsi="Times New Roman"/>
                <w:sz w:val="24"/>
                <w:szCs w:val="24"/>
                <w:lang w:val="uk-UA"/>
              </w:rPr>
              <w:t xml:space="preserve"> або</w:t>
            </w:r>
            <w:r w:rsidRPr="008602A2">
              <w:rPr>
                <w:rFonts w:ascii="Times New Roman" w:hAnsi="Times New Roman"/>
                <w:sz w:val="24"/>
                <w:szCs w:val="24"/>
                <w:lang w:val="uk-UA"/>
              </w:rPr>
              <w:t xml:space="preserve"> </w:t>
            </w:r>
            <w:r>
              <w:rPr>
                <w:rFonts w:ascii="Times New Roman" w:hAnsi="Times New Roman"/>
                <w:sz w:val="24"/>
                <w:szCs w:val="24"/>
                <w:lang w:val="uk-UA"/>
              </w:rPr>
              <w:t>С</w:t>
            </w:r>
            <w:r w:rsidRPr="008602A2">
              <w:rPr>
                <w:rFonts w:ascii="Times New Roman" w:hAnsi="Times New Roman"/>
                <w:sz w:val="24"/>
                <w:szCs w:val="24"/>
                <w:lang w:val="uk-UA"/>
              </w:rPr>
              <w:t xml:space="preserve">татут, </w:t>
            </w:r>
            <w:r>
              <w:rPr>
                <w:rFonts w:ascii="Times New Roman" w:hAnsi="Times New Roman"/>
                <w:sz w:val="24"/>
                <w:szCs w:val="24"/>
                <w:lang w:val="uk-UA"/>
              </w:rPr>
              <w:t>або З</w:t>
            </w:r>
            <w:r w:rsidRPr="008602A2">
              <w:rPr>
                <w:rFonts w:ascii="Times New Roman" w:hAnsi="Times New Roman"/>
                <w:sz w:val="24"/>
                <w:szCs w:val="24"/>
                <w:lang w:val="uk-UA"/>
              </w:rPr>
              <w:t xml:space="preserve">асновницький договір, </w:t>
            </w:r>
            <w:r>
              <w:rPr>
                <w:rFonts w:ascii="Times New Roman" w:hAnsi="Times New Roman"/>
                <w:sz w:val="24"/>
                <w:szCs w:val="24"/>
                <w:lang w:val="uk-UA"/>
              </w:rPr>
              <w:t>або П</w:t>
            </w:r>
            <w:r w:rsidRPr="008602A2">
              <w:rPr>
                <w:rFonts w:ascii="Times New Roman" w:hAnsi="Times New Roman"/>
                <w:sz w:val="24"/>
                <w:szCs w:val="24"/>
                <w:lang w:val="uk-UA"/>
              </w:rPr>
              <w:t xml:space="preserve">оложення тощо).   </w:t>
            </w:r>
            <w:r>
              <w:rPr>
                <w:rFonts w:ascii="Times New Roman" w:hAnsi="Times New Roman"/>
                <w:sz w:val="24"/>
                <w:szCs w:val="24"/>
                <w:lang w:val="uk-UA"/>
              </w:rPr>
              <w:t xml:space="preserve">  </w:t>
            </w:r>
          </w:p>
        </w:tc>
      </w:tr>
      <w:tr w:rsidR="00724E4F" w:rsidRPr="00356ADA" w14:paraId="30C25822" w14:textId="77777777" w:rsidTr="00B610BE">
        <w:trPr>
          <w:trHeight w:val="132"/>
          <w:jc w:val="center"/>
        </w:trPr>
        <w:tc>
          <w:tcPr>
            <w:tcW w:w="571" w:type="dxa"/>
            <w:tcMar>
              <w:left w:w="103" w:type="dxa"/>
            </w:tcMar>
          </w:tcPr>
          <w:p w14:paraId="4CE5FF57" w14:textId="77777777" w:rsidR="00724E4F" w:rsidRPr="00356ADA" w:rsidRDefault="00724E4F" w:rsidP="00724E4F">
            <w:r>
              <w:lastRenderedPageBreak/>
              <w:t>3</w:t>
            </w:r>
          </w:p>
        </w:tc>
        <w:tc>
          <w:tcPr>
            <w:tcW w:w="2494" w:type="dxa"/>
            <w:tcMar>
              <w:left w:w="103" w:type="dxa"/>
            </w:tcMar>
          </w:tcPr>
          <w:p w14:paraId="2E819DF9" w14:textId="77777777" w:rsidR="00724E4F" w:rsidRPr="00356ADA" w:rsidRDefault="00724E4F" w:rsidP="00724E4F">
            <w:r w:rsidRPr="00356ADA">
              <w:t>Відхилення тендерних пропозицій</w:t>
            </w:r>
          </w:p>
        </w:tc>
        <w:tc>
          <w:tcPr>
            <w:tcW w:w="7562" w:type="dxa"/>
            <w:tcMar>
              <w:left w:w="103" w:type="dxa"/>
            </w:tcMar>
          </w:tcPr>
          <w:p w14:paraId="1EFDF847" w14:textId="77777777" w:rsidR="00724E4F" w:rsidRPr="008602A2" w:rsidRDefault="00724E4F" w:rsidP="00724E4F">
            <w:pPr>
              <w:spacing w:before="150" w:after="150"/>
              <w:ind w:firstLine="223"/>
              <w:jc w:val="both"/>
            </w:pPr>
            <w:r w:rsidRPr="008602A2">
              <w:t xml:space="preserve">Замовник відхиляє тендерну пропозицію із зазначенням аргументації в електронній системі </w:t>
            </w:r>
            <w:proofErr w:type="spellStart"/>
            <w:r w:rsidRPr="008602A2">
              <w:t>закупівель</w:t>
            </w:r>
            <w:proofErr w:type="spellEnd"/>
            <w:r w:rsidRPr="008602A2">
              <w:t xml:space="preserve"> у разі, коли:</w:t>
            </w:r>
          </w:p>
          <w:p w14:paraId="102A9170" w14:textId="77777777" w:rsidR="00724E4F" w:rsidRPr="008602A2" w:rsidRDefault="00724E4F" w:rsidP="00724E4F">
            <w:pPr>
              <w:jc w:val="both"/>
            </w:pPr>
            <w:r w:rsidRPr="008602A2">
              <w:t>1) учасник процедури закупівлі:</w:t>
            </w:r>
          </w:p>
          <w:p w14:paraId="4C1A40C4" w14:textId="77777777" w:rsidR="00724E4F" w:rsidRPr="008602A2" w:rsidRDefault="00724E4F" w:rsidP="00724E4F">
            <w:pPr>
              <w:pStyle w:val="a5"/>
              <w:numPr>
                <w:ilvl w:val="0"/>
                <w:numId w:val="26"/>
              </w:numPr>
              <w:jc w:val="both"/>
            </w:pPr>
            <w:r w:rsidRPr="008602A2">
              <w:t>підпадає під підстави, встановлені пунктом 47 Особливостей;</w:t>
            </w:r>
          </w:p>
          <w:p w14:paraId="26337932" w14:textId="77777777" w:rsidR="00724E4F" w:rsidRPr="008602A2" w:rsidRDefault="00724E4F" w:rsidP="00724E4F">
            <w:pPr>
              <w:pStyle w:val="a5"/>
              <w:numPr>
                <w:ilvl w:val="0"/>
                <w:numId w:val="26"/>
              </w:numPr>
              <w:jc w:val="both"/>
            </w:pPr>
            <w:r w:rsidRPr="008602A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FBD2C69" w14:textId="77777777" w:rsidR="00724E4F" w:rsidRPr="008602A2" w:rsidRDefault="00724E4F" w:rsidP="00724E4F">
            <w:pPr>
              <w:pStyle w:val="a5"/>
              <w:numPr>
                <w:ilvl w:val="0"/>
                <w:numId w:val="26"/>
              </w:numPr>
              <w:jc w:val="both"/>
            </w:pPr>
            <w:r w:rsidRPr="008602A2">
              <w:t>не надав забезпечення тендерної пропозиції, якщо таке забезпечення вимагалося замовником;</w:t>
            </w:r>
          </w:p>
          <w:p w14:paraId="375D894B" w14:textId="77777777" w:rsidR="00724E4F" w:rsidRPr="008602A2" w:rsidRDefault="00724E4F" w:rsidP="00724E4F">
            <w:pPr>
              <w:pStyle w:val="a5"/>
              <w:numPr>
                <w:ilvl w:val="0"/>
                <w:numId w:val="26"/>
              </w:numPr>
              <w:jc w:val="both"/>
            </w:pPr>
            <w:r w:rsidRPr="008602A2">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02A2">
              <w:t>невідповідностей</w:t>
            </w:r>
            <w:proofErr w:type="spellEnd"/>
            <w:r w:rsidRPr="008602A2">
              <w:t xml:space="preserve">, протягом 24 годин з моменту розміщення замовником в електронній системі </w:t>
            </w:r>
            <w:proofErr w:type="spellStart"/>
            <w:r w:rsidRPr="008602A2">
              <w:t>закупівель</w:t>
            </w:r>
            <w:proofErr w:type="spellEnd"/>
            <w:r w:rsidRPr="008602A2">
              <w:t xml:space="preserve"> повідомлення з вимогою про усунення таких </w:t>
            </w:r>
            <w:proofErr w:type="spellStart"/>
            <w:r w:rsidRPr="008602A2">
              <w:t>невідповідностей</w:t>
            </w:r>
            <w:proofErr w:type="spellEnd"/>
            <w:r w:rsidRPr="008602A2">
              <w:t>;</w:t>
            </w:r>
          </w:p>
          <w:p w14:paraId="1A68D139" w14:textId="77777777" w:rsidR="00724E4F" w:rsidRPr="008602A2" w:rsidRDefault="00724E4F" w:rsidP="00724E4F">
            <w:pPr>
              <w:pStyle w:val="a5"/>
              <w:numPr>
                <w:ilvl w:val="0"/>
                <w:numId w:val="26"/>
              </w:numPr>
              <w:jc w:val="both"/>
            </w:pPr>
            <w:r w:rsidRPr="008602A2">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2F3C6B" w14:textId="77777777" w:rsidR="00724E4F" w:rsidRPr="008602A2" w:rsidRDefault="00724E4F" w:rsidP="00724E4F">
            <w:pPr>
              <w:pStyle w:val="a5"/>
              <w:numPr>
                <w:ilvl w:val="0"/>
                <w:numId w:val="26"/>
              </w:numPr>
              <w:jc w:val="both"/>
            </w:pPr>
            <w:r w:rsidRPr="008602A2">
              <w:t>визначив конфіденційною інформацію, що не може бути визначена як конфіденційна відповідно до вимог пункту 40 цих Особливостей;</w:t>
            </w:r>
          </w:p>
          <w:p w14:paraId="292D9E01" w14:textId="3948EB82" w:rsidR="00724E4F" w:rsidRPr="0084027B" w:rsidRDefault="0084027B" w:rsidP="00724E4F">
            <w:pPr>
              <w:numPr>
                <w:ilvl w:val="0"/>
                <w:numId w:val="26"/>
              </w:numPr>
              <w:jc w:val="both"/>
            </w:pPr>
            <w:r w:rsidRPr="0084027B">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4027B">
              <w:rPr>
                <w:shd w:val="clear" w:color="auto" w:fill="FFFFFF"/>
              </w:rPr>
              <w:t>бенефіціарним</w:t>
            </w:r>
            <w:proofErr w:type="spellEnd"/>
            <w:r w:rsidRPr="0084027B">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84027B">
                <w:rPr>
                  <w:rStyle w:val="ab"/>
                  <w:color w:val="auto"/>
                  <w:shd w:val="clear" w:color="auto" w:fill="FFFFFF"/>
                </w:rPr>
                <w:t>№ 1178</w:t>
              </w:r>
            </w:hyperlink>
            <w:r w:rsidRPr="0084027B">
              <w:rPr>
                <w:shd w:val="clear" w:color="auto" w:fill="FFFFFF"/>
              </w:rPr>
              <w:t xml:space="preserve"> “Про затвердження особливостей </w:t>
            </w:r>
            <w:r w:rsidRPr="0084027B">
              <w:rPr>
                <w:shd w:val="clear" w:color="auto" w:fill="FFFFFF"/>
              </w:rPr>
              <w:lastRenderedPageBreak/>
              <w:t xml:space="preserve">здійснення публічних </w:t>
            </w:r>
            <w:proofErr w:type="spellStart"/>
            <w:r w:rsidRPr="0084027B">
              <w:rPr>
                <w:shd w:val="clear" w:color="auto" w:fill="FFFFFF"/>
              </w:rPr>
              <w:t>закупівель</w:t>
            </w:r>
            <w:proofErr w:type="spellEnd"/>
            <w:r w:rsidRPr="0084027B">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724E4F" w:rsidRPr="0084027B">
              <w:t>;</w:t>
            </w:r>
          </w:p>
          <w:p w14:paraId="56134AA1" w14:textId="77777777" w:rsidR="00724E4F" w:rsidRPr="008602A2" w:rsidRDefault="00724E4F" w:rsidP="00724E4F">
            <w:pPr>
              <w:jc w:val="both"/>
            </w:pPr>
            <w:r w:rsidRPr="008602A2">
              <w:t>2) тендерна пропозиція:</w:t>
            </w:r>
          </w:p>
          <w:p w14:paraId="3D22DA28" w14:textId="77777777" w:rsidR="00724E4F" w:rsidRPr="008602A2" w:rsidRDefault="00724E4F" w:rsidP="00724E4F">
            <w:pPr>
              <w:pStyle w:val="a5"/>
              <w:numPr>
                <w:ilvl w:val="0"/>
                <w:numId w:val="27"/>
              </w:numPr>
              <w:jc w:val="both"/>
            </w:pPr>
            <w:r w:rsidRPr="008602A2">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D17F7EF" w14:textId="77777777" w:rsidR="00724E4F" w:rsidRPr="008602A2" w:rsidRDefault="00724E4F" w:rsidP="00724E4F">
            <w:pPr>
              <w:pStyle w:val="a5"/>
              <w:numPr>
                <w:ilvl w:val="0"/>
                <w:numId w:val="27"/>
              </w:numPr>
              <w:jc w:val="both"/>
            </w:pPr>
            <w:r w:rsidRPr="008602A2">
              <w:t>є такою, строк дії якої закінчився;</w:t>
            </w:r>
          </w:p>
          <w:p w14:paraId="1B8F9000" w14:textId="77777777" w:rsidR="00724E4F" w:rsidRPr="008602A2" w:rsidRDefault="00724E4F" w:rsidP="00724E4F">
            <w:pPr>
              <w:pStyle w:val="a5"/>
              <w:numPr>
                <w:ilvl w:val="0"/>
                <w:numId w:val="27"/>
              </w:numPr>
              <w:jc w:val="both"/>
            </w:pPr>
            <w:r w:rsidRPr="008602A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94135C" w14:textId="77777777" w:rsidR="00724E4F" w:rsidRPr="008602A2" w:rsidRDefault="00724E4F" w:rsidP="00724E4F">
            <w:pPr>
              <w:pStyle w:val="a5"/>
              <w:numPr>
                <w:ilvl w:val="0"/>
                <w:numId w:val="27"/>
              </w:numPr>
              <w:jc w:val="both"/>
            </w:pPr>
            <w:r w:rsidRPr="008602A2">
              <w:t>не відповідає вимогам, установленим у тендерній документації відповідно до абзацу першого частини третьої статті 22 Закону;</w:t>
            </w:r>
          </w:p>
          <w:p w14:paraId="64B79593" w14:textId="77777777" w:rsidR="00724E4F" w:rsidRPr="008602A2" w:rsidRDefault="00724E4F" w:rsidP="00724E4F">
            <w:pPr>
              <w:jc w:val="both"/>
            </w:pPr>
          </w:p>
          <w:p w14:paraId="71F20AA1" w14:textId="77777777" w:rsidR="00724E4F" w:rsidRPr="008602A2" w:rsidRDefault="00724E4F" w:rsidP="00724E4F">
            <w:pPr>
              <w:jc w:val="both"/>
            </w:pPr>
            <w:r w:rsidRPr="008602A2">
              <w:t>3) переможець процедури закупівлі:</w:t>
            </w:r>
          </w:p>
          <w:p w14:paraId="6D8EC7B5" w14:textId="77777777" w:rsidR="00724E4F" w:rsidRPr="008602A2" w:rsidRDefault="00724E4F" w:rsidP="00724E4F">
            <w:pPr>
              <w:pStyle w:val="a5"/>
              <w:numPr>
                <w:ilvl w:val="0"/>
                <w:numId w:val="28"/>
              </w:numPr>
              <w:jc w:val="both"/>
            </w:pPr>
            <w:r w:rsidRPr="008602A2">
              <w:t>відмовився від підписання договору про закупівлю відповідно до вимог тендерної документації або укладення договору про закупівлю;</w:t>
            </w:r>
          </w:p>
          <w:p w14:paraId="19906976" w14:textId="77777777" w:rsidR="00724E4F" w:rsidRPr="008602A2" w:rsidRDefault="00724E4F" w:rsidP="00724E4F">
            <w:pPr>
              <w:pStyle w:val="a5"/>
              <w:numPr>
                <w:ilvl w:val="0"/>
                <w:numId w:val="28"/>
              </w:numPr>
              <w:jc w:val="both"/>
            </w:pPr>
            <w:r w:rsidRPr="008602A2">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2A8D56" w14:textId="77777777" w:rsidR="00724E4F" w:rsidRPr="008602A2" w:rsidRDefault="00724E4F" w:rsidP="00724E4F">
            <w:pPr>
              <w:pStyle w:val="a5"/>
              <w:numPr>
                <w:ilvl w:val="0"/>
                <w:numId w:val="28"/>
              </w:numPr>
              <w:jc w:val="both"/>
            </w:pPr>
            <w:r w:rsidRPr="008602A2">
              <w:t>не надав забезпечення виконання договору про закупівлю, якщо таке забезпечення вимагалося замовником;</w:t>
            </w:r>
          </w:p>
          <w:p w14:paraId="7F7D024A" w14:textId="77777777" w:rsidR="00724E4F" w:rsidRPr="008602A2" w:rsidRDefault="00724E4F" w:rsidP="00724E4F">
            <w:pPr>
              <w:pStyle w:val="a5"/>
              <w:numPr>
                <w:ilvl w:val="0"/>
                <w:numId w:val="28"/>
              </w:numPr>
            </w:pPr>
            <w:r w:rsidRPr="008602A2">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CDE038" w14:textId="77777777" w:rsidR="00724E4F" w:rsidRPr="008602A2" w:rsidRDefault="00724E4F" w:rsidP="00724E4F">
            <w:pPr>
              <w:pStyle w:val="a5"/>
            </w:pPr>
          </w:p>
          <w:p w14:paraId="6A1FB09D" w14:textId="77777777" w:rsidR="00724E4F" w:rsidRPr="008602A2" w:rsidRDefault="00724E4F" w:rsidP="00724E4F">
            <w:pPr>
              <w:jc w:val="both"/>
            </w:pPr>
            <w:r w:rsidRPr="008602A2">
              <w:t xml:space="preserve">Замовник може відхилити тендерну пропозицію із зазначенням аргументації в електронній системі </w:t>
            </w:r>
            <w:proofErr w:type="spellStart"/>
            <w:r w:rsidRPr="008602A2">
              <w:t>закупівель</w:t>
            </w:r>
            <w:proofErr w:type="spellEnd"/>
            <w:r w:rsidRPr="008602A2">
              <w:t xml:space="preserve"> у разі, коли:</w:t>
            </w:r>
          </w:p>
          <w:p w14:paraId="5CC76301" w14:textId="77777777" w:rsidR="00724E4F" w:rsidRPr="008602A2" w:rsidRDefault="00724E4F" w:rsidP="00724E4F">
            <w:pPr>
              <w:pStyle w:val="a5"/>
              <w:numPr>
                <w:ilvl w:val="0"/>
                <w:numId w:val="29"/>
              </w:numPr>
              <w:jc w:val="both"/>
            </w:pPr>
            <w:r w:rsidRPr="008602A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2E13BF" w14:textId="77777777" w:rsidR="00724E4F" w:rsidRPr="008602A2" w:rsidRDefault="00724E4F" w:rsidP="00724E4F">
            <w:pPr>
              <w:numPr>
                <w:ilvl w:val="0"/>
                <w:numId w:val="29"/>
              </w:numPr>
              <w:jc w:val="both"/>
            </w:pPr>
            <w:r w:rsidRPr="008602A2">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255F36" w14:textId="23C02239" w:rsidR="00724E4F" w:rsidRPr="00356ADA" w:rsidRDefault="00724E4F" w:rsidP="00724E4F">
            <w:pPr>
              <w:ind w:firstLine="223"/>
              <w:jc w:val="both"/>
            </w:pPr>
            <w:r w:rsidRPr="008602A2">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w:t>
            </w:r>
            <w:r>
              <w:t xml:space="preserve">  </w:t>
            </w:r>
            <w:r w:rsidRPr="008602A2">
              <w:t xml:space="preserve">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602A2">
              <w:t>закупівель</w:t>
            </w:r>
            <w:proofErr w:type="spellEnd"/>
            <w:r w:rsidRPr="008602A2">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602A2">
              <w:t>закупівель</w:t>
            </w:r>
            <w:proofErr w:type="spellEnd"/>
            <w:r w:rsidRPr="008602A2">
              <w:t>.</w:t>
            </w:r>
          </w:p>
        </w:tc>
      </w:tr>
      <w:tr w:rsidR="00A6282E" w:rsidRPr="00356ADA" w14:paraId="06CF0312" w14:textId="77777777" w:rsidTr="00B610BE">
        <w:trPr>
          <w:trHeight w:val="199"/>
          <w:jc w:val="center"/>
        </w:trPr>
        <w:tc>
          <w:tcPr>
            <w:tcW w:w="10627" w:type="dxa"/>
            <w:gridSpan w:val="3"/>
            <w:tcMar>
              <w:left w:w="103" w:type="dxa"/>
            </w:tcMar>
            <w:vAlign w:val="center"/>
          </w:tcPr>
          <w:p w14:paraId="2ABBEF10" w14:textId="33663BBB" w:rsidR="00A6282E" w:rsidRPr="0039468D" w:rsidRDefault="00A6282E" w:rsidP="00A6282E">
            <w:pPr>
              <w:jc w:val="both"/>
              <w:rPr>
                <w:b/>
                <w:bCs/>
              </w:rPr>
            </w:pPr>
            <w:r w:rsidRPr="0039468D">
              <w:rPr>
                <w:b/>
                <w:bCs/>
              </w:rPr>
              <w:lastRenderedPageBreak/>
              <w:t xml:space="preserve">Розділ </w:t>
            </w:r>
            <w:r>
              <w:rPr>
                <w:b/>
                <w:bCs/>
                <w:lang w:val="en-US"/>
              </w:rPr>
              <w:t>VII</w:t>
            </w:r>
            <w:r w:rsidRPr="0039468D">
              <w:rPr>
                <w:b/>
                <w:bCs/>
              </w:rPr>
              <w:t>. Результати відкритих торгів та укладання договору про закупівлю</w:t>
            </w:r>
          </w:p>
        </w:tc>
      </w:tr>
      <w:tr w:rsidR="00A6282E" w:rsidRPr="00356ADA" w14:paraId="7A28F344" w14:textId="77777777" w:rsidTr="00B610BE">
        <w:trPr>
          <w:trHeight w:val="199"/>
          <w:jc w:val="center"/>
        </w:trPr>
        <w:tc>
          <w:tcPr>
            <w:tcW w:w="571" w:type="dxa"/>
            <w:tcMar>
              <w:left w:w="103" w:type="dxa"/>
            </w:tcMar>
          </w:tcPr>
          <w:p w14:paraId="4EB57D3D" w14:textId="77777777" w:rsidR="00A6282E" w:rsidRPr="00356ADA" w:rsidRDefault="00A6282E" w:rsidP="00A6282E">
            <w:r w:rsidRPr="00356ADA">
              <w:t>1.</w:t>
            </w:r>
          </w:p>
        </w:tc>
        <w:tc>
          <w:tcPr>
            <w:tcW w:w="2494" w:type="dxa"/>
            <w:tcMar>
              <w:left w:w="103" w:type="dxa"/>
            </w:tcMar>
          </w:tcPr>
          <w:p w14:paraId="239273BD" w14:textId="77777777" w:rsidR="00A6282E" w:rsidRPr="00356ADA" w:rsidRDefault="00A6282E" w:rsidP="00A6282E">
            <w:r w:rsidRPr="00356ADA">
              <w:t>Відміна замовником торгів чи визнання їх такими, що не відбулися</w:t>
            </w:r>
          </w:p>
          <w:p w14:paraId="446EE6B0" w14:textId="77777777" w:rsidR="00A6282E" w:rsidRPr="00356ADA" w:rsidRDefault="00A6282E" w:rsidP="00A6282E"/>
        </w:tc>
        <w:tc>
          <w:tcPr>
            <w:tcW w:w="7562" w:type="dxa"/>
            <w:tcMar>
              <w:left w:w="103" w:type="dxa"/>
            </w:tcMar>
          </w:tcPr>
          <w:p w14:paraId="6D94BD49" w14:textId="77777777" w:rsidR="00A6282E" w:rsidRPr="00877A5C" w:rsidRDefault="00A6282E" w:rsidP="00A6282E">
            <w:pPr>
              <w:spacing w:before="150" w:after="150"/>
              <w:ind w:firstLine="223"/>
              <w:jc w:val="both"/>
            </w:pPr>
            <w:bookmarkStart w:id="6" w:name="h.z337ya"/>
            <w:bookmarkEnd w:id="6"/>
            <w:r w:rsidRPr="00877A5C">
              <w:t>Замовник відміняє відкриті торги у разі:</w:t>
            </w:r>
          </w:p>
          <w:p w14:paraId="7E2E8111" w14:textId="77777777" w:rsidR="00A6282E" w:rsidRPr="00877A5C" w:rsidRDefault="00A6282E" w:rsidP="00A6282E">
            <w:pPr>
              <w:spacing w:before="150" w:after="150"/>
              <w:jc w:val="both"/>
            </w:pPr>
            <w:r w:rsidRPr="00877A5C">
              <w:t>1) відсутності подальшої потреби в закупівлі товарів, робіт чи послуг;</w:t>
            </w:r>
          </w:p>
          <w:p w14:paraId="591A6A93" w14:textId="77777777" w:rsidR="00A6282E" w:rsidRPr="00877A5C" w:rsidRDefault="00A6282E" w:rsidP="00A6282E">
            <w:pPr>
              <w:spacing w:before="150" w:after="150"/>
              <w:jc w:val="both"/>
            </w:pPr>
            <w:r w:rsidRPr="00877A5C">
              <w:t xml:space="preserve">2) неможливості усунення порушень, що виникли через виявлені порушення вимог законодавства у сфері публічних </w:t>
            </w:r>
            <w:proofErr w:type="spellStart"/>
            <w:r w:rsidRPr="00877A5C">
              <w:t>закупівель</w:t>
            </w:r>
            <w:proofErr w:type="spellEnd"/>
            <w:r w:rsidRPr="00877A5C">
              <w:t>, з описом таких порушень;</w:t>
            </w:r>
          </w:p>
          <w:p w14:paraId="65777DEA" w14:textId="77777777" w:rsidR="00A6282E" w:rsidRPr="00877A5C" w:rsidRDefault="00A6282E" w:rsidP="00A6282E">
            <w:pPr>
              <w:spacing w:before="150" w:after="150"/>
              <w:jc w:val="both"/>
            </w:pPr>
            <w:r w:rsidRPr="00877A5C">
              <w:t>3) скорочення обсягу видатків на здійснення закупівлі товарів, робіт чи послуг;</w:t>
            </w:r>
          </w:p>
          <w:p w14:paraId="34266528" w14:textId="77777777" w:rsidR="00A6282E" w:rsidRPr="00877A5C" w:rsidRDefault="00A6282E" w:rsidP="00A6282E">
            <w:pPr>
              <w:spacing w:before="150" w:after="150"/>
              <w:jc w:val="both"/>
            </w:pPr>
            <w:r w:rsidRPr="00877A5C">
              <w:t>4) коли здійснення закупівлі стало неможливим внаслідок дії обставин непереборної сили.</w:t>
            </w:r>
          </w:p>
          <w:p w14:paraId="40037FA1" w14:textId="77777777" w:rsidR="00A6282E" w:rsidRPr="00877A5C" w:rsidRDefault="00A6282E" w:rsidP="00A6282E">
            <w:pPr>
              <w:spacing w:before="150" w:after="150"/>
              <w:jc w:val="both"/>
            </w:pPr>
            <w:r w:rsidRPr="00877A5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t>закупівель</w:t>
            </w:r>
            <w:proofErr w:type="spellEnd"/>
            <w:r w:rsidRPr="00877A5C">
              <w:t xml:space="preserve"> підстави прийняття такого рішення. </w:t>
            </w:r>
          </w:p>
          <w:p w14:paraId="614423FF" w14:textId="77777777" w:rsidR="00A6282E" w:rsidRPr="00877A5C" w:rsidRDefault="00A6282E" w:rsidP="00A6282E">
            <w:pPr>
              <w:spacing w:before="150" w:after="150"/>
              <w:jc w:val="both"/>
            </w:pPr>
            <w:r w:rsidRPr="00877A5C">
              <w:t xml:space="preserve">Відкриті торги автоматично відміняються електронною системою </w:t>
            </w:r>
            <w:proofErr w:type="spellStart"/>
            <w:r w:rsidRPr="00877A5C">
              <w:t>закупівель</w:t>
            </w:r>
            <w:proofErr w:type="spellEnd"/>
            <w:r w:rsidRPr="00877A5C">
              <w:t xml:space="preserve"> у разі:</w:t>
            </w:r>
          </w:p>
          <w:p w14:paraId="0E25C5AE" w14:textId="77777777" w:rsidR="00A6282E" w:rsidRPr="00877A5C" w:rsidRDefault="00A6282E" w:rsidP="00A6282E">
            <w:pPr>
              <w:spacing w:before="150" w:after="150"/>
              <w:jc w:val="both"/>
            </w:pPr>
            <w:r w:rsidRPr="00877A5C">
              <w:t xml:space="preserve">1) відхилення всіх тендерних пропозицій (у тому числі, якщо була подана одна тендерна пропозиція, яка відхилена замовником) згідно </w:t>
            </w:r>
            <w:r>
              <w:t>норм Особливостей</w:t>
            </w:r>
            <w:r w:rsidRPr="00877A5C">
              <w:t>;</w:t>
            </w:r>
          </w:p>
          <w:p w14:paraId="5A1D6818" w14:textId="77777777" w:rsidR="00A6282E" w:rsidRPr="00877A5C" w:rsidRDefault="00A6282E" w:rsidP="00A6282E">
            <w:pPr>
              <w:spacing w:before="150" w:after="150"/>
              <w:jc w:val="both"/>
            </w:pPr>
            <w:r w:rsidRPr="00877A5C">
              <w:t xml:space="preserve">2) неподання жодної тендерної пропозиції для участі у відкритих торгах у строк, установлений замовником згідно  </w:t>
            </w:r>
            <w:r>
              <w:t>Особливостей</w:t>
            </w:r>
            <w:r w:rsidRPr="00877A5C">
              <w:t>.</w:t>
            </w:r>
          </w:p>
          <w:p w14:paraId="352F504A" w14:textId="77777777" w:rsidR="00A6282E" w:rsidRPr="00877A5C" w:rsidRDefault="00A6282E" w:rsidP="00A6282E">
            <w:pPr>
              <w:spacing w:before="150" w:after="150"/>
              <w:jc w:val="both"/>
            </w:pPr>
            <w:r w:rsidRPr="00877A5C">
              <w:t xml:space="preserve">Електронною системою </w:t>
            </w:r>
            <w:proofErr w:type="spellStart"/>
            <w:r w:rsidRPr="00877A5C">
              <w:t>закупівель</w:t>
            </w:r>
            <w:proofErr w:type="spellEnd"/>
            <w:r w:rsidRPr="00877A5C">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327EC1D" w14:textId="77777777" w:rsidR="00A6282E" w:rsidRPr="00877A5C" w:rsidRDefault="00A6282E" w:rsidP="00A6282E">
            <w:pPr>
              <w:spacing w:before="150" w:after="150"/>
              <w:jc w:val="both"/>
            </w:pPr>
            <w:r w:rsidRPr="00877A5C">
              <w:t>Відкриті торги можуть бути відмінені частково (за лотом).</w:t>
            </w:r>
          </w:p>
          <w:p w14:paraId="5D9A0E71" w14:textId="77777777" w:rsidR="00A6282E" w:rsidRPr="00356ADA" w:rsidRDefault="00A6282E" w:rsidP="00A6282E">
            <w:pPr>
              <w:jc w:val="both"/>
            </w:pPr>
            <w:r w:rsidRPr="00877A5C">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t>закупівель</w:t>
            </w:r>
            <w:proofErr w:type="spellEnd"/>
            <w:r w:rsidRPr="00877A5C">
              <w:t xml:space="preserve"> в день її оприлюднення.</w:t>
            </w:r>
          </w:p>
        </w:tc>
      </w:tr>
      <w:tr w:rsidR="00A6282E" w:rsidRPr="00356ADA" w14:paraId="1EABE544" w14:textId="77777777" w:rsidTr="00B610BE">
        <w:trPr>
          <w:trHeight w:val="199"/>
          <w:jc w:val="center"/>
        </w:trPr>
        <w:tc>
          <w:tcPr>
            <w:tcW w:w="571" w:type="dxa"/>
            <w:tcMar>
              <w:left w:w="103" w:type="dxa"/>
            </w:tcMar>
          </w:tcPr>
          <w:p w14:paraId="10097F54" w14:textId="77777777" w:rsidR="00A6282E" w:rsidRPr="00356ADA" w:rsidRDefault="00A6282E" w:rsidP="00A6282E">
            <w:r w:rsidRPr="00356ADA">
              <w:t>2</w:t>
            </w:r>
          </w:p>
        </w:tc>
        <w:tc>
          <w:tcPr>
            <w:tcW w:w="2494" w:type="dxa"/>
            <w:tcMar>
              <w:left w:w="103" w:type="dxa"/>
            </w:tcMar>
          </w:tcPr>
          <w:p w14:paraId="5766644C" w14:textId="77777777" w:rsidR="00A6282E" w:rsidRPr="00356ADA" w:rsidRDefault="00A6282E" w:rsidP="00A6282E">
            <w:r w:rsidRPr="00356ADA">
              <w:t>Строк укладання договору</w:t>
            </w:r>
            <w:r>
              <w:t xml:space="preserve"> про закупівлю</w:t>
            </w:r>
          </w:p>
        </w:tc>
        <w:tc>
          <w:tcPr>
            <w:tcW w:w="7562" w:type="dxa"/>
            <w:tcMar>
              <w:left w:w="103" w:type="dxa"/>
            </w:tcMar>
          </w:tcPr>
          <w:p w14:paraId="0E22ACF3" w14:textId="77777777" w:rsidR="00A6282E" w:rsidRPr="00356ADA" w:rsidRDefault="00A6282E" w:rsidP="00A6282E">
            <w:pPr>
              <w:jc w:val="both"/>
            </w:pPr>
            <w:r w:rsidRPr="00356ADA">
              <w:t xml:space="preserve">З метою забезпечення права на оскарження рішень замовника договір про закупівлю не може бути укладено раніше ніж через </w:t>
            </w:r>
            <w:r>
              <w:t>5</w:t>
            </w:r>
            <w:r w:rsidRPr="00356ADA">
              <w:t xml:space="preserve"> днів з дати оприлюднення в електронній системі </w:t>
            </w:r>
            <w:proofErr w:type="spellStart"/>
            <w:r w:rsidRPr="00356ADA">
              <w:t>закупівель</w:t>
            </w:r>
            <w:proofErr w:type="spellEnd"/>
            <w:r w:rsidRPr="00356ADA">
              <w:t xml:space="preserve"> повідомлення про намір укласти договір про закупівлю. </w:t>
            </w:r>
          </w:p>
          <w:p w14:paraId="6351AAFC" w14:textId="77777777" w:rsidR="00A6282E" w:rsidRDefault="00A6282E" w:rsidP="00A6282E">
            <w:pPr>
              <w:spacing w:before="150" w:after="150"/>
              <w:jc w:val="both"/>
            </w:pPr>
            <w:r w:rsidRPr="00877A5C">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877A5C">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F19750A" w14:textId="77777777" w:rsidR="00A6282E" w:rsidRPr="00356ADA" w:rsidRDefault="00A6282E" w:rsidP="00A6282E">
            <w:pPr>
              <w:jc w:val="both"/>
            </w:pPr>
            <w:r w:rsidRPr="00356ADA">
              <w:t xml:space="preserve">У разі подання скарги до органу оскарження після оприлюднення в електронній системі </w:t>
            </w:r>
            <w:proofErr w:type="spellStart"/>
            <w:r w:rsidRPr="00356ADA">
              <w:t>закупівель</w:t>
            </w:r>
            <w:proofErr w:type="spellEnd"/>
            <w:r w:rsidRPr="00356ADA">
              <w:t xml:space="preserve"> повідомлення про намір укласти договір про закупівлю перебіг строку для укладення договору про закупівлю зупиняється.</w:t>
            </w:r>
          </w:p>
        </w:tc>
      </w:tr>
      <w:tr w:rsidR="00A6282E" w:rsidRPr="00356ADA" w14:paraId="6D1429E4" w14:textId="77777777" w:rsidTr="00B610BE">
        <w:trPr>
          <w:trHeight w:val="199"/>
          <w:jc w:val="center"/>
        </w:trPr>
        <w:tc>
          <w:tcPr>
            <w:tcW w:w="571" w:type="dxa"/>
            <w:tcMar>
              <w:left w:w="103" w:type="dxa"/>
            </w:tcMar>
          </w:tcPr>
          <w:p w14:paraId="43871302" w14:textId="77777777" w:rsidR="00A6282E" w:rsidRPr="00356ADA" w:rsidRDefault="00A6282E" w:rsidP="00A6282E">
            <w:r w:rsidRPr="00356ADA">
              <w:lastRenderedPageBreak/>
              <w:t>3</w:t>
            </w:r>
          </w:p>
        </w:tc>
        <w:tc>
          <w:tcPr>
            <w:tcW w:w="2494" w:type="dxa"/>
            <w:tcMar>
              <w:left w:w="103" w:type="dxa"/>
            </w:tcMar>
          </w:tcPr>
          <w:p w14:paraId="2FF0FB22" w14:textId="03998F2C" w:rsidR="00A6282E" w:rsidRPr="00356ADA" w:rsidRDefault="005D66C1" w:rsidP="00A6282E">
            <w:r w:rsidRPr="008602A2">
              <w:t>Порядок укладення договору про закупівлю, умови договору про закупівлю та порядок подання документів переможцем</w:t>
            </w:r>
          </w:p>
        </w:tc>
        <w:tc>
          <w:tcPr>
            <w:tcW w:w="7562" w:type="dxa"/>
            <w:tcMar>
              <w:left w:w="103" w:type="dxa"/>
            </w:tcMar>
          </w:tcPr>
          <w:p w14:paraId="4ADF2529" w14:textId="7D4B2B94" w:rsidR="00A6282E" w:rsidRDefault="00A6282E" w:rsidP="00A6282E">
            <w:pPr>
              <w:ind w:firstLine="168"/>
              <w:jc w:val="both"/>
            </w:pPr>
            <w:r>
              <w:t xml:space="preserve"> </w:t>
            </w:r>
            <w:proofErr w:type="spellStart"/>
            <w:r w:rsidRPr="00356ADA">
              <w:t>Проєкт</w:t>
            </w:r>
            <w:proofErr w:type="spellEnd"/>
            <w:r w:rsidRPr="00356ADA">
              <w:t xml:space="preserve"> договору про </w:t>
            </w:r>
            <w:r w:rsidR="005D66C1">
              <w:t xml:space="preserve">закупівлю викладений у Додатку </w:t>
            </w:r>
            <w:r>
              <w:t>3</w:t>
            </w:r>
            <w:r w:rsidRPr="00356ADA">
              <w:t xml:space="preserve"> до цієї тендерної документації. </w:t>
            </w:r>
          </w:p>
          <w:p w14:paraId="6DA17F9E" w14:textId="0CD48A5E" w:rsidR="00A6282E" w:rsidRPr="00356ADA" w:rsidRDefault="00A6282E" w:rsidP="00A6282E">
            <w:pPr>
              <w:tabs>
                <w:tab w:val="left" w:pos="168"/>
              </w:tabs>
              <w:jc w:val="both"/>
            </w:pPr>
            <w:r>
              <w:t xml:space="preserve">   </w:t>
            </w:r>
            <w:r w:rsidRPr="00356ADA">
              <w:t xml:space="preserve">Учасник, який подав тендерну пропозицію вважається таким, що згодний з </w:t>
            </w:r>
            <w:r>
              <w:t xml:space="preserve">умовами </w:t>
            </w:r>
            <w:proofErr w:type="spellStart"/>
            <w:r w:rsidRPr="00356ADA">
              <w:t>проєкт</w:t>
            </w:r>
            <w:r>
              <w:t>у</w:t>
            </w:r>
            <w:proofErr w:type="spellEnd"/>
            <w:r w:rsidRPr="00356ADA">
              <w:t xml:space="preserve"> договору, викладеним</w:t>
            </w:r>
            <w:r>
              <w:t>и</w:t>
            </w:r>
            <w:r w:rsidRPr="00356ADA">
              <w:t xml:space="preserve"> в Додатку</w:t>
            </w:r>
            <w:r>
              <w:t xml:space="preserve"> 3.</w:t>
            </w:r>
          </w:p>
          <w:p w14:paraId="240D682F" w14:textId="50CCEC26" w:rsidR="00A6282E" w:rsidRDefault="00A6282E" w:rsidP="00A6282E">
            <w:pPr>
              <w:jc w:val="both"/>
            </w:pPr>
            <w:r>
              <w:t xml:space="preserve">   </w:t>
            </w:r>
            <w:proofErr w:type="spellStart"/>
            <w:r w:rsidRPr="00356ADA">
              <w:t>Проєкт</w:t>
            </w:r>
            <w:proofErr w:type="spellEnd"/>
            <w:r w:rsidRPr="00356ADA">
              <w:t xml:space="preserve"> договору про закупівлю представлений учаснику/переможцю для ознайомлення з його умовами</w:t>
            </w:r>
            <w:r>
              <w:t xml:space="preserve">. На етапі укладення договору переможець </w:t>
            </w:r>
            <w:r w:rsidRPr="00356ADA">
              <w:t>заповн</w:t>
            </w:r>
            <w:r>
              <w:t xml:space="preserve">ює </w:t>
            </w:r>
            <w:proofErr w:type="spellStart"/>
            <w:r w:rsidRPr="00356ADA">
              <w:t>пустограф</w:t>
            </w:r>
            <w:r>
              <w:t>и</w:t>
            </w:r>
            <w:proofErr w:type="spellEnd"/>
            <w:r>
              <w:t xml:space="preserve"> у проекті договору</w:t>
            </w:r>
            <w:r w:rsidRPr="00356ADA">
              <w:t xml:space="preserve"> з урахуванням предмету закупівлі, тендерної пропозиції. Перемож</w:t>
            </w:r>
            <w:r>
              <w:t>ець</w:t>
            </w:r>
            <w:r w:rsidRPr="00356ADA">
              <w:t xml:space="preserve"> повинен підписати 2 примірники договору (в паперовому вигляді) </w:t>
            </w:r>
            <w:r>
              <w:t>та не пізніше</w:t>
            </w:r>
            <w:r w:rsidRPr="00877A5C">
              <w:t xml:space="preserve"> ніж через 1</w:t>
            </w:r>
            <w:r>
              <w:t>4</w:t>
            </w:r>
            <w:r w:rsidRPr="00877A5C">
              <w:t xml:space="preserve"> днів з дати прийняття рішення про намір укласти договір про закупівлю</w:t>
            </w:r>
            <w:r w:rsidRPr="00356ADA">
              <w:t xml:space="preserve"> направити оригінали підписаного договору замовнику для підписання та подальшого оприлюднення в електронній системі </w:t>
            </w:r>
            <w:proofErr w:type="spellStart"/>
            <w:r w:rsidRPr="00356ADA">
              <w:t>закупівель</w:t>
            </w:r>
            <w:proofErr w:type="spellEnd"/>
            <w:r w:rsidRPr="00356ADA">
              <w:t xml:space="preserve">. </w:t>
            </w:r>
          </w:p>
          <w:p w14:paraId="67A9B58D" w14:textId="5C2D026D" w:rsidR="00A6282E" w:rsidRPr="00356ADA" w:rsidRDefault="00A6282E" w:rsidP="00A6282E">
            <w:pPr>
              <w:jc w:val="both"/>
            </w:pPr>
            <w:r>
              <w:t xml:space="preserve">   </w:t>
            </w:r>
            <w:r w:rsidRPr="00356ADA">
              <w:t>Витрати, пов’язані з доставкою на адресу  замовника оригіналу договору</w:t>
            </w:r>
            <w:r>
              <w:t xml:space="preserve"> (додаткових угод, інших документів, пов’язаних з виконанням договору) та у зворотному напрямку переможцю</w:t>
            </w:r>
            <w:r w:rsidRPr="00356ADA">
              <w:t>, покладаються на переможця.</w:t>
            </w:r>
          </w:p>
          <w:p w14:paraId="23C8CB33" w14:textId="77777777" w:rsidR="0053595B" w:rsidRPr="008602A2" w:rsidRDefault="00A6282E" w:rsidP="0053595B">
            <w:pPr>
              <w:ind w:firstLine="168"/>
              <w:jc w:val="both"/>
            </w:pPr>
            <w:r>
              <w:t xml:space="preserve"> </w:t>
            </w:r>
            <w:r w:rsidR="0053595B" w:rsidRPr="008602A2">
              <w:t xml:space="preserve">Не підписання переможцем процедури закупівлі договору на стадії його укладання в редакції, оприлюдненій замовником в електронній системі </w:t>
            </w:r>
            <w:proofErr w:type="spellStart"/>
            <w:r w:rsidR="0053595B" w:rsidRPr="008602A2">
              <w:t>закупівель</w:t>
            </w:r>
            <w:proofErr w:type="spellEnd"/>
            <w:r w:rsidR="0053595B" w:rsidRPr="008602A2">
              <w:t>, згідно Додатку  3 до тендерної документації, та/або не направлення замовнику підписаних двох примірників договору у кінцевий строк, визначений в абзаці 3 цього пункту тендерної документації, розцінюється замовником як відмова переможця від укладення договору про закупівлю, що спричиняє наслідки, визначені абзацом 2 підпункту 3 пункту 44 Особливостей.</w:t>
            </w:r>
          </w:p>
          <w:p w14:paraId="69282516" w14:textId="77777777" w:rsidR="0053595B" w:rsidRPr="008602A2" w:rsidRDefault="0053595B" w:rsidP="0053595B">
            <w:pPr>
              <w:ind w:firstLine="168"/>
              <w:jc w:val="both"/>
            </w:pPr>
            <w:r w:rsidRPr="008602A2">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ч.2-ч.5, ч.7–ч.9 статті 41 Закону, та норм Особливостей.</w:t>
            </w:r>
          </w:p>
          <w:p w14:paraId="490AB228" w14:textId="77777777" w:rsidR="0053595B" w:rsidRPr="008602A2" w:rsidRDefault="0053595B" w:rsidP="0053595B">
            <w:pPr>
              <w:spacing w:before="150" w:after="150"/>
              <w:ind w:firstLine="223"/>
              <w:jc w:val="both"/>
            </w:pPr>
            <w:r w:rsidRPr="008602A2">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A617CC0" w14:textId="77777777" w:rsidR="0053595B" w:rsidRPr="008602A2" w:rsidRDefault="0053595B" w:rsidP="0053595B">
            <w:pPr>
              <w:pStyle w:val="a5"/>
              <w:numPr>
                <w:ilvl w:val="0"/>
                <w:numId w:val="11"/>
              </w:numPr>
              <w:spacing w:before="150" w:after="150"/>
              <w:jc w:val="both"/>
            </w:pPr>
            <w:r w:rsidRPr="008602A2">
              <w:t>визначення грошового еквівалента зобов’язання в іноземній валюті;</w:t>
            </w:r>
          </w:p>
          <w:p w14:paraId="48FBB1E2" w14:textId="77777777" w:rsidR="0053595B" w:rsidRPr="008602A2" w:rsidRDefault="0053595B" w:rsidP="0053595B">
            <w:pPr>
              <w:pStyle w:val="a5"/>
              <w:numPr>
                <w:ilvl w:val="0"/>
                <w:numId w:val="11"/>
              </w:numPr>
              <w:spacing w:before="150" w:after="150"/>
              <w:jc w:val="both"/>
            </w:pPr>
            <w:r w:rsidRPr="008602A2">
              <w:t>перерахунку ціни в бік зменшення ціни тендерної пропозиції переможця без зменшення обсягів закупівлі;</w:t>
            </w:r>
          </w:p>
          <w:p w14:paraId="7AE406A9" w14:textId="77777777" w:rsidR="0053595B" w:rsidRPr="008602A2" w:rsidRDefault="0053595B" w:rsidP="0053595B">
            <w:pPr>
              <w:pStyle w:val="a5"/>
              <w:numPr>
                <w:ilvl w:val="0"/>
                <w:numId w:val="11"/>
              </w:numPr>
              <w:spacing w:before="150" w:after="150"/>
              <w:jc w:val="both"/>
            </w:pPr>
            <w:r w:rsidRPr="008602A2">
              <w:t>перерахунку ціни та обсягів товарів в бік зменшення за умови необхідності приведення обсягів товарів до кратності упаковки.</w:t>
            </w:r>
          </w:p>
          <w:p w14:paraId="5B289634" w14:textId="4575EB73" w:rsidR="00AE713F" w:rsidRDefault="00AE713F" w:rsidP="00AE713F">
            <w:pPr>
              <w:pStyle w:val="14"/>
              <w:jc w:val="both"/>
              <w:rPr>
                <w:rFonts w:ascii="Times New Roman" w:hAnsi="Times New Roman"/>
                <w:sz w:val="24"/>
                <w:szCs w:val="24"/>
                <w:lang w:val="uk-UA"/>
              </w:rPr>
            </w:pPr>
            <w:r>
              <w:rPr>
                <w:rFonts w:ascii="Times New Roman" w:hAnsi="Times New Roman"/>
                <w:sz w:val="24"/>
                <w:szCs w:val="24"/>
                <w:lang w:val="uk-UA"/>
              </w:rPr>
              <w:t xml:space="preserve">   </w:t>
            </w:r>
            <w:r w:rsidRPr="00DC453C">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C453C">
              <w:rPr>
                <w:rFonts w:ascii="Times New Roman" w:hAnsi="Times New Roman"/>
                <w:sz w:val="24"/>
                <w:szCs w:val="24"/>
                <w:lang w:val="uk-UA"/>
              </w:rPr>
              <w:t>закупівель</w:t>
            </w:r>
            <w:proofErr w:type="spellEnd"/>
            <w:r w:rsidRPr="00DC453C">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453C">
              <w:rPr>
                <w:rFonts w:ascii="Times New Roman" w:hAnsi="Times New Roman"/>
                <w:sz w:val="24"/>
                <w:szCs w:val="24"/>
                <w:lang w:val="uk-UA"/>
              </w:rPr>
              <w:t>закупівель</w:t>
            </w:r>
            <w:proofErr w:type="spellEnd"/>
            <w:r w:rsidRPr="00DC453C">
              <w:rPr>
                <w:rFonts w:ascii="Times New Roman" w:hAnsi="Times New Roman"/>
                <w:sz w:val="24"/>
                <w:szCs w:val="24"/>
                <w:lang w:val="uk-UA"/>
              </w:rPr>
              <w:t xml:space="preserve"> документи, що підтверджують відсутність підстав, зазначених у підпунктах 5,6 і 12 та </w:t>
            </w:r>
            <w:r w:rsidRPr="00DC453C">
              <w:rPr>
                <w:rFonts w:ascii="Times New Roman" w:hAnsi="Times New Roman"/>
                <w:sz w:val="24"/>
                <w:szCs w:val="24"/>
                <w:lang w:val="uk-UA"/>
              </w:rPr>
              <w:lastRenderedPageBreak/>
              <w:t>абзаці чотирнадцятому пункту 47 Особливостей з урахуванням вимог, визначених замовником у Додатку 1 до тендерної документації</w:t>
            </w:r>
            <w:r>
              <w:rPr>
                <w:rFonts w:ascii="Times New Roman" w:hAnsi="Times New Roman"/>
                <w:sz w:val="24"/>
                <w:szCs w:val="24"/>
                <w:lang w:val="uk-UA"/>
              </w:rPr>
              <w:t>.</w:t>
            </w:r>
          </w:p>
          <w:p w14:paraId="3F17273A" w14:textId="77777777" w:rsidR="00AE713F" w:rsidRPr="00DC453C" w:rsidRDefault="00AE713F" w:rsidP="00AE713F">
            <w:pPr>
              <w:pStyle w:val="14"/>
              <w:jc w:val="both"/>
              <w:rPr>
                <w:rFonts w:ascii="Times New Roman" w:hAnsi="Times New Roman"/>
                <w:sz w:val="24"/>
                <w:szCs w:val="24"/>
                <w:lang w:val="uk-UA"/>
              </w:rPr>
            </w:pPr>
            <w:r>
              <w:rPr>
                <w:rFonts w:ascii="Times New Roman" w:hAnsi="Times New Roman"/>
                <w:sz w:val="24"/>
                <w:szCs w:val="24"/>
                <w:lang w:val="uk-UA"/>
              </w:rPr>
              <w:t xml:space="preserve">   Т</w:t>
            </w:r>
            <w:r w:rsidRPr="00DC453C">
              <w:rPr>
                <w:rFonts w:ascii="Times New Roman" w:hAnsi="Times New Roman"/>
                <w:sz w:val="24"/>
                <w:szCs w:val="24"/>
                <w:lang w:val="uk-UA"/>
              </w:rPr>
              <w:t>акож</w:t>
            </w:r>
            <w:r>
              <w:rPr>
                <w:rFonts w:ascii="Times New Roman" w:hAnsi="Times New Roman"/>
                <w:sz w:val="24"/>
                <w:szCs w:val="24"/>
                <w:lang w:val="uk-UA"/>
              </w:rPr>
              <w:t xml:space="preserve"> переможець під час укладення договору про закупівлю має надати</w:t>
            </w:r>
            <w:r w:rsidRPr="00DC453C">
              <w:rPr>
                <w:rFonts w:ascii="Times New Roman" w:hAnsi="Times New Roman"/>
                <w:sz w:val="24"/>
                <w:szCs w:val="24"/>
                <w:lang w:val="uk-UA"/>
              </w:rPr>
              <w:t xml:space="preserve"> документ(и) на підтвердження права переможця/уповноваженої особи переможця на підписання договору про закупівлю.</w:t>
            </w:r>
          </w:p>
          <w:p w14:paraId="0C0DF9D1" w14:textId="77777777" w:rsidR="00DC5A77" w:rsidRDefault="00DC5A77" w:rsidP="00A6282E">
            <w:pPr>
              <w:jc w:val="both"/>
            </w:pPr>
            <w:r w:rsidRPr="004A3427">
              <w:t>Зокрема, повноваження керівника юридичної особи, який діє на підставі Статуту/Положення/іншого установчого документа підтверджуються наказом та/або іншим документом про його призначення/обрання тощо</w:t>
            </w:r>
            <w:r>
              <w:t>. Я</w:t>
            </w:r>
            <w:r w:rsidRPr="004A3427">
              <w:t xml:space="preserve">кщо підписантом договору про закупівлю є </w:t>
            </w:r>
            <w:r>
              <w:t xml:space="preserve">інша </w:t>
            </w:r>
            <w:r w:rsidRPr="004A3427">
              <w:t>уповноважена особа</w:t>
            </w:r>
            <w:r>
              <w:t xml:space="preserve"> (крім керівника)</w:t>
            </w:r>
            <w:r w:rsidRPr="004A3427">
              <w:t xml:space="preserve">, </w:t>
            </w:r>
            <w:r>
              <w:t>повноваження якої визначено установчим документом та/або рішенням учасників (учасника), та/або засновників (засновника), та/або рішенням загальних зборів, та/або уповноважена особа</w:t>
            </w:r>
            <w:r w:rsidRPr="004A3427">
              <w:t xml:space="preserve"> діє на підставі довіреності, - повноваження такої особи підтверджуються </w:t>
            </w:r>
            <w:r w:rsidRPr="00CF0678">
              <w:t>витягом з установчого документа (</w:t>
            </w:r>
            <w:r>
              <w:t>який має містити інформацію про</w:t>
            </w:r>
            <w:r w:rsidRPr="00CF0678">
              <w:t xml:space="preserve"> повноваження такої уповноваженої особи)</w:t>
            </w:r>
            <w:r w:rsidRPr="00CA74C0">
              <w:t xml:space="preserve"> та/або</w:t>
            </w:r>
            <w:r>
              <w:t xml:space="preserve"> відповідним рішенням учасників (учасника), та/або засновників (засновника), та/або рішенням загальних зборів, та/або </w:t>
            </w:r>
            <w:r w:rsidRPr="004A3427">
              <w:t xml:space="preserve">довіреністю </w:t>
            </w:r>
            <w:r>
              <w:t>(</w:t>
            </w:r>
            <w:r w:rsidRPr="004A3427">
              <w:t>яка має бути чинною на день підписання договору про закупівлю та оформлена у відповідності до вимог чинного законодавства України</w:t>
            </w:r>
            <w:r>
              <w:t>)</w:t>
            </w:r>
            <w:r w:rsidRPr="004A3427">
              <w:t>. В довіреності мають бути визначені повноваження повіреного щодо його права підпису договору про закупівлю, іншої документації.</w:t>
            </w:r>
            <w:r>
              <w:t xml:space="preserve"> Крім того, переможець має надати копію документа (Статуту або Положення, або іншого документу, в якому визначено повноваження особи, що видала довіреність на повіреного на право підпису договору про закупівлю.</w:t>
            </w:r>
          </w:p>
          <w:p w14:paraId="4839A899" w14:textId="7239DA1E" w:rsidR="00DC5A77" w:rsidRPr="001E37DF" w:rsidRDefault="00DC5A77" w:rsidP="00DC5A77">
            <w:pPr>
              <w:pStyle w:val="14"/>
              <w:tabs>
                <w:tab w:val="left" w:pos="223"/>
              </w:tabs>
              <w:jc w:val="both"/>
              <w:rPr>
                <w:rFonts w:ascii="Times New Roman" w:hAnsi="Times New Roman"/>
                <w:sz w:val="24"/>
                <w:szCs w:val="24"/>
                <w:u w:val="single"/>
                <w:lang w:val="uk-UA"/>
              </w:rPr>
            </w:pPr>
            <w:r>
              <w:rPr>
                <w:rFonts w:ascii="Times New Roman" w:hAnsi="Times New Roman"/>
                <w:sz w:val="24"/>
                <w:szCs w:val="24"/>
                <w:u w:val="single"/>
                <w:lang w:val="uk-UA"/>
              </w:rPr>
              <w:t xml:space="preserve">    </w:t>
            </w:r>
            <w:r w:rsidRPr="001E37DF">
              <w:rPr>
                <w:rFonts w:ascii="Times New Roman" w:hAnsi="Times New Roman"/>
                <w:sz w:val="24"/>
                <w:szCs w:val="24"/>
                <w:u w:val="single"/>
                <w:lang w:val="uk-UA"/>
              </w:rPr>
              <w:t>Якщо переможець процедури закупівлі є юридичною особою, яка згідно норм закону та/або установчих документів має певні обмеження щодо повноважень підписання договору, в тому числі по сумі договору, такий</w:t>
            </w:r>
            <w:r>
              <w:rPr>
                <w:rFonts w:ascii="Times New Roman" w:hAnsi="Times New Roman"/>
                <w:sz w:val="24"/>
                <w:szCs w:val="24"/>
                <w:u w:val="single"/>
                <w:lang w:val="uk-UA"/>
              </w:rPr>
              <w:t xml:space="preserve"> переможець має надати рішення </w:t>
            </w:r>
            <w:r w:rsidRPr="001E37DF">
              <w:rPr>
                <w:rFonts w:ascii="Times New Roman" w:hAnsi="Times New Roman"/>
                <w:sz w:val="24"/>
                <w:szCs w:val="24"/>
                <w:u w:val="single"/>
                <w:lang w:val="uk-UA"/>
              </w:rPr>
              <w:t>загальних зборів учасників (засновників) або рішення одноособового учасни</w:t>
            </w:r>
            <w:r>
              <w:rPr>
                <w:rFonts w:ascii="Times New Roman" w:hAnsi="Times New Roman"/>
                <w:sz w:val="24"/>
                <w:szCs w:val="24"/>
                <w:u w:val="single"/>
                <w:lang w:val="uk-UA"/>
              </w:rPr>
              <w:t xml:space="preserve">ка тощо стосовно надання згоди </w:t>
            </w:r>
            <w:r w:rsidRPr="001E37DF">
              <w:rPr>
                <w:rFonts w:ascii="Times New Roman" w:hAnsi="Times New Roman"/>
                <w:sz w:val="24"/>
                <w:szCs w:val="24"/>
                <w:u w:val="single"/>
                <w:lang w:val="uk-UA"/>
              </w:rPr>
              <w:t>на вчинення правочину представником переможця шляхом укладення договору про закупівлю.</w:t>
            </w:r>
          </w:p>
          <w:p w14:paraId="6705CA8C" w14:textId="77777777" w:rsidR="00DC5A77" w:rsidRDefault="00DC5A77" w:rsidP="00DC5A77">
            <w:pPr>
              <w:pStyle w:val="14"/>
              <w:jc w:val="both"/>
              <w:rPr>
                <w:rFonts w:ascii="Times New Roman" w:hAnsi="Times New Roman"/>
                <w:sz w:val="24"/>
                <w:szCs w:val="24"/>
                <w:lang w:val="uk-UA"/>
              </w:rPr>
            </w:pPr>
            <w:r w:rsidRPr="00FF2ED1">
              <w:rPr>
                <w:rFonts w:ascii="Times New Roman" w:hAnsi="Times New Roman"/>
                <w:sz w:val="24"/>
                <w:szCs w:val="24"/>
                <w:lang w:val="uk-UA"/>
              </w:rPr>
              <w:t xml:space="preserve">   Якщо переможцем процедури закупівлі є фізична особа/фізична особа-підприємець її повноваження підтверджуються паспортом громадянина України (надаються всі сторінки у книжкової форми документу) або ID-картка з додатком з інформацією про реєстрацію місця проживання або місця перебування фізичної особи.</w:t>
            </w:r>
          </w:p>
          <w:p w14:paraId="64385C4F" w14:textId="77777777" w:rsidR="00DC5A77" w:rsidRPr="00FF2ED1" w:rsidRDefault="00DC5A77" w:rsidP="00DC5A77">
            <w:pPr>
              <w:pStyle w:val="14"/>
              <w:jc w:val="both"/>
              <w:rPr>
                <w:rFonts w:ascii="Times New Roman" w:hAnsi="Times New Roman"/>
                <w:sz w:val="24"/>
                <w:szCs w:val="24"/>
                <w:lang w:val="uk-UA"/>
              </w:rPr>
            </w:pPr>
            <w:r>
              <w:rPr>
                <w:rFonts w:ascii="Times New Roman" w:hAnsi="Times New Roman"/>
                <w:sz w:val="24"/>
                <w:szCs w:val="24"/>
                <w:lang w:val="uk-UA" w:eastAsia="ru-RU"/>
              </w:rPr>
              <w:t xml:space="preserve">   Документ(и) на підтвердження </w:t>
            </w:r>
            <w:r w:rsidRPr="006E3AA2">
              <w:rPr>
                <w:rFonts w:ascii="Times New Roman" w:hAnsi="Times New Roman"/>
                <w:sz w:val="24"/>
                <w:szCs w:val="24"/>
                <w:lang w:val="uk-UA" w:eastAsia="ru-RU"/>
              </w:rPr>
              <w:t>прав</w:t>
            </w:r>
            <w:r>
              <w:rPr>
                <w:rFonts w:ascii="Times New Roman" w:hAnsi="Times New Roman"/>
                <w:sz w:val="24"/>
                <w:szCs w:val="24"/>
                <w:lang w:val="uk-UA" w:eastAsia="ru-RU"/>
              </w:rPr>
              <w:t>а</w:t>
            </w:r>
            <w:r w:rsidRPr="006E3AA2">
              <w:rPr>
                <w:rFonts w:ascii="Times New Roman" w:hAnsi="Times New Roman"/>
                <w:sz w:val="24"/>
                <w:szCs w:val="24"/>
                <w:lang w:val="uk-UA" w:eastAsia="ru-RU"/>
              </w:rPr>
              <w:t xml:space="preserve"> підписання договору про закупівлю надається переможцем шляхом завантаження в електронну систему </w:t>
            </w:r>
            <w:proofErr w:type="spellStart"/>
            <w:r w:rsidRPr="006E3AA2">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w:t>
            </w:r>
            <w:r w:rsidRPr="00DC453C">
              <w:rPr>
                <w:rFonts w:ascii="Times New Roman" w:hAnsi="Times New Roman"/>
                <w:sz w:val="24"/>
                <w:szCs w:val="24"/>
                <w:lang w:val="uk-UA"/>
              </w:rPr>
              <w:t xml:space="preserve">у строк, що не перевищує чотири дні з дати оприлюднення в електронній системі </w:t>
            </w:r>
            <w:proofErr w:type="spellStart"/>
            <w:r w:rsidRPr="00DC453C">
              <w:rPr>
                <w:rFonts w:ascii="Times New Roman" w:hAnsi="Times New Roman"/>
                <w:sz w:val="24"/>
                <w:szCs w:val="24"/>
                <w:lang w:val="uk-UA"/>
              </w:rPr>
              <w:t>закупівель</w:t>
            </w:r>
            <w:proofErr w:type="spellEnd"/>
            <w:r w:rsidRPr="00DC453C">
              <w:rPr>
                <w:rFonts w:ascii="Times New Roman" w:hAnsi="Times New Roman"/>
                <w:sz w:val="24"/>
                <w:szCs w:val="24"/>
                <w:lang w:val="uk-UA"/>
              </w:rPr>
              <w:t xml:space="preserve"> повідомлення про намір укласти договір про закупівлю</w:t>
            </w:r>
            <w:r>
              <w:rPr>
                <w:rFonts w:ascii="Times New Roman" w:hAnsi="Times New Roman"/>
                <w:sz w:val="24"/>
                <w:szCs w:val="24"/>
                <w:lang w:val="uk-UA"/>
              </w:rPr>
              <w:t>.</w:t>
            </w:r>
          </w:p>
          <w:p w14:paraId="0EEB1F15" w14:textId="613A41C7" w:rsidR="00A6282E" w:rsidRPr="007046F2" w:rsidRDefault="00DC5A77" w:rsidP="00DC5A77">
            <w:pPr>
              <w:jc w:val="both"/>
            </w:pPr>
            <w:r w:rsidRPr="00FF2ED1">
              <w:t xml:space="preserve">  У разі не надання </w:t>
            </w:r>
            <w:r>
              <w:t>документа (</w:t>
            </w:r>
            <w:r w:rsidRPr="00FF2ED1">
              <w:t>документів</w:t>
            </w:r>
            <w:r>
              <w:t>)</w:t>
            </w:r>
            <w:r w:rsidRPr="00FF2ED1">
              <w:t xml:space="preserve"> на підтвердження права переможця/уповноваженої особи переможця на підписання договору про закупівлю </w:t>
            </w:r>
            <w:r>
              <w:t xml:space="preserve">у строк та спосіб, визначений замовником у даному пункті, </w:t>
            </w:r>
            <w:r w:rsidRPr="00FF2ED1">
              <w:t xml:space="preserve">замовник відхиляє тендерну пропозицію </w:t>
            </w:r>
            <w:r>
              <w:t xml:space="preserve">учасника </w:t>
            </w:r>
            <w:r w:rsidRPr="00FF2ED1">
              <w:t xml:space="preserve">на підставі абзацу </w:t>
            </w:r>
            <w:r>
              <w:t>2</w:t>
            </w:r>
            <w:r w:rsidRPr="00FF2ED1">
              <w:t xml:space="preserve"> підпункту </w:t>
            </w:r>
            <w:r>
              <w:t>3</w:t>
            </w:r>
            <w:r w:rsidRPr="00FF2ED1">
              <w:t xml:space="preserve"> пункту 44 Особливостей.</w:t>
            </w:r>
          </w:p>
        </w:tc>
      </w:tr>
      <w:tr w:rsidR="00A6282E" w:rsidRPr="00356ADA" w14:paraId="0A82C640" w14:textId="77777777" w:rsidTr="00B610BE">
        <w:trPr>
          <w:trHeight w:val="199"/>
          <w:jc w:val="center"/>
        </w:trPr>
        <w:tc>
          <w:tcPr>
            <w:tcW w:w="571" w:type="dxa"/>
            <w:tcMar>
              <w:left w:w="103" w:type="dxa"/>
            </w:tcMar>
          </w:tcPr>
          <w:p w14:paraId="3997F1AF" w14:textId="77777777" w:rsidR="00A6282E" w:rsidRPr="00356ADA" w:rsidRDefault="00A6282E" w:rsidP="00A6282E">
            <w:r w:rsidRPr="00356ADA">
              <w:lastRenderedPageBreak/>
              <w:t>4</w:t>
            </w:r>
          </w:p>
        </w:tc>
        <w:tc>
          <w:tcPr>
            <w:tcW w:w="2494" w:type="dxa"/>
            <w:tcMar>
              <w:left w:w="103" w:type="dxa"/>
            </w:tcMar>
          </w:tcPr>
          <w:p w14:paraId="151FA91C" w14:textId="77777777" w:rsidR="00A6282E" w:rsidRPr="00356ADA" w:rsidRDefault="00A6282E" w:rsidP="00A6282E">
            <w:r w:rsidRPr="00356ADA">
              <w:t>Істотні умови, що обов’язково включаються до договору про закупівлю</w:t>
            </w:r>
            <w:r>
              <w:t xml:space="preserve"> та порядок зміни умов</w:t>
            </w:r>
          </w:p>
        </w:tc>
        <w:tc>
          <w:tcPr>
            <w:tcW w:w="7562" w:type="dxa"/>
            <w:tcMar>
              <w:left w:w="103" w:type="dxa"/>
            </w:tcMar>
          </w:tcPr>
          <w:p w14:paraId="0C57C376" w14:textId="77777777" w:rsidR="00F65FF5" w:rsidRPr="008602A2" w:rsidRDefault="00A6282E" w:rsidP="00F65FF5">
            <w:pPr>
              <w:jc w:val="both"/>
            </w:pPr>
            <w:bookmarkStart w:id="7" w:name="n577"/>
            <w:bookmarkStart w:id="8" w:name="n588"/>
            <w:bookmarkEnd w:id="7"/>
            <w:bookmarkEnd w:id="8"/>
            <w:r>
              <w:t xml:space="preserve">   </w:t>
            </w:r>
            <w:r w:rsidR="00F65FF5" w:rsidRPr="008602A2">
              <w:t xml:space="preserve">   Істотними умовами, що обов’язково включаються до договору про закупівлю є:</w:t>
            </w:r>
          </w:p>
          <w:p w14:paraId="1DF241E3" w14:textId="77777777" w:rsidR="00F65FF5" w:rsidRPr="008602A2" w:rsidRDefault="00F65FF5" w:rsidP="00F65FF5">
            <w:pPr>
              <w:jc w:val="both"/>
            </w:pPr>
            <w:r w:rsidRPr="008602A2">
              <w:t>- предмет договору</w:t>
            </w:r>
            <w:r>
              <w:t xml:space="preserve"> (найменування, асортимент, кількість товару та вимоги до якості)</w:t>
            </w:r>
            <w:r w:rsidRPr="008602A2">
              <w:t>;</w:t>
            </w:r>
          </w:p>
          <w:p w14:paraId="71D667E5" w14:textId="77777777" w:rsidR="00F65FF5" w:rsidRPr="008602A2" w:rsidRDefault="00F65FF5" w:rsidP="00F65FF5">
            <w:pPr>
              <w:jc w:val="both"/>
            </w:pPr>
            <w:r w:rsidRPr="008602A2">
              <w:t>- ціна договору;</w:t>
            </w:r>
          </w:p>
          <w:p w14:paraId="495CB281" w14:textId="77777777" w:rsidR="00F65FF5" w:rsidRDefault="00F65FF5" w:rsidP="00F65FF5">
            <w:pPr>
              <w:jc w:val="both"/>
            </w:pPr>
            <w:r w:rsidRPr="008602A2">
              <w:t>- строк дії договору</w:t>
            </w:r>
            <w:r>
              <w:t>;</w:t>
            </w:r>
          </w:p>
          <w:p w14:paraId="0438D183" w14:textId="77777777" w:rsidR="00F65FF5" w:rsidRDefault="00F65FF5" w:rsidP="00F65FF5">
            <w:pPr>
              <w:jc w:val="both"/>
            </w:pPr>
            <w:r>
              <w:lastRenderedPageBreak/>
              <w:t>- інші умови, визначені нормативно-правовими актами як істотні, чи необхідні для даного виду договору.</w:t>
            </w:r>
          </w:p>
          <w:p w14:paraId="12CA4F7B" w14:textId="77777777" w:rsidR="00F65FF5" w:rsidRPr="008602A2" w:rsidRDefault="00F65FF5" w:rsidP="00F65FF5">
            <w:pPr>
              <w:jc w:val="both"/>
            </w:pPr>
            <w:r>
              <w:t xml:space="preserve">   Зокрема з урахуванням норм ст.712 Цивільного кодексу України, ст.265 Господарського кодексу України істотною умовою договору поставки є строк поставки товару.</w:t>
            </w:r>
          </w:p>
          <w:p w14:paraId="7657E0B2" w14:textId="06080A69" w:rsidR="00F65FF5" w:rsidRDefault="00F65FF5" w:rsidP="00F65FF5">
            <w:pPr>
              <w:tabs>
                <w:tab w:val="left" w:pos="211"/>
              </w:tabs>
              <w:jc w:val="both"/>
            </w:pPr>
            <w:r w:rsidRPr="008602A2">
              <w:t xml:space="preserve">   Перелічені істотні умови договору про закупівлю включен</w:t>
            </w:r>
            <w:r>
              <w:t>і</w:t>
            </w:r>
            <w:r w:rsidRPr="008602A2">
              <w:t xml:space="preserve"> в </w:t>
            </w:r>
            <w:proofErr w:type="spellStart"/>
            <w:r w:rsidRPr="008602A2">
              <w:t>проєкт</w:t>
            </w:r>
            <w:proofErr w:type="spellEnd"/>
            <w:r w:rsidRPr="008602A2">
              <w:t xml:space="preserve"> договору</w:t>
            </w:r>
            <w:r>
              <w:t xml:space="preserve"> про закупівлю</w:t>
            </w:r>
            <w:r w:rsidRPr="008602A2">
              <w:t>, умо</w:t>
            </w:r>
            <w:r w:rsidR="00091B7F">
              <w:t xml:space="preserve">ви якого викладено у Додатку 3 </w:t>
            </w:r>
            <w:r w:rsidRPr="008602A2">
              <w:t xml:space="preserve">в окремому файлі до тендерної документації.   </w:t>
            </w:r>
          </w:p>
          <w:p w14:paraId="245403A7" w14:textId="77777777" w:rsidR="00F65FF5" w:rsidRPr="008602A2" w:rsidRDefault="00F65FF5" w:rsidP="00F65FF5">
            <w:pPr>
              <w:tabs>
                <w:tab w:val="left" w:pos="211"/>
              </w:tabs>
              <w:jc w:val="both"/>
            </w:pPr>
            <w:r>
              <w:t xml:space="preserve">   Інші умови договору про закупівлю не є істотними і можуть змінюватися у порядку, визначеному нормами </w:t>
            </w:r>
            <w:r w:rsidRPr="008602A2">
              <w:t xml:space="preserve">Цивільного кодексу України та Господарського кодексу України з урахуванням </w:t>
            </w:r>
            <w:r>
              <w:t>умов договору про закупівлю.</w:t>
            </w:r>
          </w:p>
          <w:p w14:paraId="461CE23A" w14:textId="77777777" w:rsidR="00F65FF5" w:rsidRPr="008602A2" w:rsidRDefault="00F65FF5" w:rsidP="00F65FF5">
            <w:pPr>
              <w:jc w:val="both"/>
            </w:pPr>
            <w:r w:rsidRPr="008602A2">
              <w:t xml:space="preserve">   Зміни до договору про закупівлю оформлюються у письмовій формі.</w:t>
            </w:r>
          </w:p>
          <w:p w14:paraId="5D1FACA0" w14:textId="77777777" w:rsidR="00F65FF5" w:rsidRPr="008602A2" w:rsidRDefault="00F65FF5" w:rsidP="00F65FF5">
            <w:pPr>
              <w:jc w:val="both"/>
            </w:pPr>
            <w:r w:rsidRPr="008602A2">
              <w:t>Пропозицію щодо внесення змін/розірвання договору про закупівлю може зробити кожна із сторін договору у письмовій формі.</w:t>
            </w:r>
          </w:p>
          <w:p w14:paraId="232E62FF" w14:textId="77777777" w:rsidR="00F65FF5" w:rsidRPr="008602A2" w:rsidRDefault="00F65FF5" w:rsidP="00F65FF5">
            <w:pPr>
              <w:tabs>
                <w:tab w:val="left" w:pos="166"/>
              </w:tabs>
              <w:jc w:val="both"/>
            </w:pPr>
            <w:r w:rsidRPr="008602A2">
              <w:t xml:space="preserve">   Сторона, яка одержала пропозицію про зміну умов договору, у </w:t>
            </w:r>
            <w:proofErr w:type="spellStart"/>
            <w:r w:rsidRPr="008602A2">
              <w:t>двадцятиденний</w:t>
            </w:r>
            <w:proofErr w:type="spellEnd"/>
            <w:r w:rsidRPr="008602A2">
              <w:t xml:space="preserve"> строк після одержання пропозиції повідомляє другу сторону про результати її розгляду.</w:t>
            </w:r>
          </w:p>
          <w:p w14:paraId="4598A78E" w14:textId="77777777" w:rsidR="00F65FF5" w:rsidRPr="008602A2" w:rsidRDefault="00F65FF5" w:rsidP="00F65FF5">
            <w:pPr>
              <w:jc w:val="both"/>
            </w:pPr>
            <w:r w:rsidRPr="008602A2">
              <w:t xml:space="preserve">   У разі якщо сторони не досягли згоди щодо зміни умов договору про закупівлю або у разі не отримання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ст.652 Цивільного кодексу України, якщо інше не встановлено умовами договору про закупівлю.</w:t>
            </w:r>
          </w:p>
          <w:p w14:paraId="0C60C10A" w14:textId="77777777" w:rsidR="00F65FF5" w:rsidRPr="008602A2" w:rsidRDefault="00F65FF5" w:rsidP="00F65FF5">
            <w:pPr>
              <w:jc w:val="both"/>
            </w:pPr>
            <w:r w:rsidRPr="008602A2">
              <w:t xml:space="preserve">   Про зміну власних реквізитів (місцезнаходження, </w:t>
            </w:r>
            <w:r>
              <w:t>поштових</w:t>
            </w:r>
            <w:r w:rsidRPr="008602A2">
              <w:t>, банківськ</w:t>
            </w:r>
            <w:r>
              <w:t>их</w:t>
            </w:r>
            <w:r w:rsidRPr="008602A2">
              <w:t xml:space="preserve"> реквізит</w:t>
            </w:r>
            <w:r>
              <w:t>ів</w:t>
            </w:r>
            <w:r w:rsidRPr="008602A2">
              <w:t xml:space="preserve">, </w:t>
            </w:r>
            <w:r>
              <w:t xml:space="preserve">електронної адреси, </w:t>
            </w:r>
            <w:r w:rsidRPr="008602A2">
              <w:t xml:space="preserve">керівника сторони, тощо) </w:t>
            </w:r>
            <w:r>
              <w:t xml:space="preserve">сторони інформують один одного </w:t>
            </w:r>
            <w:r w:rsidRPr="008602A2">
              <w:t>листом.</w:t>
            </w:r>
            <w:r>
              <w:t xml:space="preserve"> </w:t>
            </w:r>
          </w:p>
          <w:p w14:paraId="09408032" w14:textId="76DA56ED" w:rsidR="00A6282E" w:rsidRPr="00356ADA" w:rsidRDefault="00F65FF5" w:rsidP="00F65FF5">
            <w:pPr>
              <w:spacing w:before="150" w:after="150"/>
              <w:jc w:val="both"/>
            </w:pPr>
            <w:r w:rsidRPr="008602A2">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6282E" w:rsidRPr="00356ADA" w14:paraId="4FC7AC10" w14:textId="77777777" w:rsidTr="00B610BE">
        <w:trPr>
          <w:trHeight w:val="199"/>
          <w:jc w:val="center"/>
        </w:trPr>
        <w:tc>
          <w:tcPr>
            <w:tcW w:w="571" w:type="dxa"/>
            <w:tcMar>
              <w:left w:w="103" w:type="dxa"/>
            </w:tcMar>
          </w:tcPr>
          <w:p w14:paraId="55FC2EAF" w14:textId="77777777" w:rsidR="00A6282E" w:rsidRPr="00356ADA" w:rsidRDefault="00A6282E" w:rsidP="00A6282E">
            <w:r>
              <w:lastRenderedPageBreak/>
              <w:t>5</w:t>
            </w:r>
          </w:p>
        </w:tc>
        <w:tc>
          <w:tcPr>
            <w:tcW w:w="2494" w:type="dxa"/>
            <w:tcMar>
              <w:left w:w="103" w:type="dxa"/>
            </w:tcMar>
          </w:tcPr>
          <w:p w14:paraId="4697DA92" w14:textId="77777777" w:rsidR="00A6282E" w:rsidRPr="00356ADA" w:rsidRDefault="00A6282E" w:rsidP="00A6282E">
            <w:r w:rsidRPr="00356ADA">
              <w:t>Забезпечення виконання договору про закупівлю </w:t>
            </w:r>
          </w:p>
        </w:tc>
        <w:tc>
          <w:tcPr>
            <w:tcW w:w="7562" w:type="dxa"/>
            <w:tcMar>
              <w:left w:w="103" w:type="dxa"/>
            </w:tcMar>
          </w:tcPr>
          <w:p w14:paraId="4AA8FB90" w14:textId="77777777" w:rsidR="00A6282E" w:rsidRPr="00356ADA" w:rsidRDefault="00A6282E" w:rsidP="00A6282E">
            <w:pPr>
              <w:jc w:val="both"/>
            </w:pPr>
            <w:r w:rsidRPr="00356ADA">
              <w:t xml:space="preserve">Забезпечення виконання договору </w:t>
            </w:r>
            <w:r>
              <w:t xml:space="preserve">про закупівлю </w:t>
            </w:r>
            <w:r w:rsidRPr="00356ADA">
              <w:t xml:space="preserve">не </w:t>
            </w:r>
            <w:r>
              <w:t>вимагається</w:t>
            </w:r>
            <w:r w:rsidRPr="00356ADA">
              <w:t>.</w:t>
            </w:r>
          </w:p>
        </w:tc>
      </w:tr>
    </w:tbl>
    <w:p w14:paraId="3A20B91B" w14:textId="77777777" w:rsidR="00F769BE" w:rsidRDefault="00F769BE" w:rsidP="00B26C85">
      <w:pPr>
        <w:jc w:val="right"/>
        <w:rPr>
          <w:b/>
        </w:rPr>
      </w:pPr>
    </w:p>
    <w:p w14:paraId="1A9D5C8D" w14:textId="77777777" w:rsidR="00756ABB" w:rsidRPr="008602A2" w:rsidRDefault="00756ABB" w:rsidP="00756ABB">
      <w:pPr>
        <w:pStyle w:val="14"/>
        <w:rPr>
          <w:rFonts w:ascii="Times New Roman" w:hAnsi="Times New Roman"/>
          <w:sz w:val="24"/>
          <w:szCs w:val="24"/>
          <w:lang w:val="uk-UA"/>
        </w:rPr>
      </w:pPr>
      <w:r w:rsidRPr="008602A2">
        <w:rPr>
          <w:rFonts w:ascii="Times New Roman" w:hAnsi="Times New Roman"/>
          <w:sz w:val="24"/>
          <w:szCs w:val="24"/>
          <w:lang w:val="uk-UA"/>
        </w:rPr>
        <w:t xml:space="preserve">Додаток 1 «Кваліфікаційні критерії </w:t>
      </w:r>
      <w:r>
        <w:rPr>
          <w:rFonts w:ascii="Times New Roman" w:hAnsi="Times New Roman"/>
          <w:sz w:val="24"/>
          <w:szCs w:val="24"/>
          <w:lang w:val="uk-UA"/>
        </w:rPr>
        <w:t xml:space="preserve">(кваліфікаційний критерій) </w:t>
      </w:r>
      <w:r w:rsidRPr="008602A2">
        <w:rPr>
          <w:rFonts w:ascii="Times New Roman" w:hAnsi="Times New Roman"/>
          <w:sz w:val="24"/>
          <w:szCs w:val="24"/>
          <w:lang w:val="uk-UA"/>
        </w:rPr>
        <w:t>та вимоги</w:t>
      </w:r>
      <w:r>
        <w:rPr>
          <w:rFonts w:ascii="Times New Roman" w:hAnsi="Times New Roman"/>
          <w:sz w:val="24"/>
          <w:szCs w:val="24"/>
          <w:lang w:val="uk-UA"/>
        </w:rPr>
        <w:t>, встановлені замовником, згідно</w:t>
      </w:r>
      <w:r w:rsidRPr="008602A2">
        <w:rPr>
          <w:rFonts w:ascii="Times New Roman" w:hAnsi="Times New Roman"/>
          <w:sz w:val="24"/>
          <w:szCs w:val="24"/>
          <w:lang w:val="uk-UA"/>
        </w:rPr>
        <w:t xml:space="preserve"> пункту 47 Особливостей»;</w:t>
      </w:r>
    </w:p>
    <w:p w14:paraId="21F43A55" w14:textId="77777777" w:rsidR="00756ABB" w:rsidRPr="008602A2" w:rsidRDefault="00756ABB" w:rsidP="00756ABB">
      <w:pPr>
        <w:pStyle w:val="14"/>
        <w:rPr>
          <w:rFonts w:ascii="Times New Roman" w:hAnsi="Times New Roman"/>
          <w:sz w:val="24"/>
          <w:szCs w:val="24"/>
          <w:lang w:val="uk-UA"/>
        </w:rPr>
      </w:pPr>
      <w:r w:rsidRPr="008602A2">
        <w:rPr>
          <w:rFonts w:ascii="Times New Roman" w:hAnsi="Times New Roman"/>
          <w:sz w:val="24"/>
          <w:szCs w:val="24"/>
          <w:lang w:val="uk-UA"/>
        </w:rPr>
        <w:t>Додаток 2 «Технічна специфікація»;</w:t>
      </w:r>
    </w:p>
    <w:p w14:paraId="316E8FB1" w14:textId="3562E841" w:rsidR="00756ABB" w:rsidRPr="008602A2" w:rsidRDefault="00756ABB" w:rsidP="00756ABB">
      <w:pPr>
        <w:pStyle w:val="14"/>
        <w:rPr>
          <w:b/>
        </w:rPr>
      </w:pPr>
      <w:r w:rsidRPr="008602A2">
        <w:rPr>
          <w:rFonts w:ascii="Times New Roman" w:hAnsi="Times New Roman"/>
          <w:sz w:val="24"/>
          <w:szCs w:val="24"/>
          <w:lang w:val="uk-UA"/>
        </w:rPr>
        <w:t>Додаток 3</w:t>
      </w:r>
      <w:r>
        <w:rPr>
          <w:rFonts w:ascii="Times New Roman" w:hAnsi="Times New Roman"/>
          <w:sz w:val="24"/>
          <w:szCs w:val="24"/>
          <w:lang w:val="uk-UA"/>
        </w:rPr>
        <w:t xml:space="preserve"> </w:t>
      </w:r>
      <w:r w:rsidRPr="008602A2">
        <w:rPr>
          <w:rFonts w:ascii="Times New Roman" w:hAnsi="Times New Roman"/>
          <w:sz w:val="24"/>
          <w:szCs w:val="24"/>
          <w:lang w:val="uk-UA"/>
        </w:rPr>
        <w:t>«</w:t>
      </w:r>
      <w:proofErr w:type="spellStart"/>
      <w:r w:rsidRPr="008602A2">
        <w:rPr>
          <w:rFonts w:ascii="Times New Roman" w:hAnsi="Times New Roman"/>
          <w:sz w:val="24"/>
          <w:szCs w:val="24"/>
          <w:lang w:val="uk-UA"/>
        </w:rPr>
        <w:t>Проєкт</w:t>
      </w:r>
      <w:proofErr w:type="spellEnd"/>
      <w:r w:rsidRPr="008602A2">
        <w:rPr>
          <w:rFonts w:ascii="Times New Roman" w:hAnsi="Times New Roman"/>
          <w:sz w:val="24"/>
          <w:szCs w:val="24"/>
          <w:lang w:val="uk-UA"/>
        </w:rPr>
        <w:t xml:space="preserve"> договору про закупівлю».</w:t>
      </w:r>
    </w:p>
    <w:p w14:paraId="4F91187E" w14:textId="77777777" w:rsidR="00B503C1" w:rsidRPr="00756ABB" w:rsidRDefault="00B503C1" w:rsidP="00B503C1">
      <w:pPr>
        <w:ind w:firstLine="5670"/>
        <w:jc w:val="right"/>
        <w:rPr>
          <w:bdr w:val="none" w:sz="0" w:space="0" w:color="auto" w:frame="1"/>
          <w:lang w:val="ru-RU"/>
        </w:rPr>
      </w:pPr>
    </w:p>
    <w:p w14:paraId="0C656FCB" w14:textId="77777777" w:rsidR="00B503C1" w:rsidRDefault="00B503C1" w:rsidP="00B503C1">
      <w:pPr>
        <w:ind w:firstLine="5670"/>
        <w:jc w:val="right"/>
        <w:rPr>
          <w:bdr w:val="none" w:sz="0" w:space="0" w:color="auto" w:frame="1"/>
        </w:rPr>
      </w:pPr>
    </w:p>
    <w:p w14:paraId="2A7E864E" w14:textId="77777777" w:rsidR="00B503C1" w:rsidRDefault="00B503C1" w:rsidP="00B503C1">
      <w:pPr>
        <w:ind w:firstLine="5670"/>
        <w:jc w:val="right"/>
        <w:rPr>
          <w:bdr w:val="none" w:sz="0" w:space="0" w:color="auto" w:frame="1"/>
        </w:rPr>
      </w:pPr>
    </w:p>
    <w:p w14:paraId="52F323B8" w14:textId="77777777" w:rsidR="00B503C1" w:rsidRDefault="00B503C1" w:rsidP="00B503C1">
      <w:pPr>
        <w:ind w:firstLine="5670"/>
        <w:jc w:val="right"/>
        <w:rPr>
          <w:bdr w:val="none" w:sz="0" w:space="0" w:color="auto" w:frame="1"/>
        </w:rPr>
      </w:pPr>
    </w:p>
    <w:p w14:paraId="54AE2B53" w14:textId="77777777" w:rsidR="00D12975" w:rsidRDefault="00D12975" w:rsidP="00B503C1">
      <w:pPr>
        <w:ind w:firstLine="5670"/>
        <w:jc w:val="right"/>
        <w:rPr>
          <w:b/>
          <w:bCs/>
          <w:bdr w:val="none" w:sz="0" w:space="0" w:color="auto" w:frame="1"/>
        </w:rPr>
      </w:pPr>
    </w:p>
    <w:p w14:paraId="38C0F50E" w14:textId="77777777" w:rsidR="00D12975" w:rsidRDefault="00D12975" w:rsidP="00B503C1">
      <w:pPr>
        <w:ind w:firstLine="5670"/>
        <w:jc w:val="right"/>
        <w:rPr>
          <w:b/>
          <w:bCs/>
          <w:bdr w:val="none" w:sz="0" w:space="0" w:color="auto" w:frame="1"/>
        </w:rPr>
      </w:pPr>
    </w:p>
    <w:p w14:paraId="5D85F51F" w14:textId="77777777" w:rsidR="00762290" w:rsidRDefault="00762290" w:rsidP="00B26C85">
      <w:pPr>
        <w:ind w:left="142"/>
        <w:jc w:val="right"/>
        <w:outlineLvl w:val="0"/>
        <w:rPr>
          <w:b/>
        </w:rPr>
      </w:pPr>
      <w:bookmarkStart w:id="9" w:name="_Hlk109891357"/>
    </w:p>
    <w:p w14:paraId="3C60AD41" w14:textId="77777777" w:rsidR="005D6D8A" w:rsidRDefault="005D6D8A" w:rsidP="00B26C85">
      <w:pPr>
        <w:ind w:left="142"/>
        <w:jc w:val="right"/>
        <w:outlineLvl w:val="0"/>
        <w:rPr>
          <w:b/>
        </w:rPr>
      </w:pPr>
    </w:p>
    <w:p w14:paraId="291B6FC5" w14:textId="77777777" w:rsidR="005D6D8A" w:rsidRDefault="005D6D8A" w:rsidP="00B26C85">
      <w:pPr>
        <w:ind w:left="142"/>
        <w:jc w:val="right"/>
        <w:outlineLvl w:val="0"/>
        <w:rPr>
          <w:b/>
        </w:rPr>
      </w:pPr>
    </w:p>
    <w:p w14:paraId="18499D4C" w14:textId="77777777" w:rsidR="005D6D8A" w:rsidRDefault="005D6D8A" w:rsidP="00B26C85">
      <w:pPr>
        <w:ind w:left="142"/>
        <w:jc w:val="right"/>
        <w:outlineLvl w:val="0"/>
        <w:rPr>
          <w:b/>
        </w:rPr>
      </w:pPr>
    </w:p>
    <w:p w14:paraId="2801D92E" w14:textId="77777777" w:rsidR="00FD05FA" w:rsidRDefault="00FD05FA" w:rsidP="00B26C85">
      <w:pPr>
        <w:ind w:left="142"/>
        <w:jc w:val="right"/>
        <w:outlineLvl w:val="0"/>
        <w:rPr>
          <w:b/>
        </w:rPr>
      </w:pPr>
    </w:p>
    <w:p w14:paraId="07F495E8" w14:textId="77777777" w:rsidR="00FD05FA" w:rsidRDefault="00FD05FA" w:rsidP="00B26C85">
      <w:pPr>
        <w:ind w:left="142"/>
        <w:jc w:val="right"/>
        <w:outlineLvl w:val="0"/>
        <w:rPr>
          <w:b/>
        </w:rPr>
      </w:pPr>
    </w:p>
    <w:p w14:paraId="0224E746" w14:textId="77777777" w:rsidR="00FD05FA" w:rsidRDefault="00FD05FA" w:rsidP="00B26C85">
      <w:pPr>
        <w:ind w:left="142"/>
        <w:jc w:val="right"/>
        <w:outlineLvl w:val="0"/>
        <w:rPr>
          <w:b/>
        </w:rPr>
      </w:pPr>
    </w:p>
    <w:p w14:paraId="2C50A935" w14:textId="104E4B32" w:rsidR="00B26C85" w:rsidRPr="0064369A" w:rsidRDefault="00D60BBE" w:rsidP="00B26C85">
      <w:pPr>
        <w:ind w:left="142"/>
        <w:jc w:val="right"/>
        <w:outlineLvl w:val="0"/>
        <w:rPr>
          <w:b/>
        </w:rPr>
      </w:pPr>
      <w:r>
        <w:rPr>
          <w:b/>
        </w:rPr>
        <w:lastRenderedPageBreak/>
        <w:t>Д</w:t>
      </w:r>
      <w:r w:rsidR="00B26C85">
        <w:rPr>
          <w:b/>
        </w:rPr>
        <w:t xml:space="preserve">одаток  </w:t>
      </w:r>
      <w:r w:rsidR="008364C9">
        <w:rPr>
          <w:b/>
        </w:rPr>
        <w:t>1</w:t>
      </w:r>
    </w:p>
    <w:p w14:paraId="2D782A8D" w14:textId="77777777" w:rsidR="00B26C85" w:rsidRDefault="00B26C85" w:rsidP="00B26C85">
      <w:pPr>
        <w:ind w:left="142"/>
        <w:jc w:val="right"/>
        <w:rPr>
          <w:b/>
          <w:bCs/>
        </w:rPr>
      </w:pPr>
      <w:r w:rsidRPr="0053673B">
        <w:rPr>
          <w:b/>
          <w:bCs/>
        </w:rPr>
        <w:t xml:space="preserve">до тендерної документації </w:t>
      </w:r>
    </w:p>
    <w:p w14:paraId="3E416BCF" w14:textId="290B61F3" w:rsidR="00B81A50" w:rsidRDefault="00B81A50" w:rsidP="00B81A50">
      <w:pPr>
        <w:tabs>
          <w:tab w:val="left" w:pos="855"/>
        </w:tabs>
        <w:jc w:val="center"/>
      </w:pPr>
    </w:p>
    <w:p w14:paraId="39C07D4C" w14:textId="77777777" w:rsidR="00165698" w:rsidRPr="00165698" w:rsidRDefault="00165698" w:rsidP="00165698">
      <w:pPr>
        <w:ind w:left="142"/>
        <w:jc w:val="center"/>
        <w:rPr>
          <w:b/>
        </w:rPr>
      </w:pPr>
      <w:r w:rsidRPr="00165698">
        <w:rPr>
          <w:b/>
        </w:rPr>
        <w:t>Кваліфікаційні критерії (кваліфікаційний критерій) до учасника відкритих торгів та вимоги, визначені Замовником, згідно пункту 47 Особливостей</w:t>
      </w:r>
    </w:p>
    <w:p w14:paraId="010F52AF" w14:textId="77777777" w:rsidR="00165698" w:rsidRPr="0064369A" w:rsidRDefault="00165698" w:rsidP="00B81A50">
      <w:pPr>
        <w:tabs>
          <w:tab w:val="left" w:pos="855"/>
        </w:tabs>
        <w:jc w:val="center"/>
      </w:pPr>
    </w:p>
    <w:p w14:paraId="6ED1BD23" w14:textId="080ADB87" w:rsidR="00B81A50" w:rsidRPr="000C196B" w:rsidRDefault="00B81A50" w:rsidP="00924612">
      <w:pPr>
        <w:pStyle w:val="4"/>
        <w:numPr>
          <w:ilvl w:val="0"/>
          <w:numId w:val="1"/>
        </w:numPr>
        <w:spacing w:line="240" w:lineRule="auto"/>
        <w:ind w:left="-567" w:firstLine="283"/>
        <w:jc w:val="center"/>
        <w:rPr>
          <w:rFonts w:ascii="Times New Roman" w:hAnsi="Times New Roman"/>
          <w:b/>
          <w:sz w:val="24"/>
          <w:szCs w:val="24"/>
        </w:rPr>
      </w:pPr>
      <w:r w:rsidRPr="002A3ED6">
        <w:rPr>
          <w:rFonts w:ascii="Times New Roman" w:hAnsi="Times New Roman"/>
          <w:b/>
        </w:rPr>
        <w:t xml:space="preserve">Перелік </w:t>
      </w:r>
      <w:r w:rsidR="002B2FD8">
        <w:rPr>
          <w:rFonts w:ascii="Times New Roman" w:hAnsi="Times New Roman"/>
          <w:b/>
        </w:rPr>
        <w:t xml:space="preserve">установлених замовником кваліфікаційних </w:t>
      </w:r>
      <w:r w:rsidR="00375CC6">
        <w:rPr>
          <w:rFonts w:ascii="Times New Roman" w:hAnsi="Times New Roman"/>
          <w:b/>
        </w:rPr>
        <w:t>критеріїв</w:t>
      </w:r>
      <w:r w:rsidR="002B2FD8">
        <w:rPr>
          <w:rFonts w:ascii="Times New Roman" w:hAnsi="Times New Roman"/>
          <w:b/>
        </w:rPr>
        <w:t xml:space="preserve"> (кваліфікаційного критерію)</w:t>
      </w:r>
      <w:r w:rsidR="00375CC6">
        <w:rPr>
          <w:rFonts w:ascii="Times New Roman" w:hAnsi="Times New Roman"/>
          <w:b/>
        </w:rPr>
        <w:t xml:space="preserve"> та </w:t>
      </w:r>
      <w:r w:rsidRPr="002A3ED6">
        <w:rPr>
          <w:rFonts w:ascii="Times New Roman" w:hAnsi="Times New Roman"/>
          <w:b/>
        </w:rPr>
        <w:t xml:space="preserve">документів, що підтверджують інформацію учасників </w:t>
      </w:r>
      <w:r w:rsidR="002B2FD8">
        <w:rPr>
          <w:rFonts w:ascii="Times New Roman" w:hAnsi="Times New Roman"/>
          <w:b/>
        </w:rPr>
        <w:t xml:space="preserve">процедури закупівлі </w:t>
      </w:r>
      <w:r w:rsidRPr="002A3ED6">
        <w:rPr>
          <w:rFonts w:ascii="Times New Roman" w:hAnsi="Times New Roman"/>
          <w:b/>
        </w:rPr>
        <w:t xml:space="preserve">про </w:t>
      </w:r>
      <w:r w:rsidR="00375CC6">
        <w:rPr>
          <w:rFonts w:ascii="Times New Roman" w:hAnsi="Times New Roman"/>
          <w:b/>
        </w:rPr>
        <w:t xml:space="preserve">їх </w:t>
      </w:r>
      <w:r w:rsidRPr="002A3ED6">
        <w:rPr>
          <w:rFonts w:ascii="Times New Roman" w:hAnsi="Times New Roman"/>
          <w:b/>
        </w:rPr>
        <w:t xml:space="preserve">відповідність </w:t>
      </w:r>
      <w:r w:rsidR="002B2FD8">
        <w:rPr>
          <w:rFonts w:ascii="Times New Roman" w:hAnsi="Times New Roman"/>
          <w:b/>
        </w:rPr>
        <w:t>вимогам тендерної документації</w:t>
      </w:r>
    </w:p>
    <w:tbl>
      <w:tblPr>
        <w:tblpPr w:leftFromText="180" w:rightFromText="180" w:vertAnchor="text" w:tblpX="-470"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08"/>
        <w:gridCol w:w="6662"/>
      </w:tblGrid>
      <w:tr w:rsidR="00B81A50" w:rsidRPr="0064369A" w14:paraId="404C1617" w14:textId="77777777" w:rsidTr="00BF61D1">
        <w:tc>
          <w:tcPr>
            <w:tcW w:w="648" w:type="dxa"/>
          </w:tcPr>
          <w:p w14:paraId="7F51D8DA" w14:textId="77777777" w:rsidR="00B81A50" w:rsidRPr="0064369A" w:rsidRDefault="00B81A50" w:rsidP="00BF61D1">
            <w:pPr>
              <w:pStyle w:val="4"/>
              <w:spacing w:line="240" w:lineRule="auto"/>
              <w:jc w:val="both"/>
              <w:rPr>
                <w:rFonts w:ascii="Times New Roman" w:hAnsi="Times New Roman"/>
                <w:bCs/>
                <w:i/>
                <w:sz w:val="24"/>
                <w:szCs w:val="24"/>
              </w:rPr>
            </w:pPr>
            <w:r w:rsidRPr="0064369A">
              <w:rPr>
                <w:rFonts w:ascii="Times New Roman" w:hAnsi="Times New Roman"/>
                <w:bCs/>
                <w:i/>
                <w:sz w:val="24"/>
                <w:szCs w:val="24"/>
              </w:rPr>
              <w:t>№ з/п</w:t>
            </w:r>
          </w:p>
        </w:tc>
        <w:tc>
          <w:tcPr>
            <w:tcW w:w="2608" w:type="dxa"/>
          </w:tcPr>
          <w:p w14:paraId="01F92E31" w14:textId="77777777" w:rsidR="00B81A50" w:rsidRPr="0064369A" w:rsidRDefault="00B81A50" w:rsidP="00BF61D1">
            <w:pPr>
              <w:pStyle w:val="4"/>
              <w:spacing w:line="240" w:lineRule="auto"/>
              <w:jc w:val="both"/>
              <w:rPr>
                <w:rFonts w:ascii="Times New Roman" w:hAnsi="Times New Roman"/>
                <w:i/>
                <w:sz w:val="24"/>
                <w:szCs w:val="24"/>
              </w:rPr>
            </w:pPr>
            <w:r w:rsidRPr="0064369A">
              <w:rPr>
                <w:rFonts w:ascii="Times New Roman" w:hAnsi="Times New Roman"/>
                <w:bCs/>
                <w:i/>
                <w:sz w:val="24"/>
                <w:szCs w:val="24"/>
              </w:rPr>
              <w:t>Кваліфікаційний критерій</w:t>
            </w:r>
          </w:p>
        </w:tc>
        <w:tc>
          <w:tcPr>
            <w:tcW w:w="6662" w:type="dxa"/>
          </w:tcPr>
          <w:p w14:paraId="4F6DBF2E" w14:textId="05AC7DC8" w:rsidR="00B81A50" w:rsidRPr="0064369A" w:rsidRDefault="00B81A50" w:rsidP="00BF61D1">
            <w:pPr>
              <w:pStyle w:val="4"/>
              <w:spacing w:line="240" w:lineRule="auto"/>
              <w:jc w:val="both"/>
              <w:rPr>
                <w:rFonts w:ascii="Times New Roman" w:hAnsi="Times New Roman"/>
                <w:i/>
                <w:sz w:val="24"/>
                <w:szCs w:val="24"/>
              </w:rPr>
            </w:pPr>
            <w:r w:rsidRPr="0064369A">
              <w:rPr>
                <w:rFonts w:ascii="Times New Roman" w:hAnsi="Times New Roman"/>
                <w:i/>
                <w:sz w:val="24"/>
                <w:szCs w:val="24"/>
              </w:rPr>
              <w:t xml:space="preserve">Перелік документів, що підтверджують інформацію про відповідність </w:t>
            </w:r>
            <w:r w:rsidR="008A00FA">
              <w:rPr>
                <w:rFonts w:ascii="Times New Roman" w:hAnsi="Times New Roman"/>
                <w:i/>
                <w:sz w:val="24"/>
                <w:szCs w:val="24"/>
              </w:rPr>
              <w:t>учасника</w:t>
            </w:r>
            <w:r w:rsidRPr="0064369A">
              <w:rPr>
                <w:rFonts w:ascii="Times New Roman" w:hAnsi="Times New Roman"/>
                <w:i/>
                <w:sz w:val="24"/>
                <w:szCs w:val="24"/>
              </w:rPr>
              <w:t xml:space="preserve"> </w:t>
            </w:r>
            <w:r w:rsidR="008A00FA">
              <w:rPr>
                <w:rFonts w:ascii="Times New Roman" w:hAnsi="Times New Roman"/>
                <w:i/>
                <w:sz w:val="24"/>
                <w:szCs w:val="24"/>
              </w:rPr>
              <w:t xml:space="preserve">визначеному </w:t>
            </w:r>
            <w:r>
              <w:rPr>
                <w:rFonts w:ascii="Times New Roman" w:hAnsi="Times New Roman"/>
                <w:i/>
                <w:sz w:val="24"/>
                <w:szCs w:val="24"/>
              </w:rPr>
              <w:t>критерію</w:t>
            </w:r>
          </w:p>
        </w:tc>
      </w:tr>
      <w:tr w:rsidR="00B81A50" w:rsidRPr="0064369A" w14:paraId="59FE16BB" w14:textId="77777777" w:rsidTr="00BF61D1">
        <w:tc>
          <w:tcPr>
            <w:tcW w:w="648" w:type="dxa"/>
          </w:tcPr>
          <w:p w14:paraId="41F83AAF" w14:textId="77777777" w:rsidR="00B81A50" w:rsidRPr="0064369A" w:rsidRDefault="00B81A50" w:rsidP="00BF61D1">
            <w:pPr>
              <w:pStyle w:val="4"/>
              <w:spacing w:line="240" w:lineRule="auto"/>
              <w:rPr>
                <w:rFonts w:ascii="Times New Roman" w:hAnsi="Times New Roman"/>
                <w:bCs/>
                <w:sz w:val="24"/>
                <w:szCs w:val="24"/>
              </w:rPr>
            </w:pPr>
            <w:r w:rsidRPr="0064369A">
              <w:rPr>
                <w:rFonts w:ascii="Times New Roman" w:hAnsi="Times New Roman"/>
                <w:bCs/>
                <w:sz w:val="24"/>
                <w:szCs w:val="24"/>
              </w:rPr>
              <w:t xml:space="preserve">1. </w:t>
            </w:r>
          </w:p>
        </w:tc>
        <w:tc>
          <w:tcPr>
            <w:tcW w:w="2608" w:type="dxa"/>
          </w:tcPr>
          <w:p w14:paraId="6AF02C9B" w14:textId="069AF125" w:rsidR="00B81A50" w:rsidRPr="0064369A" w:rsidRDefault="00B81A50" w:rsidP="00BF61D1">
            <w:pPr>
              <w:pStyle w:val="4"/>
              <w:spacing w:line="240" w:lineRule="auto"/>
              <w:rPr>
                <w:rFonts w:ascii="Times New Roman" w:hAnsi="Times New Roman"/>
                <w:bCs/>
                <w:sz w:val="24"/>
                <w:szCs w:val="24"/>
              </w:rPr>
            </w:pPr>
            <w:r w:rsidRPr="0064369A">
              <w:rPr>
                <w:rFonts w:ascii="Times New Roman" w:hAnsi="Times New Roman"/>
                <w:bCs/>
                <w:sz w:val="24"/>
                <w:szCs w:val="24"/>
              </w:rPr>
              <w:t>Наявність документально підтвердженого досвіду виконання аналогічного</w:t>
            </w:r>
            <w:r w:rsidR="00893501">
              <w:rPr>
                <w:rFonts w:ascii="Times New Roman" w:hAnsi="Times New Roman"/>
                <w:bCs/>
                <w:sz w:val="24"/>
                <w:szCs w:val="24"/>
              </w:rPr>
              <w:t>*</w:t>
            </w:r>
            <w:r>
              <w:rPr>
                <w:rFonts w:ascii="Times New Roman" w:hAnsi="Times New Roman"/>
                <w:bCs/>
                <w:sz w:val="24"/>
                <w:szCs w:val="24"/>
              </w:rPr>
              <w:t xml:space="preserve"> (аналогічних)</w:t>
            </w:r>
            <w:r w:rsidRPr="0064369A">
              <w:rPr>
                <w:rFonts w:ascii="Times New Roman" w:hAnsi="Times New Roman"/>
                <w:bCs/>
                <w:sz w:val="24"/>
                <w:szCs w:val="24"/>
              </w:rPr>
              <w:t xml:space="preserve"> договору</w:t>
            </w:r>
            <w:r>
              <w:rPr>
                <w:rFonts w:ascii="Times New Roman" w:hAnsi="Times New Roman"/>
                <w:bCs/>
                <w:sz w:val="24"/>
                <w:szCs w:val="24"/>
              </w:rPr>
              <w:t xml:space="preserve"> (договорів)</w:t>
            </w:r>
            <w:r w:rsidRPr="0064369A">
              <w:rPr>
                <w:rFonts w:ascii="Times New Roman" w:hAnsi="Times New Roman"/>
                <w:bCs/>
                <w:sz w:val="24"/>
                <w:szCs w:val="24"/>
              </w:rPr>
              <w:t>.</w:t>
            </w:r>
          </w:p>
        </w:tc>
        <w:tc>
          <w:tcPr>
            <w:tcW w:w="6662" w:type="dxa"/>
          </w:tcPr>
          <w:p w14:paraId="79F85E6C" w14:textId="7D8557B7" w:rsidR="00185191" w:rsidRPr="00BB4698" w:rsidRDefault="008A00FA" w:rsidP="00185191">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00185191" w:rsidRPr="00BB4698">
              <w:rPr>
                <w:rFonts w:ascii="Times New Roman" w:hAnsi="Times New Roman" w:cs="Times New Roman"/>
                <w:sz w:val="24"/>
                <w:szCs w:val="24"/>
                <w:lang w:val="uk-UA"/>
              </w:rPr>
              <w:t xml:space="preserve"> </w:t>
            </w:r>
            <w:r w:rsidR="002B2FD8">
              <w:rPr>
                <w:rFonts w:ascii="Times New Roman" w:hAnsi="Times New Roman" w:cs="Times New Roman"/>
                <w:sz w:val="24"/>
                <w:szCs w:val="24"/>
                <w:lang w:val="uk-UA"/>
              </w:rPr>
              <w:t>З</w:t>
            </w:r>
            <w:r w:rsidR="00185191" w:rsidRPr="00BB4698">
              <w:rPr>
                <w:rFonts w:ascii="Times New Roman" w:hAnsi="Times New Roman" w:cs="Times New Roman"/>
                <w:sz w:val="24"/>
                <w:szCs w:val="24"/>
                <w:lang w:val="uk-UA"/>
              </w:rPr>
              <w:t xml:space="preserve">амовник вимагає від учасників процедури закупівлі на підтвердження наявності </w:t>
            </w:r>
            <w:r w:rsidR="00185191" w:rsidRPr="006864D7">
              <w:rPr>
                <w:rFonts w:ascii="Times New Roman" w:hAnsi="Times New Roman" w:cs="Times New Roman"/>
                <w:sz w:val="24"/>
                <w:szCs w:val="24"/>
                <w:lang w:val="uk-UA"/>
              </w:rPr>
              <w:t>досвіду виконання аналогічного договору (аналогічних договорів) на закупівлю товару: ворота</w:t>
            </w:r>
            <w:r w:rsidR="00185191">
              <w:rPr>
                <w:rFonts w:ascii="Times New Roman" w:hAnsi="Times New Roman" w:cs="Times New Roman"/>
                <w:sz w:val="24"/>
                <w:szCs w:val="24"/>
                <w:lang w:val="uk-UA"/>
              </w:rPr>
              <w:t xml:space="preserve"> промислові секційні код ДК 021:2015:44210000-5 «Конструкції та їх частини» (в тому числі з монтажем та/або без монтажу)</w:t>
            </w:r>
            <w:r w:rsidR="00185191" w:rsidRPr="00BB4698">
              <w:rPr>
                <w:rFonts w:ascii="Times New Roman" w:hAnsi="Times New Roman" w:cs="Times New Roman"/>
                <w:sz w:val="24"/>
                <w:szCs w:val="24"/>
                <w:lang w:val="uk-UA"/>
              </w:rPr>
              <w:t xml:space="preserve"> </w:t>
            </w:r>
            <w:r w:rsidR="00185191">
              <w:rPr>
                <w:rFonts w:ascii="Times New Roman" w:hAnsi="Times New Roman" w:cs="Times New Roman"/>
                <w:sz w:val="24"/>
                <w:szCs w:val="24"/>
                <w:lang w:val="uk-UA"/>
              </w:rPr>
              <w:t xml:space="preserve">надати </w:t>
            </w:r>
            <w:r w:rsidR="00185191" w:rsidRPr="00BB4698">
              <w:rPr>
                <w:rFonts w:ascii="Times New Roman" w:hAnsi="Times New Roman" w:cs="Times New Roman"/>
                <w:sz w:val="24"/>
                <w:szCs w:val="24"/>
                <w:lang w:val="uk-UA"/>
              </w:rPr>
              <w:t>документально підтверджен</w:t>
            </w:r>
            <w:r w:rsidR="00185191">
              <w:rPr>
                <w:rFonts w:ascii="Times New Roman" w:hAnsi="Times New Roman" w:cs="Times New Roman"/>
                <w:sz w:val="24"/>
                <w:szCs w:val="24"/>
                <w:lang w:val="uk-UA"/>
              </w:rPr>
              <w:t>у</w:t>
            </w:r>
            <w:r w:rsidR="00185191" w:rsidRPr="00BB4698">
              <w:rPr>
                <w:rFonts w:ascii="Times New Roman" w:hAnsi="Times New Roman" w:cs="Times New Roman"/>
                <w:sz w:val="24"/>
                <w:szCs w:val="24"/>
                <w:lang w:val="uk-UA"/>
              </w:rPr>
              <w:t xml:space="preserve"> інформаці</w:t>
            </w:r>
            <w:r w:rsidR="00185191">
              <w:rPr>
                <w:rFonts w:ascii="Times New Roman" w:hAnsi="Times New Roman" w:cs="Times New Roman"/>
                <w:sz w:val="24"/>
                <w:szCs w:val="24"/>
                <w:lang w:val="uk-UA"/>
              </w:rPr>
              <w:t>ю</w:t>
            </w:r>
            <w:r w:rsidR="00185191" w:rsidRPr="00BB4698">
              <w:rPr>
                <w:rFonts w:ascii="Times New Roman" w:hAnsi="Times New Roman" w:cs="Times New Roman"/>
                <w:sz w:val="24"/>
                <w:szCs w:val="24"/>
                <w:lang w:val="uk-UA"/>
              </w:rPr>
              <w:t xml:space="preserve"> </w:t>
            </w:r>
            <w:r w:rsidR="00185191" w:rsidRPr="00BB4698">
              <w:rPr>
                <w:rFonts w:ascii="Times New Roman" w:hAnsi="Times New Roman" w:cs="Times New Roman"/>
                <w:sz w:val="24"/>
                <w:szCs w:val="24"/>
              </w:rPr>
              <w:t>про</w:t>
            </w:r>
            <w:r w:rsidR="00185191" w:rsidRPr="00BB4698">
              <w:rPr>
                <w:rFonts w:ascii="Times New Roman" w:hAnsi="Times New Roman" w:cs="Times New Roman"/>
                <w:sz w:val="24"/>
                <w:szCs w:val="24"/>
                <w:lang w:val="uk-UA"/>
              </w:rPr>
              <w:t xml:space="preserve"> </w:t>
            </w:r>
            <w:r w:rsidR="00185191">
              <w:rPr>
                <w:rFonts w:ascii="Times New Roman" w:hAnsi="Times New Roman" w:cs="Times New Roman"/>
                <w:sz w:val="24"/>
                <w:szCs w:val="24"/>
                <w:lang w:val="uk-UA"/>
              </w:rPr>
              <w:t xml:space="preserve">своєчасне </w:t>
            </w:r>
            <w:r w:rsidR="00185191" w:rsidRPr="00BB4698">
              <w:rPr>
                <w:rFonts w:ascii="Times New Roman" w:hAnsi="Times New Roman" w:cs="Times New Roman"/>
                <w:sz w:val="24"/>
                <w:szCs w:val="24"/>
                <w:lang w:val="uk-UA"/>
              </w:rPr>
              <w:t xml:space="preserve">повне виконання такого договору/договорів, а саме: </w:t>
            </w:r>
          </w:p>
          <w:p w14:paraId="484B3C30" w14:textId="77777777" w:rsidR="00185191" w:rsidRDefault="00185191" w:rsidP="00185191">
            <w:pPr>
              <w:jc w:val="both"/>
            </w:pPr>
            <w:r w:rsidRPr="009966C7">
              <w:t>- лист - відгук від контрагента про належне виконання такого договору</w:t>
            </w:r>
            <w:r>
              <w:t xml:space="preserve"> (документ має містити посилання на номер договору його дату, відомості про виконання договору/договорів). На підтвердження наявності досвіду виконання аналогічного договору/договорів учасники процедури закупівлі замість листа-відгуку можуть надати звіт про виконання аналогічного договору/договорів про закупівлю, опублікований (опубліковані) в електронній системі </w:t>
            </w:r>
            <w:proofErr w:type="spellStart"/>
            <w:r>
              <w:t>закупівель</w:t>
            </w:r>
            <w:proofErr w:type="spellEnd"/>
            <w:r>
              <w:t xml:space="preserve">. Звіт про виконання аналогічного договору/договорів про закупівлю обов’язково має містити посилання на номер (ідентифікатор) закупівлі в електронній системі </w:t>
            </w:r>
            <w:proofErr w:type="spellStart"/>
            <w:r>
              <w:t>закупівель</w:t>
            </w:r>
            <w:proofErr w:type="spellEnd"/>
            <w:r>
              <w:t>;</w:t>
            </w:r>
          </w:p>
          <w:p w14:paraId="0950D27C" w14:textId="3A25D9E3" w:rsidR="00185191" w:rsidRPr="009966C7" w:rsidRDefault="00185191" w:rsidP="00185191">
            <w:pPr>
              <w:pStyle w:val="11"/>
              <w:widowControl w:val="0"/>
              <w:spacing w:line="240" w:lineRule="auto"/>
              <w:ind w:right="70"/>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 xml:space="preserve"> - договір</w:t>
            </w:r>
            <w:r>
              <w:rPr>
                <w:rFonts w:ascii="Times New Roman" w:hAnsi="Times New Roman" w:cs="Times New Roman"/>
                <w:sz w:val="24"/>
                <w:szCs w:val="24"/>
                <w:lang w:val="uk-UA"/>
              </w:rPr>
              <w:t>/договори</w:t>
            </w:r>
            <w:r w:rsidRPr="009966C7">
              <w:rPr>
                <w:rFonts w:ascii="Times New Roman" w:hAnsi="Times New Roman" w:cs="Times New Roman"/>
                <w:sz w:val="24"/>
                <w:szCs w:val="24"/>
                <w:lang w:val="uk-UA"/>
              </w:rPr>
              <w:t xml:space="preserve"> разом із додатк</w:t>
            </w:r>
            <w:r w:rsidR="0026358C">
              <w:rPr>
                <w:rFonts w:ascii="Times New Roman" w:hAnsi="Times New Roman" w:cs="Times New Roman"/>
                <w:sz w:val="24"/>
                <w:szCs w:val="24"/>
                <w:lang w:val="uk-UA"/>
              </w:rPr>
              <w:t>ом(</w:t>
            </w:r>
            <w:proofErr w:type="spellStart"/>
            <w:r w:rsidRPr="009966C7">
              <w:rPr>
                <w:rFonts w:ascii="Times New Roman" w:hAnsi="Times New Roman" w:cs="Times New Roman"/>
                <w:sz w:val="24"/>
                <w:szCs w:val="24"/>
                <w:lang w:val="uk-UA"/>
              </w:rPr>
              <w:t>ами</w:t>
            </w:r>
            <w:proofErr w:type="spellEnd"/>
            <w:r w:rsidR="0026358C">
              <w:rPr>
                <w:rFonts w:ascii="Times New Roman" w:hAnsi="Times New Roman" w:cs="Times New Roman"/>
                <w:sz w:val="24"/>
                <w:szCs w:val="24"/>
                <w:lang w:val="uk-UA"/>
              </w:rPr>
              <w:t>)</w:t>
            </w:r>
            <w:r w:rsidR="0062118A">
              <w:rPr>
                <w:rFonts w:ascii="Times New Roman" w:hAnsi="Times New Roman" w:cs="Times New Roman"/>
                <w:sz w:val="24"/>
                <w:szCs w:val="24"/>
                <w:lang w:val="uk-UA"/>
              </w:rPr>
              <w:t>, додатков</w:t>
            </w:r>
            <w:r w:rsidR="0026358C">
              <w:rPr>
                <w:rFonts w:ascii="Times New Roman" w:hAnsi="Times New Roman" w:cs="Times New Roman"/>
                <w:sz w:val="24"/>
                <w:szCs w:val="24"/>
                <w:lang w:val="uk-UA"/>
              </w:rPr>
              <w:t>ою(</w:t>
            </w:r>
            <w:proofErr w:type="spellStart"/>
            <w:r w:rsidR="0062118A">
              <w:rPr>
                <w:rFonts w:ascii="Times New Roman" w:hAnsi="Times New Roman" w:cs="Times New Roman"/>
                <w:sz w:val="24"/>
                <w:szCs w:val="24"/>
                <w:lang w:val="uk-UA"/>
              </w:rPr>
              <w:t>ими</w:t>
            </w:r>
            <w:proofErr w:type="spellEnd"/>
            <w:r w:rsidR="0026358C">
              <w:rPr>
                <w:rFonts w:ascii="Times New Roman" w:hAnsi="Times New Roman" w:cs="Times New Roman"/>
                <w:sz w:val="24"/>
                <w:szCs w:val="24"/>
                <w:lang w:val="uk-UA"/>
              </w:rPr>
              <w:t>)</w:t>
            </w:r>
            <w:r w:rsidR="0062118A">
              <w:rPr>
                <w:rFonts w:ascii="Times New Roman" w:hAnsi="Times New Roman" w:cs="Times New Roman"/>
                <w:sz w:val="24"/>
                <w:szCs w:val="24"/>
                <w:lang w:val="uk-UA"/>
              </w:rPr>
              <w:t xml:space="preserve"> угод</w:t>
            </w:r>
            <w:r w:rsidR="0026358C">
              <w:rPr>
                <w:rFonts w:ascii="Times New Roman" w:hAnsi="Times New Roman" w:cs="Times New Roman"/>
                <w:sz w:val="24"/>
                <w:szCs w:val="24"/>
                <w:lang w:val="uk-UA"/>
              </w:rPr>
              <w:t>ою(</w:t>
            </w:r>
            <w:proofErr w:type="spellStart"/>
            <w:r w:rsidR="0062118A">
              <w:rPr>
                <w:rFonts w:ascii="Times New Roman" w:hAnsi="Times New Roman" w:cs="Times New Roman"/>
                <w:sz w:val="24"/>
                <w:szCs w:val="24"/>
                <w:lang w:val="uk-UA"/>
              </w:rPr>
              <w:t>ами</w:t>
            </w:r>
            <w:proofErr w:type="spellEnd"/>
            <w:r w:rsidR="0026358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CC4177">
              <w:rPr>
                <w:rFonts w:ascii="Times New Roman" w:hAnsi="Times New Roman" w:cs="Times New Roman"/>
                <w:sz w:val="24"/>
                <w:szCs w:val="24"/>
                <w:lang w:val="uk-UA"/>
              </w:rPr>
              <w:t xml:space="preserve">до нього </w:t>
            </w:r>
            <w:r>
              <w:rPr>
                <w:rFonts w:ascii="Times New Roman" w:hAnsi="Times New Roman" w:cs="Times New Roman"/>
                <w:sz w:val="24"/>
                <w:szCs w:val="24"/>
                <w:lang w:val="uk-UA"/>
              </w:rPr>
              <w:t>(за наявності)</w:t>
            </w:r>
            <w:r w:rsidRPr="009966C7">
              <w:rPr>
                <w:rFonts w:ascii="Times New Roman" w:hAnsi="Times New Roman" w:cs="Times New Roman"/>
                <w:sz w:val="24"/>
                <w:szCs w:val="24"/>
                <w:lang w:val="uk-UA"/>
              </w:rPr>
              <w:t xml:space="preserve">, </w:t>
            </w:r>
          </w:p>
          <w:p w14:paraId="7CA798BD" w14:textId="339B83A2" w:rsidR="00185191" w:rsidRPr="008E427F" w:rsidRDefault="00185191" w:rsidP="00185191">
            <w:pPr>
              <w:pStyle w:val="11"/>
              <w:widowControl w:val="0"/>
              <w:tabs>
                <w:tab w:val="left" w:pos="196"/>
              </w:tabs>
              <w:spacing w:line="240" w:lineRule="auto"/>
              <w:ind w:right="70"/>
              <w:jc w:val="both"/>
              <w:rPr>
                <w:rFonts w:ascii="Times New Roman" w:hAnsi="Times New Roman" w:cs="Times New Roman"/>
                <w:color w:val="auto"/>
                <w:sz w:val="24"/>
                <w:szCs w:val="24"/>
                <w:lang w:val="uk-UA"/>
              </w:rPr>
            </w:pPr>
            <w:r w:rsidRPr="009966C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E427F">
              <w:rPr>
                <w:rFonts w:ascii="Times New Roman" w:hAnsi="Times New Roman" w:cs="Times New Roman"/>
                <w:color w:val="auto"/>
                <w:sz w:val="24"/>
                <w:szCs w:val="24"/>
                <w:lang w:val="uk-UA"/>
              </w:rPr>
              <w:t>акт(и) приймання-передачі та/або видаткову(і) накладну(і), та/або товарно-транспортну(і) накладну(і) за якими поставлено товар. Документ</w:t>
            </w:r>
            <w:r w:rsidR="009A3D71" w:rsidRPr="008E427F">
              <w:rPr>
                <w:rFonts w:ascii="Times New Roman" w:hAnsi="Times New Roman" w:cs="Times New Roman"/>
                <w:color w:val="auto"/>
                <w:sz w:val="24"/>
                <w:szCs w:val="24"/>
                <w:lang w:val="uk-UA"/>
              </w:rPr>
              <w:t>(</w:t>
            </w:r>
            <w:r w:rsidRPr="008E427F">
              <w:rPr>
                <w:rFonts w:ascii="Times New Roman" w:hAnsi="Times New Roman" w:cs="Times New Roman"/>
                <w:color w:val="auto"/>
                <w:sz w:val="24"/>
                <w:szCs w:val="24"/>
                <w:lang w:val="uk-UA"/>
              </w:rPr>
              <w:t>и</w:t>
            </w:r>
            <w:r w:rsidR="009A3D71" w:rsidRPr="008E427F">
              <w:rPr>
                <w:rFonts w:ascii="Times New Roman" w:hAnsi="Times New Roman" w:cs="Times New Roman"/>
                <w:color w:val="auto"/>
                <w:sz w:val="24"/>
                <w:szCs w:val="24"/>
                <w:lang w:val="uk-UA"/>
              </w:rPr>
              <w:t>)</w:t>
            </w:r>
            <w:r w:rsidRPr="008E427F">
              <w:rPr>
                <w:rFonts w:ascii="Times New Roman" w:hAnsi="Times New Roman" w:cs="Times New Roman"/>
                <w:color w:val="auto"/>
                <w:sz w:val="24"/>
                <w:szCs w:val="24"/>
                <w:lang w:val="uk-UA"/>
              </w:rPr>
              <w:t xml:space="preserve"> повинні </w:t>
            </w:r>
            <w:r w:rsidR="00996159" w:rsidRPr="008E427F">
              <w:rPr>
                <w:rFonts w:ascii="Times New Roman" w:hAnsi="Times New Roman" w:cs="Times New Roman"/>
                <w:color w:val="auto"/>
                <w:sz w:val="24"/>
                <w:szCs w:val="24"/>
                <w:lang w:val="uk-UA"/>
              </w:rPr>
              <w:t>містити наступні реквізити: назву та</w:t>
            </w:r>
            <w:r w:rsidRPr="008E427F">
              <w:rPr>
                <w:rFonts w:ascii="Times New Roman" w:hAnsi="Times New Roman" w:cs="Times New Roman"/>
                <w:color w:val="auto"/>
                <w:sz w:val="24"/>
                <w:szCs w:val="24"/>
                <w:lang w:val="uk-UA"/>
              </w:rPr>
              <w:t xml:space="preserve"> дату складання, а також </w:t>
            </w:r>
            <w:r w:rsidR="00996159" w:rsidRPr="008E427F">
              <w:rPr>
                <w:rFonts w:ascii="Times New Roman" w:hAnsi="Times New Roman" w:cs="Times New Roman"/>
                <w:color w:val="auto"/>
                <w:sz w:val="24"/>
                <w:szCs w:val="24"/>
                <w:shd w:val="clear" w:color="auto" w:fill="FFFFFF"/>
                <w:lang w:val="uk-UA"/>
              </w:rPr>
              <w:t xml:space="preserve"> особистий підпис або електронний підпис,  або інші дані, що дають змогу ідентифікувати особу, яка брала участь у здійсненні господарської операції </w:t>
            </w:r>
            <w:r w:rsidR="008E427F" w:rsidRPr="008E427F">
              <w:rPr>
                <w:rFonts w:ascii="Times New Roman" w:hAnsi="Times New Roman" w:cs="Times New Roman"/>
                <w:color w:val="auto"/>
                <w:sz w:val="24"/>
                <w:szCs w:val="24"/>
                <w:shd w:val="clear" w:color="auto" w:fill="FFFFFF"/>
                <w:lang w:val="uk-UA"/>
              </w:rPr>
              <w:t xml:space="preserve">кожної із </w:t>
            </w:r>
            <w:r w:rsidR="00996159" w:rsidRPr="008E427F">
              <w:rPr>
                <w:rFonts w:ascii="Times New Roman" w:hAnsi="Times New Roman" w:cs="Times New Roman"/>
                <w:color w:val="auto"/>
                <w:sz w:val="24"/>
                <w:szCs w:val="24"/>
                <w:shd w:val="clear" w:color="auto" w:fill="FFFFFF"/>
                <w:lang w:val="uk-UA"/>
              </w:rPr>
              <w:t>сторін за договором</w:t>
            </w:r>
            <w:r w:rsidRPr="008E427F">
              <w:rPr>
                <w:rFonts w:ascii="Times New Roman" w:hAnsi="Times New Roman" w:cs="Times New Roman"/>
                <w:color w:val="auto"/>
                <w:sz w:val="24"/>
                <w:szCs w:val="24"/>
                <w:lang w:val="uk-UA"/>
              </w:rPr>
              <w:t>.</w:t>
            </w:r>
          </w:p>
          <w:p w14:paraId="5E5C425B" w14:textId="77777777" w:rsidR="002B2FD8" w:rsidRPr="00996159" w:rsidRDefault="002B2FD8" w:rsidP="00185191">
            <w:pPr>
              <w:pStyle w:val="11"/>
              <w:widowControl w:val="0"/>
              <w:tabs>
                <w:tab w:val="left" w:pos="196"/>
              </w:tabs>
              <w:spacing w:line="240" w:lineRule="auto"/>
              <w:ind w:right="70"/>
              <w:jc w:val="both"/>
              <w:rPr>
                <w:rFonts w:ascii="Times New Roman" w:hAnsi="Times New Roman" w:cs="Times New Roman"/>
                <w:sz w:val="24"/>
                <w:szCs w:val="24"/>
                <w:lang w:val="uk-UA"/>
              </w:rPr>
            </w:pPr>
          </w:p>
          <w:p w14:paraId="449B859E" w14:textId="77777777" w:rsidR="00185191" w:rsidRPr="0079413C" w:rsidRDefault="00185191" w:rsidP="00185191">
            <w:pPr>
              <w:jc w:val="both"/>
              <w:rPr>
                <w:u w:val="single"/>
              </w:rPr>
            </w:pPr>
            <w:r w:rsidRPr="0079413C">
              <w:rPr>
                <w:u w:val="single"/>
              </w:rPr>
              <w:t xml:space="preserve">Примітка. </w:t>
            </w:r>
          </w:p>
          <w:p w14:paraId="1D61DB16" w14:textId="064B5D87" w:rsidR="00185191" w:rsidRDefault="00185191" w:rsidP="00185191">
            <w:pPr>
              <w:jc w:val="both"/>
            </w:pPr>
            <w:r w:rsidRPr="009966C7">
              <w:t xml:space="preserve">*Під аналогічним договором мається на увазі договір, за яким учасник </w:t>
            </w:r>
            <w:r>
              <w:t>передав у власність контрагента ворота промислові секційні код ДК 021:2015:44210000-5 «Конструкції та їх частини» (в тому числі з монтажем та/або без монтажу)</w:t>
            </w:r>
            <w:r w:rsidRPr="00BB4698">
              <w:t xml:space="preserve"> </w:t>
            </w:r>
            <w:r w:rsidRPr="009966C7">
              <w:t xml:space="preserve"> </w:t>
            </w:r>
            <w:r w:rsidR="00641DC5">
              <w:t>протягом 2022-2024</w:t>
            </w:r>
            <w:r>
              <w:t>,</w:t>
            </w:r>
            <w:r w:rsidRPr="008032E8">
              <w:t xml:space="preserve"> </w:t>
            </w:r>
            <w:r>
              <w:t xml:space="preserve"> </w:t>
            </w:r>
            <w:r w:rsidRPr="009966C7">
              <w:t>і повністю</w:t>
            </w:r>
            <w:r>
              <w:t xml:space="preserve"> </w:t>
            </w:r>
            <w:r w:rsidRPr="009966C7">
              <w:t>виконав свої зобов’язання за укладеним договором/договорами.</w:t>
            </w:r>
          </w:p>
          <w:p w14:paraId="4CBF17BA" w14:textId="61EBE463" w:rsidR="00B81A50" w:rsidRPr="00641DC5" w:rsidRDefault="008A00FA" w:rsidP="00641DC5">
            <w:pPr>
              <w:tabs>
                <w:tab w:val="left" w:pos="151"/>
              </w:tabs>
              <w:jc w:val="both"/>
            </w:pPr>
            <w:r w:rsidRPr="009966C7">
              <w:t xml:space="preserve"> </w:t>
            </w:r>
            <w:r w:rsidR="0062344D">
              <w:t xml:space="preserve"> Для</w:t>
            </w:r>
            <w:r w:rsidR="0062344D" w:rsidRPr="004E52BB">
              <w:t xml:space="preserve"> об’єднання учасників </w:t>
            </w:r>
            <w:r w:rsidR="0062344D">
              <w:t xml:space="preserve">як учасника процедури закупівлі </w:t>
            </w:r>
            <w:r w:rsidR="0062344D" w:rsidRPr="004E52BB">
              <w:t>підтвердження відповідності</w:t>
            </w:r>
            <w:r w:rsidR="00145A06">
              <w:t xml:space="preserve"> вказаному вище</w:t>
            </w:r>
            <w:r w:rsidR="0062344D" w:rsidRPr="004E52BB">
              <w:t xml:space="preserve"> кваліфікаційн</w:t>
            </w:r>
            <w:r w:rsidR="00CC3384">
              <w:t>ому</w:t>
            </w:r>
            <w:r w:rsidR="0062344D" w:rsidRPr="004E52BB">
              <w:t xml:space="preserve"> критері</w:t>
            </w:r>
            <w:r w:rsidR="00CC3384">
              <w:t>ю</w:t>
            </w:r>
            <w:r w:rsidR="0062344D" w:rsidRPr="004E52BB">
              <w:t xml:space="preserve"> здійснюється </w:t>
            </w:r>
            <w:r w:rsidR="00CC3384">
              <w:t>шляхом надання</w:t>
            </w:r>
            <w:r w:rsidR="0062344D" w:rsidRPr="004E52BB">
              <w:t xml:space="preserve"> інформації</w:t>
            </w:r>
            <w:r w:rsidR="00CC3384">
              <w:t xml:space="preserve"> та документів через електронну систему </w:t>
            </w:r>
            <w:proofErr w:type="spellStart"/>
            <w:r w:rsidR="00CC3384">
              <w:t>закупівель</w:t>
            </w:r>
            <w:proofErr w:type="spellEnd"/>
            <w:r w:rsidR="00145A06">
              <w:t xml:space="preserve">  щодо</w:t>
            </w:r>
            <w:r w:rsidR="00145A06" w:rsidRPr="004E52BB">
              <w:t xml:space="preserve"> кожного учасника такого об’єднання</w:t>
            </w:r>
            <w:r w:rsidR="0062344D" w:rsidRPr="004E52BB">
              <w:t>.</w:t>
            </w:r>
          </w:p>
        </w:tc>
      </w:tr>
    </w:tbl>
    <w:bookmarkEnd w:id="9"/>
    <w:p w14:paraId="632D66AE" w14:textId="7FC50FF1" w:rsidR="00220D59" w:rsidRPr="00924612" w:rsidRDefault="00833021" w:rsidP="00924612">
      <w:pPr>
        <w:pStyle w:val="a5"/>
        <w:numPr>
          <w:ilvl w:val="0"/>
          <w:numId w:val="1"/>
        </w:numPr>
        <w:ind w:left="-426" w:firstLine="207"/>
        <w:jc w:val="center"/>
        <w:rPr>
          <w:b/>
          <w:bCs/>
          <w:color w:val="000000"/>
        </w:rPr>
      </w:pPr>
      <w:r w:rsidRPr="00924612">
        <w:rPr>
          <w:b/>
          <w:bCs/>
          <w:color w:val="000000"/>
        </w:rPr>
        <w:lastRenderedPageBreak/>
        <w:t xml:space="preserve">Підстави для відмови </w:t>
      </w:r>
      <w:r w:rsidR="009B5654" w:rsidRPr="00924612">
        <w:rPr>
          <w:b/>
          <w:bCs/>
          <w:color w:val="000000"/>
        </w:rPr>
        <w:t>в участі у</w:t>
      </w:r>
      <w:r w:rsidR="00950E83" w:rsidRPr="00924612">
        <w:rPr>
          <w:b/>
          <w:bCs/>
          <w:color w:val="000000"/>
        </w:rPr>
        <w:t xml:space="preserve"> </w:t>
      </w:r>
      <w:r w:rsidRPr="00924612">
        <w:rPr>
          <w:b/>
          <w:bCs/>
          <w:color w:val="000000"/>
        </w:rPr>
        <w:t>відкритих торг</w:t>
      </w:r>
      <w:r w:rsidR="000C484D" w:rsidRPr="00924612">
        <w:rPr>
          <w:b/>
          <w:bCs/>
          <w:color w:val="000000"/>
        </w:rPr>
        <w:t>ах</w:t>
      </w:r>
      <w:r w:rsidR="00834E5E" w:rsidRPr="00924612">
        <w:rPr>
          <w:b/>
          <w:bCs/>
          <w:color w:val="000000"/>
        </w:rPr>
        <w:t>, визначен</w:t>
      </w:r>
      <w:r w:rsidR="00950E83" w:rsidRPr="00924612">
        <w:rPr>
          <w:b/>
          <w:bCs/>
          <w:color w:val="000000"/>
        </w:rPr>
        <w:t>і</w:t>
      </w:r>
      <w:r w:rsidR="00834E5E" w:rsidRPr="00924612">
        <w:rPr>
          <w:b/>
          <w:bCs/>
          <w:color w:val="000000"/>
        </w:rPr>
        <w:t xml:space="preserve"> в</w:t>
      </w:r>
      <w:r w:rsidR="00D634AB" w:rsidRPr="00924612">
        <w:rPr>
          <w:b/>
          <w:bCs/>
          <w:color w:val="000000"/>
        </w:rPr>
        <w:t xml:space="preserve"> </w:t>
      </w:r>
      <w:r w:rsidR="00220D59" w:rsidRPr="00924612">
        <w:rPr>
          <w:b/>
          <w:bCs/>
          <w:color w:val="000000"/>
        </w:rPr>
        <w:t>пункт</w:t>
      </w:r>
      <w:r w:rsidR="00834E5E" w:rsidRPr="00924612">
        <w:rPr>
          <w:b/>
          <w:bCs/>
          <w:color w:val="000000"/>
        </w:rPr>
        <w:t>і</w:t>
      </w:r>
      <w:r w:rsidR="00941FCD" w:rsidRPr="00924612">
        <w:rPr>
          <w:b/>
          <w:bCs/>
          <w:color w:val="000000"/>
        </w:rPr>
        <w:t xml:space="preserve"> 47</w:t>
      </w:r>
      <w:r w:rsidR="00220D59" w:rsidRPr="00924612">
        <w:rPr>
          <w:b/>
          <w:bCs/>
          <w:color w:val="000000"/>
        </w:rPr>
        <w:t xml:space="preserve"> Особливостей</w:t>
      </w:r>
      <w:r w:rsidR="00950E83" w:rsidRPr="00924612">
        <w:rPr>
          <w:b/>
          <w:bCs/>
          <w:color w:val="000000"/>
        </w:rPr>
        <w:t>,</w:t>
      </w:r>
      <w:r w:rsidR="00220D59" w:rsidRPr="00924612">
        <w:rPr>
          <w:b/>
          <w:bCs/>
          <w:color w:val="000000"/>
        </w:rPr>
        <w:t xml:space="preserve"> </w:t>
      </w:r>
      <w:r w:rsidRPr="00924612">
        <w:rPr>
          <w:b/>
          <w:bCs/>
          <w:color w:val="000000"/>
        </w:rPr>
        <w:t xml:space="preserve"> та спосіб підтвердження їх відсутності</w:t>
      </w:r>
      <w:r w:rsidR="00E43703" w:rsidRPr="00924612">
        <w:rPr>
          <w:b/>
          <w:bCs/>
          <w:color w:val="000000"/>
        </w:rPr>
        <w:t xml:space="preserve"> учасником/переможцем</w:t>
      </w:r>
    </w:p>
    <w:p w14:paraId="5FC91C17" w14:textId="77777777" w:rsidR="00220D59" w:rsidRDefault="00220D59" w:rsidP="00220D59">
      <w:pPr>
        <w:jc w:val="center"/>
        <w:rPr>
          <w:b/>
          <w:bCs/>
          <w:color w:val="000000"/>
          <w:sz w:val="28"/>
          <w:szCs w:val="28"/>
        </w:rPr>
      </w:pPr>
    </w:p>
    <w:tbl>
      <w:tblPr>
        <w:tblW w:w="9924" w:type="dxa"/>
        <w:tblInd w:w="-431" w:type="dxa"/>
        <w:tblCellMar>
          <w:top w:w="15" w:type="dxa"/>
          <w:left w:w="15" w:type="dxa"/>
          <w:bottom w:w="15" w:type="dxa"/>
          <w:right w:w="15" w:type="dxa"/>
        </w:tblCellMar>
        <w:tblLook w:val="04A0" w:firstRow="1" w:lastRow="0" w:firstColumn="1" w:lastColumn="0" w:noHBand="0" w:noVBand="1"/>
      </w:tblPr>
      <w:tblGrid>
        <w:gridCol w:w="568"/>
        <w:gridCol w:w="3402"/>
        <w:gridCol w:w="2977"/>
        <w:gridCol w:w="2977"/>
      </w:tblGrid>
      <w:tr w:rsidR="004B7EDC" w:rsidRPr="001071B3" w14:paraId="2F27F3C4"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173F6B" w14:textId="77777777" w:rsidR="004B7EDC" w:rsidRPr="00774478" w:rsidRDefault="004B7EDC" w:rsidP="00C11866">
            <w:pPr>
              <w:jc w:val="center"/>
            </w:pPr>
            <w:r w:rsidRPr="00774478">
              <w:rPr>
                <w:b/>
                <w:bCs/>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E8E208" w14:textId="77777777" w:rsidR="004B7EDC" w:rsidRPr="00774478" w:rsidRDefault="004B7EDC" w:rsidP="00C11866">
            <w:pPr>
              <w:jc w:val="center"/>
            </w:pPr>
            <w:r>
              <w:rPr>
                <w:b/>
                <w:bCs/>
              </w:rPr>
              <w:t>підстава</w:t>
            </w:r>
          </w:p>
          <w:p w14:paraId="273437E8" w14:textId="77777777" w:rsidR="004B7EDC" w:rsidRPr="00774478" w:rsidRDefault="004B7EDC" w:rsidP="00C11866"/>
        </w:tc>
        <w:tc>
          <w:tcPr>
            <w:tcW w:w="2977" w:type="dxa"/>
            <w:tcBorders>
              <w:top w:val="single" w:sz="4" w:space="0" w:color="000000"/>
              <w:left w:val="single" w:sz="4" w:space="0" w:color="000000"/>
              <w:bottom w:val="single" w:sz="4" w:space="0" w:color="000000"/>
              <w:right w:val="single" w:sz="4" w:space="0" w:color="000000"/>
            </w:tcBorders>
            <w:vAlign w:val="center"/>
          </w:tcPr>
          <w:p w14:paraId="19518172" w14:textId="77777777" w:rsidR="004B7EDC" w:rsidRPr="00774478" w:rsidRDefault="004B7EDC" w:rsidP="00C11866">
            <w:pPr>
              <w:jc w:val="center"/>
              <w:rPr>
                <w:b/>
                <w:bCs/>
              </w:rPr>
            </w:pPr>
            <w:r>
              <w:rPr>
                <w:b/>
                <w:bCs/>
              </w:rPr>
              <w:t xml:space="preserve">Спосіб підтвердження учасником </w:t>
            </w:r>
            <w:r w:rsidRPr="00774478">
              <w:rPr>
                <w:b/>
                <w:bCs/>
              </w:rPr>
              <w:t>процедури закупівлі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DFB4CC" w14:textId="77777777" w:rsidR="004B7EDC" w:rsidRPr="00774478" w:rsidRDefault="004B7EDC" w:rsidP="00C11866">
            <w:pPr>
              <w:jc w:val="center"/>
            </w:pPr>
            <w:r>
              <w:rPr>
                <w:b/>
                <w:bCs/>
              </w:rPr>
              <w:t xml:space="preserve">Спосіб підтвердження переможцем </w:t>
            </w:r>
            <w:r w:rsidRPr="00774478">
              <w:rPr>
                <w:b/>
                <w:bCs/>
              </w:rPr>
              <w:t>процедури закупівлі</w:t>
            </w:r>
          </w:p>
        </w:tc>
      </w:tr>
      <w:tr w:rsidR="004B7EDC" w:rsidRPr="00774478" w14:paraId="7B08DA3F"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F7122" w14:textId="77777777" w:rsidR="004B7EDC" w:rsidRPr="00774478" w:rsidRDefault="004B7EDC" w:rsidP="00C11866">
            <w:pPr>
              <w:jc w:val="both"/>
            </w:pPr>
            <w:r w:rsidRPr="00690483">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3F168" w14:textId="77777777" w:rsidR="004B7EDC" w:rsidRPr="00774478" w:rsidRDefault="004B7EDC" w:rsidP="00C11866">
            <w:pPr>
              <w:jc w:val="both"/>
            </w:pPr>
            <w:r w:rsidRPr="00363150">
              <w:rPr>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shd w:val="clear" w:color="auto" w:fill="FFFFFF"/>
              </w:rPr>
              <w:t xml:space="preserve"> </w:t>
            </w:r>
            <w:r w:rsidRPr="00846A18">
              <w:rPr>
                <w:shd w:val="clear" w:color="auto" w:fill="FFFFFF"/>
              </w:rPr>
              <w:t>(</w:t>
            </w:r>
            <w:r w:rsidRPr="00846A18">
              <w:t>підпункт 1 пункту 47 Особливостей)</w:t>
            </w:r>
            <w:r w:rsidRPr="00846A18">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4E30E445" w14:textId="77777777" w:rsidR="004B7EDC" w:rsidRPr="00774478" w:rsidRDefault="004B7EDC" w:rsidP="00C11866">
            <w:r w:rsidRPr="007D3370">
              <w:rPr>
                <w:shd w:val="clear" w:color="auto" w:fill="FFFFFF"/>
              </w:rPr>
              <w:t xml:space="preserve">Замовник самостійно підтверджує в електронній системі </w:t>
            </w:r>
            <w:proofErr w:type="spellStart"/>
            <w:r w:rsidRPr="007D3370">
              <w:rPr>
                <w:shd w:val="clear" w:color="auto" w:fill="FFFFFF"/>
              </w:rPr>
              <w:t>закупівель</w:t>
            </w:r>
            <w:proofErr w:type="spellEnd"/>
            <w:r w:rsidRPr="007D3370">
              <w:rPr>
                <w:shd w:val="clear" w:color="auto" w:fill="FFFFFF"/>
              </w:rPr>
              <w:t xml:space="preserve"> відсутність підстав</w:t>
            </w:r>
            <w:r>
              <w:rPr>
                <w:shd w:val="clear" w:color="auto" w:fill="FFFFFF"/>
              </w:rPr>
              <w:t>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1FB77" w14:textId="77777777" w:rsidR="004B7EDC" w:rsidRPr="00774478" w:rsidRDefault="004B7EDC" w:rsidP="00C11866">
            <w:pPr>
              <w:jc w:val="both"/>
            </w:pPr>
            <w:r>
              <w:t>Замовник не вимагає.</w:t>
            </w:r>
          </w:p>
        </w:tc>
      </w:tr>
      <w:tr w:rsidR="004B7EDC" w:rsidRPr="001071B3" w14:paraId="60CFBFA4"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990CF" w14:textId="77777777" w:rsidR="004B7EDC" w:rsidRPr="00774478" w:rsidRDefault="004B7EDC" w:rsidP="00C11866">
            <w:pPr>
              <w:jc w:val="both"/>
            </w:pPr>
            <w:r w:rsidRPr="00690483">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51AA9" w14:textId="77777777" w:rsidR="004B7EDC" w:rsidRPr="00774478" w:rsidRDefault="004B7EDC" w:rsidP="00C11866">
            <w:pPr>
              <w:jc w:val="both"/>
            </w:pPr>
            <w:r w:rsidRPr="00363150">
              <w:rPr>
                <w:shd w:val="clear" w:color="auto" w:fill="FFFFFF"/>
              </w:rPr>
              <w:t xml:space="preserve">відомості про юридичну особу, яка є учасником процедури закупівлі, </w:t>
            </w:r>
            <w:proofErr w:type="spellStart"/>
            <w:r w:rsidRPr="00363150">
              <w:rPr>
                <w:shd w:val="clear" w:color="auto" w:fill="FFFFFF"/>
              </w:rPr>
              <w:t>внесено</w:t>
            </w:r>
            <w:proofErr w:type="spellEnd"/>
            <w:r w:rsidRPr="00363150">
              <w:rPr>
                <w:shd w:val="clear" w:color="auto" w:fill="FFFFFF"/>
              </w:rPr>
              <w:t xml:space="preserve"> до Єдиного державного реєстру осіб, які вчинили корупційні або пов’язані з корупцією правопорушення</w:t>
            </w:r>
            <w:r>
              <w:rPr>
                <w:shd w:val="clear" w:color="auto" w:fill="FFFFFF"/>
              </w:rPr>
              <w:t xml:space="preserve"> </w:t>
            </w:r>
            <w:r w:rsidRPr="00846A18">
              <w:rPr>
                <w:shd w:val="clear" w:color="auto" w:fill="FFFFFF"/>
              </w:rPr>
              <w:t>(</w:t>
            </w:r>
            <w:r w:rsidRPr="00846A18">
              <w:t>підпункт 2 пункту 47 Особливостей)</w:t>
            </w:r>
            <w:r w:rsidRPr="00846A18">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637C877B" w14:textId="77777777" w:rsidR="004B7EDC" w:rsidRPr="00774478" w:rsidRDefault="004B7EDC" w:rsidP="00C11866">
            <w:r>
              <w:t>С</w:t>
            </w:r>
            <w:r w:rsidRPr="00690483">
              <w:t>амостійн</w:t>
            </w:r>
            <w:r>
              <w:t>е</w:t>
            </w:r>
            <w:r w:rsidRPr="00690483">
              <w:t xml:space="preserve"> декларування відсутності такої підстави в електронній системі </w:t>
            </w:r>
            <w:proofErr w:type="spellStart"/>
            <w:r w:rsidRPr="00690483">
              <w:t>закупівель</w:t>
            </w:r>
            <w:proofErr w:type="spellEnd"/>
            <w:r w:rsidRPr="00690483">
              <w:t xml:space="preserve"> під час подання тендерної пропозиції</w:t>
            </w:r>
            <w: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65B77" w14:textId="77777777" w:rsidR="004B7EDC" w:rsidRPr="00774478" w:rsidRDefault="004B7EDC" w:rsidP="00C11866">
            <w:r>
              <w:t>Замовник не вимагає.</w:t>
            </w:r>
          </w:p>
        </w:tc>
      </w:tr>
      <w:tr w:rsidR="004B7EDC" w:rsidRPr="001071B3" w14:paraId="3FE68093"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E77F" w14:textId="77777777" w:rsidR="004B7EDC" w:rsidRPr="00774478" w:rsidRDefault="004B7EDC" w:rsidP="00C11866">
            <w:pPr>
              <w:jc w:val="both"/>
            </w:pPr>
            <w:r w:rsidRPr="00690483">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8C2B5" w14:textId="77777777" w:rsidR="004B7EDC" w:rsidRPr="00774478" w:rsidRDefault="004B7EDC" w:rsidP="00C11866">
            <w:pPr>
              <w:jc w:val="both"/>
            </w:pPr>
            <w:r w:rsidRPr="00363150">
              <w:rPr>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rPr>
              <w:t xml:space="preserve"> </w:t>
            </w:r>
            <w:r w:rsidRPr="00846A18">
              <w:rPr>
                <w:shd w:val="clear" w:color="auto" w:fill="FFFFFF"/>
              </w:rPr>
              <w:t>(</w:t>
            </w:r>
            <w:r w:rsidRPr="00846A18">
              <w:t>підпункт 3 пункту 47 Особливостей)</w:t>
            </w:r>
            <w:r w:rsidRPr="00846A18">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4CD29636" w14:textId="77777777" w:rsidR="004B7EDC" w:rsidRPr="00774478" w:rsidRDefault="004B7EDC" w:rsidP="00C11866">
            <w:r>
              <w:t>С</w:t>
            </w:r>
            <w:r w:rsidRPr="00690483">
              <w:t>амостійн</w:t>
            </w:r>
            <w:r>
              <w:t>е</w:t>
            </w:r>
            <w:r w:rsidRPr="00690483">
              <w:t xml:space="preserve"> декларування відсутності такої підстави в електронній системі </w:t>
            </w:r>
            <w:proofErr w:type="spellStart"/>
            <w:r w:rsidRPr="00690483">
              <w:t>закупівель</w:t>
            </w:r>
            <w:proofErr w:type="spellEnd"/>
            <w:r w:rsidRPr="00690483">
              <w:t xml:space="preserve"> під час подання тендерної пропозиції</w:t>
            </w:r>
            <w: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96438" w14:textId="77777777" w:rsidR="004B7EDC" w:rsidRPr="00774478" w:rsidRDefault="004B7EDC" w:rsidP="00C11866">
            <w:pPr>
              <w:jc w:val="both"/>
            </w:pPr>
            <w:r>
              <w:t>Замовник не вимагає.</w:t>
            </w:r>
          </w:p>
        </w:tc>
      </w:tr>
      <w:tr w:rsidR="004B7EDC" w:rsidRPr="00774478" w14:paraId="2E414360"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F6524" w14:textId="77777777" w:rsidR="004B7EDC" w:rsidRPr="00774478" w:rsidRDefault="004B7EDC" w:rsidP="00C11866">
            <w:pPr>
              <w:jc w:val="both"/>
            </w:pPr>
            <w:r w:rsidRPr="00690483">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7D278" w14:textId="77777777" w:rsidR="004B7EDC" w:rsidRPr="00774478" w:rsidRDefault="004B7EDC" w:rsidP="00C11866">
            <w:pPr>
              <w:jc w:val="both"/>
            </w:pPr>
            <w:r w:rsidRPr="00363150">
              <w:rPr>
                <w:shd w:val="clear" w:color="auto" w:fill="FFFFFF"/>
              </w:rPr>
              <w:t>суб’єкт господарювання (учасник процедури закупівлі) протягом останніх трьох років притягувався до</w:t>
            </w:r>
            <w:r>
              <w:rPr>
                <w:shd w:val="clear" w:color="auto" w:fill="FFFFFF"/>
              </w:rPr>
              <w:t xml:space="preserve"> </w:t>
            </w:r>
            <w:r w:rsidRPr="00363150">
              <w:rPr>
                <w:shd w:val="clear" w:color="auto" w:fill="FFFFFF"/>
              </w:rPr>
              <w:t xml:space="preserve">відповідальності за порушення, передбачене пунктом 4 частини другої статті 6, пунктом 1 статті 50 Закону України </w:t>
            </w:r>
            <w:r>
              <w:rPr>
                <w:shd w:val="clear" w:color="auto" w:fill="FFFFFF"/>
              </w:rPr>
              <w:t>«</w:t>
            </w:r>
            <w:r w:rsidRPr="00363150">
              <w:rPr>
                <w:shd w:val="clear" w:color="auto" w:fill="FFFFFF"/>
              </w:rPr>
              <w:t>Про захист економічної конкуренції</w:t>
            </w:r>
            <w:r>
              <w:rPr>
                <w:shd w:val="clear" w:color="auto" w:fill="FFFFFF"/>
              </w:rPr>
              <w:t>»</w:t>
            </w:r>
            <w:r w:rsidRPr="00363150">
              <w:rPr>
                <w:shd w:val="clear" w:color="auto" w:fill="FFFFFF"/>
              </w:rPr>
              <w:t xml:space="preserve">, у </w:t>
            </w:r>
            <w:r w:rsidRPr="00363150">
              <w:rPr>
                <w:shd w:val="clear" w:color="auto" w:fill="FFFFFF"/>
              </w:rPr>
              <w:lastRenderedPageBreak/>
              <w:t xml:space="preserve">вигляді вчинення </w:t>
            </w:r>
            <w:proofErr w:type="spellStart"/>
            <w:r w:rsidRPr="00363150">
              <w:rPr>
                <w:shd w:val="clear" w:color="auto" w:fill="FFFFFF"/>
              </w:rPr>
              <w:t>антиконкурентних</w:t>
            </w:r>
            <w:proofErr w:type="spellEnd"/>
            <w:r w:rsidRPr="00363150">
              <w:rPr>
                <w:shd w:val="clear" w:color="auto" w:fill="FFFFFF"/>
              </w:rPr>
              <w:t xml:space="preserve"> узгоджених дій, що стосуються спотворення результатів тендерів</w:t>
            </w:r>
            <w:r>
              <w:rPr>
                <w:shd w:val="clear" w:color="auto" w:fill="FFFFFF"/>
              </w:rPr>
              <w:t xml:space="preserve"> </w:t>
            </w:r>
            <w:r w:rsidRPr="00BF4AE6">
              <w:rPr>
                <w:shd w:val="clear" w:color="auto" w:fill="FFFFFF"/>
              </w:rPr>
              <w:t>(</w:t>
            </w:r>
            <w:r w:rsidRPr="00BF4AE6">
              <w:t>підпункт 4 пункту 47 Особливостей)</w:t>
            </w:r>
            <w:r>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61922EDE" w14:textId="77777777" w:rsidR="004B7EDC" w:rsidRPr="00774478" w:rsidRDefault="004B7EDC" w:rsidP="00C11866">
            <w:r>
              <w:lastRenderedPageBreak/>
              <w:t>С</w:t>
            </w:r>
            <w:r w:rsidRPr="00690483">
              <w:t>амостійн</w:t>
            </w:r>
            <w:r>
              <w:t>е</w:t>
            </w:r>
            <w:r w:rsidRPr="00690483">
              <w:t xml:space="preserve"> декларування відсутності такої підстави в електронній системі </w:t>
            </w:r>
            <w:proofErr w:type="spellStart"/>
            <w:r w:rsidRPr="00690483">
              <w:t>закупівель</w:t>
            </w:r>
            <w:proofErr w:type="spellEnd"/>
            <w:r>
              <w:t>.</w:t>
            </w:r>
            <w:r w:rsidRPr="00690483">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CDC6E" w14:textId="77777777" w:rsidR="004B7EDC" w:rsidRPr="00774478" w:rsidRDefault="004B7EDC" w:rsidP="00C11866">
            <w:pPr>
              <w:jc w:val="both"/>
            </w:pPr>
            <w:r>
              <w:t>Замовник не вимагає.</w:t>
            </w:r>
          </w:p>
        </w:tc>
      </w:tr>
      <w:tr w:rsidR="004B7EDC" w:rsidRPr="00C95141" w14:paraId="52D4C8B2"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2846E" w14:textId="77777777" w:rsidR="004B7EDC" w:rsidRPr="00774478" w:rsidRDefault="004B7EDC" w:rsidP="00C11866">
            <w:pPr>
              <w:jc w:val="both"/>
            </w:pPr>
            <w:r w:rsidRPr="00690483">
              <w:lastRenderedPageBreak/>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F3F88" w14:textId="77777777" w:rsidR="004B7EDC" w:rsidRPr="00774478" w:rsidRDefault="004B7EDC" w:rsidP="00C11866">
            <w:pPr>
              <w:jc w:val="both"/>
            </w:pPr>
            <w:r w:rsidRPr="00363150">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shd w:val="clear" w:color="auto" w:fill="FFFFFF"/>
              </w:rPr>
              <w:t xml:space="preserve"> </w:t>
            </w:r>
            <w:r w:rsidRPr="00BF4AE6">
              <w:rPr>
                <w:shd w:val="clear" w:color="auto" w:fill="FFFFFF"/>
              </w:rPr>
              <w:t>(</w:t>
            </w:r>
            <w:r w:rsidRPr="00BF4AE6">
              <w:t>підпункт 5 пункту 47 Особливостей)</w:t>
            </w:r>
            <w:r w:rsidRPr="00BF4AE6">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561540DC" w14:textId="77777777" w:rsidR="004B7EDC" w:rsidRPr="00774478" w:rsidRDefault="004B7EDC" w:rsidP="00C11866">
            <w:r>
              <w:t>С</w:t>
            </w:r>
            <w:r w:rsidRPr="00690483">
              <w:t>амостійн</w:t>
            </w:r>
            <w:r>
              <w:t>е</w:t>
            </w:r>
            <w:r w:rsidRPr="00690483">
              <w:t xml:space="preserve"> декларування відсутності такої підстави в електронній системі </w:t>
            </w:r>
            <w:proofErr w:type="spellStart"/>
            <w:r w:rsidRPr="00690483">
              <w:t>закупівель</w:t>
            </w:r>
            <w:proofErr w:type="spellEnd"/>
            <w:r>
              <w:t>.</w:t>
            </w:r>
            <w:r w:rsidRPr="00690483">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62CE3" w14:textId="77777777" w:rsidR="004B7EDC" w:rsidRPr="00774478" w:rsidRDefault="004B7EDC" w:rsidP="00C11866">
            <w:pPr>
              <w:jc w:val="both"/>
            </w:pPr>
            <w:r>
              <w:t>П</w:t>
            </w:r>
            <w:r w:rsidRPr="00690483">
              <w:t>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t xml:space="preserve"> </w:t>
            </w:r>
            <w:r w:rsidRPr="00690483">
              <w:t xml:space="preserve">фізична особа, яка є </w:t>
            </w:r>
            <w:r>
              <w:t>переможцем</w:t>
            </w:r>
            <w:r w:rsidRPr="00690483">
              <w:t xml:space="preserve"> процедури закупівлі до кримінальної відповідальності не притягується, незнятої чи непогашеної</w:t>
            </w:r>
            <w:r>
              <w:t xml:space="preserve"> </w:t>
            </w:r>
            <w:r w:rsidRPr="00690483">
              <w:t>судимості не має та в розшуку не перебуває</w:t>
            </w:r>
            <w:r>
              <w:t>.</w:t>
            </w:r>
          </w:p>
        </w:tc>
      </w:tr>
      <w:tr w:rsidR="004B7EDC" w:rsidRPr="001071B3" w14:paraId="15DFEC34"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43266" w14:textId="77777777" w:rsidR="004B7EDC" w:rsidRPr="00774478" w:rsidRDefault="004B7EDC" w:rsidP="00C11866">
            <w:pPr>
              <w:jc w:val="both"/>
            </w:pPr>
            <w:r w:rsidRPr="00690483">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E55D0" w14:textId="77777777" w:rsidR="004B7EDC" w:rsidRPr="00774478" w:rsidRDefault="004B7EDC" w:rsidP="00C11866">
            <w:pPr>
              <w:jc w:val="both"/>
            </w:pPr>
            <w:r w:rsidRPr="00363150">
              <w:rPr>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shd w:val="clear" w:color="auto" w:fill="FFFFFF"/>
              </w:rPr>
              <w:t xml:space="preserve"> </w:t>
            </w:r>
            <w:r w:rsidRPr="00BF4AE6">
              <w:rPr>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E1ECF79" w14:textId="77777777" w:rsidR="004B7EDC" w:rsidRPr="00774478" w:rsidRDefault="004B7EDC" w:rsidP="00C11866">
            <w:r>
              <w:t>С</w:t>
            </w:r>
            <w:r w:rsidRPr="00690483">
              <w:t>амостійн</w:t>
            </w:r>
            <w:r>
              <w:t>е</w:t>
            </w:r>
            <w:r w:rsidRPr="00690483">
              <w:t xml:space="preserve"> декларування відсутності такої підстави в електронній системі </w:t>
            </w:r>
            <w:proofErr w:type="spellStart"/>
            <w:r w:rsidRPr="00690483">
              <w:t>закупівель</w:t>
            </w:r>
            <w:proofErr w:type="spellEnd"/>
            <w:r>
              <w:t>.</w:t>
            </w:r>
            <w:r w:rsidRPr="00690483">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A36AB" w14:textId="77777777" w:rsidR="004B7EDC" w:rsidRPr="00774478" w:rsidRDefault="004B7EDC" w:rsidP="00C11866">
            <w:pPr>
              <w:jc w:val="both"/>
            </w:pPr>
            <w:r w:rsidRPr="00690483">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t>керівник</w:t>
            </w:r>
            <w:r w:rsidRPr="00690483">
              <w:t xml:space="preserve"> </w:t>
            </w:r>
            <w:r>
              <w:t>переможця</w:t>
            </w:r>
            <w:r w:rsidRPr="00690483">
              <w:t xml:space="preserve"> процедури закупівлі</w:t>
            </w:r>
            <w:r>
              <w:t xml:space="preserve"> </w:t>
            </w:r>
            <w:r w:rsidRPr="00690483">
              <w:t>до кримінальної відповідальності не притягується, незнятої чи непогашеної судимості не має та в розшуку не перебуває</w:t>
            </w:r>
            <w:r>
              <w:t>.</w:t>
            </w:r>
          </w:p>
        </w:tc>
      </w:tr>
      <w:tr w:rsidR="004B7EDC" w:rsidRPr="00774478" w14:paraId="45562A63"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55591" w14:textId="77777777" w:rsidR="004B7EDC" w:rsidRPr="00774478" w:rsidRDefault="004B7EDC" w:rsidP="00C11866">
            <w:pPr>
              <w:jc w:val="both"/>
            </w:pPr>
            <w:r w:rsidRPr="00690483">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06AE1" w14:textId="77777777" w:rsidR="004B7EDC" w:rsidRPr="00774478" w:rsidRDefault="004B7EDC" w:rsidP="00C11866">
            <w:pPr>
              <w:jc w:val="both"/>
            </w:pPr>
            <w:r w:rsidRPr="00363150">
              <w:rPr>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shd w:val="clear" w:color="auto" w:fill="FFFFFF"/>
              </w:rPr>
              <w:t xml:space="preserve"> </w:t>
            </w:r>
            <w:r w:rsidRPr="00577638">
              <w:rPr>
                <w:color w:val="000000" w:themeColor="text1"/>
                <w:shd w:val="clear" w:color="auto" w:fill="FFFFFF"/>
              </w:rPr>
              <w:t>(</w:t>
            </w:r>
            <w:r w:rsidRPr="00577638">
              <w:rPr>
                <w:color w:val="000000" w:themeColor="text1"/>
              </w:rPr>
              <w:t>підпункт 7 пункту 47 Особливостей)</w:t>
            </w:r>
            <w:r w:rsidRPr="00577638">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17F0ECFE" w14:textId="77777777" w:rsidR="004B7EDC" w:rsidRPr="00774478" w:rsidRDefault="004B7EDC" w:rsidP="00C11866">
            <w:r w:rsidRPr="007D3370">
              <w:rPr>
                <w:shd w:val="clear" w:color="auto" w:fill="FFFFFF"/>
              </w:rPr>
              <w:t xml:space="preserve">Замовник самостійно підтверджує в електронній системі </w:t>
            </w:r>
            <w:proofErr w:type="spellStart"/>
            <w:r w:rsidRPr="007D3370">
              <w:rPr>
                <w:shd w:val="clear" w:color="auto" w:fill="FFFFFF"/>
              </w:rPr>
              <w:t>закупівель</w:t>
            </w:r>
            <w:proofErr w:type="spellEnd"/>
            <w:r w:rsidRPr="007D3370">
              <w:rPr>
                <w:shd w:val="clear" w:color="auto" w:fill="FFFFFF"/>
              </w:rPr>
              <w:t xml:space="preserve"> відсутність підстав</w:t>
            </w:r>
            <w:r>
              <w:rPr>
                <w:shd w:val="clear" w:color="auto" w:fill="FFFFFF"/>
              </w:rPr>
              <w:t>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0890B" w14:textId="77777777" w:rsidR="004B7EDC" w:rsidRPr="00774478" w:rsidRDefault="004B7EDC" w:rsidP="00C11866">
            <w:pPr>
              <w:jc w:val="both"/>
            </w:pPr>
            <w:r>
              <w:t>Замовник не вимагає.</w:t>
            </w:r>
          </w:p>
        </w:tc>
      </w:tr>
      <w:tr w:rsidR="004B7EDC" w:rsidRPr="00774478" w14:paraId="333B7505"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4E512" w14:textId="77777777" w:rsidR="004B7EDC" w:rsidRPr="00774478" w:rsidRDefault="004B7EDC" w:rsidP="00C11866">
            <w:pPr>
              <w:jc w:val="both"/>
            </w:pPr>
            <w:r w:rsidRPr="00690483">
              <w:lastRenderedPageBreak/>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4937E" w14:textId="77777777" w:rsidR="004B7EDC" w:rsidRPr="00774478" w:rsidRDefault="004B7EDC" w:rsidP="00C11866">
            <w:pPr>
              <w:jc w:val="both"/>
            </w:pPr>
            <w:r w:rsidRPr="00363150">
              <w:rPr>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r>
              <w:rPr>
                <w:shd w:val="clear" w:color="auto" w:fill="FFFFFF"/>
              </w:rPr>
              <w:t xml:space="preserve"> </w:t>
            </w:r>
            <w:r w:rsidRPr="00577638">
              <w:rPr>
                <w:color w:val="000000" w:themeColor="text1"/>
                <w:shd w:val="clear" w:color="auto" w:fill="FFFFFF"/>
              </w:rPr>
              <w:t>(</w:t>
            </w:r>
            <w:r w:rsidRPr="00577638">
              <w:rPr>
                <w:color w:val="000000" w:themeColor="text1"/>
              </w:rPr>
              <w:t>підпункт 8 пункту 47 Особливостей)</w:t>
            </w:r>
            <w:r w:rsidRPr="00577638">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4ECB2C34" w14:textId="77777777" w:rsidR="004B7EDC" w:rsidRPr="00774478" w:rsidRDefault="004B7EDC" w:rsidP="00C11866">
            <w:r>
              <w:t>С</w:t>
            </w:r>
            <w:r w:rsidRPr="00690483">
              <w:t>амостійн</w:t>
            </w:r>
            <w:r>
              <w:t>е</w:t>
            </w:r>
            <w:r w:rsidRPr="00690483">
              <w:t xml:space="preserve"> декларування відсутності такої підстави в електронній системі </w:t>
            </w:r>
            <w:proofErr w:type="spellStart"/>
            <w:r w:rsidRPr="00690483">
              <w:t>закупівель</w:t>
            </w:r>
            <w:proofErr w:type="spellEnd"/>
            <w:r>
              <w:t>.</w:t>
            </w:r>
            <w:r w:rsidRPr="00690483">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BA23A" w14:textId="77777777" w:rsidR="004B7EDC" w:rsidRPr="00774478" w:rsidRDefault="004B7EDC" w:rsidP="00C11866">
            <w:pPr>
              <w:jc w:val="both"/>
            </w:pPr>
            <w:r>
              <w:t>Замовник не вимагає.</w:t>
            </w:r>
          </w:p>
        </w:tc>
      </w:tr>
      <w:tr w:rsidR="004B7EDC" w:rsidRPr="00774478" w14:paraId="76B3AD98"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51484" w14:textId="77777777" w:rsidR="004B7EDC" w:rsidRPr="00774478" w:rsidRDefault="004B7EDC" w:rsidP="00C11866">
            <w:pPr>
              <w:jc w:val="both"/>
            </w:pPr>
            <w:r w:rsidRPr="00690483">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0BB4E" w14:textId="77777777" w:rsidR="004B7EDC" w:rsidRPr="00774478" w:rsidRDefault="004B7EDC" w:rsidP="00C11866">
            <w:pPr>
              <w:jc w:val="both"/>
            </w:pPr>
            <w:r w:rsidRPr="00363150">
              <w:rPr>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rPr>
              <w:t xml:space="preserve">) </w:t>
            </w:r>
            <w:r w:rsidRPr="00577638">
              <w:rPr>
                <w:color w:val="000000" w:themeColor="text1"/>
                <w:shd w:val="clear" w:color="auto" w:fill="FFFFFF"/>
              </w:rPr>
              <w:t>(</w:t>
            </w:r>
            <w:r w:rsidRPr="00577638">
              <w:rPr>
                <w:color w:val="000000" w:themeColor="text1"/>
              </w:rPr>
              <w:t>підпункт 9 пункту 47 Особливостей)</w:t>
            </w:r>
            <w:r w:rsidRPr="00577638">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1A4E97C0" w14:textId="77777777" w:rsidR="004B7EDC" w:rsidRPr="00774478" w:rsidRDefault="004B7EDC" w:rsidP="00C11866">
            <w:r>
              <w:t>С</w:t>
            </w:r>
            <w:r w:rsidRPr="00690483">
              <w:t>амостійн</w:t>
            </w:r>
            <w:r>
              <w:t>е</w:t>
            </w:r>
            <w:r w:rsidRPr="00690483">
              <w:t xml:space="preserve"> декларування відсутності такої підстави в електронній системі </w:t>
            </w:r>
            <w:proofErr w:type="spellStart"/>
            <w:r w:rsidRPr="00690483">
              <w:t>закупівель</w:t>
            </w:r>
            <w:proofErr w:type="spellEnd"/>
            <w:r>
              <w:t>.</w:t>
            </w:r>
            <w:r w:rsidRPr="00690483">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05041" w14:textId="77777777" w:rsidR="004B7EDC" w:rsidRPr="00774478" w:rsidRDefault="004B7EDC" w:rsidP="00C11866">
            <w:pPr>
              <w:jc w:val="both"/>
            </w:pPr>
            <w:r>
              <w:t>Замовник не вимагає.</w:t>
            </w:r>
          </w:p>
        </w:tc>
      </w:tr>
      <w:tr w:rsidR="004B7EDC" w:rsidRPr="00774478" w14:paraId="264099BA"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79435" w14:textId="77777777" w:rsidR="004B7EDC" w:rsidRPr="00774478" w:rsidRDefault="004B7EDC" w:rsidP="00C11866">
            <w:pPr>
              <w:jc w:val="both"/>
            </w:pPr>
            <w:r w:rsidRPr="00690483">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D95FD" w14:textId="77777777" w:rsidR="004B7EDC" w:rsidRPr="00774478" w:rsidRDefault="004B7EDC" w:rsidP="00C11866">
            <w:pPr>
              <w:jc w:val="both"/>
            </w:pPr>
            <w:r w:rsidRPr="00363150">
              <w:rPr>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w:t>
            </w:r>
            <w:r>
              <w:rPr>
                <w:shd w:val="clear" w:color="auto" w:fill="FFFFFF"/>
              </w:rPr>
              <w:t xml:space="preserve"> </w:t>
            </w:r>
            <w:r w:rsidRPr="00577638">
              <w:rPr>
                <w:color w:val="000000" w:themeColor="text1"/>
                <w:shd w:val="clear" w:color="auto" w:fill="FFFFFF"/>
              </w:rPr>
              <w:t>(</w:t>
            </w:r>
            <w:r w:rsidRPr="00577638">
              <w:rPr>
                <w:color w:val="000000" w:themeColor="text1"/>
              </w:rPr>
              <w:t>підпункт 10 пункту 47 Особливостей)</w:t>
            </w:r>
            <w:r w:rsidRPr="00577638">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058FD17F" w14:textId="77777777" w:rsidR="004B7EDC" w:rsidRPr="00774478" w:rsidRDefault="004B7EDC" w:rsidP="00C11866">
            <w:r>
              <w:t>С</w:t>
            </w:r>
            <w:r w:rsidRPr="00690483">
              <w:t>амостійн</w:t>
            </w:r>
            <w:r>
              <w:t>е</w:t>
            </w:r>
            <w:r w:rsidRPr="00690483">
              <w:t xml:space="preserve"> декларування в електронній системі </w:t>
            </w:r>
            <w:proofErr w:type="spellStart"/>
            <w:r w:rsidRPr="00690483">
              <w:t>закупівель</w:t>
            </w:r>
            <w:proofErr w:type="spellEnd"/>
            <w:r>
              <w:t>.</w:t>
            </w:r>
            <w:r w:rsidRPr="00690483">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4ACA8" w14:textId="77777777" w:rsidR="004B7EDC" w:rsidRPr="00774478" w:rsidRDefault="004B7EDC" w:rsidP="00C11866">
            <w:pPr>
              <w:jc w:val="both"/>
            </w:pPr>
            <w:r>
              <w:t>Замовник не вимагає.</w:t>
            </w:r>
          </w:p>
        </w:tc>
      </w:tr>
      <w:tr w:rsidR="004B7EDC" w:rsidRPr="00774478" w14:paraId="7B9897EA"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62F3E" w14:textId="77777777" w:rsidR="004B7EDC" w:rsidRPr="00774478" w:rsidRDefault="004B7EDC" w:rsidP="00C11866">
            <w:pPr>
              <w:jc w:val="both"/>
            </w:pPr>
            <w:r w:rsidRPr="00690483">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F199D" w14:textId="77777777" w:rsidR="004B7EDC" w:rsidRPr="00774478" w:rsidRDefault="004B7EDC" w:rsidP="00C11866">
            <w:pPr>
              <w:jc w:val="both"/>
            </w:pPr>
            <w:r w:rsidRPr="00363150">
              <w:rPr>
                <w:shd w:val="clear" w:color="auto" w:fill="FFFFFF"/>
              </w:rPr>
              <w:t xml:space="preserve">учасник процедури закупівлі або кінцевий </w:t>
            </w:r>
            <w:proofErr w:type="spellStart"/>
            <w:r w:rsidRPr="00363150">
              <w:rPr>
                <w:shd w:val="clear" w:color="auto" w:fill="FFFFFF"/>
              </w:rPr>
              <w:t>бенефіціарний</w:t>
            </w:r>
            <w:proofErr w:type="spellEnd"/>
            <w:r w:rsidRPr="00363150">
              <w:rPr>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shd w:val="clear" w:color="auto" w:fill="FFFFFF"/>
              </w:rPr>
              <w:t>у неї</w:t>
            </w:r>
            <w:r w:rsidRPr="00363150">
              <w:rPr>
                <w:shd w:val="clear" w:color="auto" w:fill="FFFFFF"/>
              </w:rPr>
              <w:t xml:space="preserve"> публічних </w:t>
            </w:r>
            <w:proofErr w:type="spellStart"/>
            <w:r w:rsidRPr="00363150">
              <w:rPr>
                <w:shd w:val="clear" w:color="auto" w:fill="FFFFFF"/>
              </w:rPr>
              <w:t>закупівель</w:t>
            </w:r>
            <w:proofErr w:type="spellEnd"/>
            <w:r w:rsidRPr="00363150">
              <w:rPr>
                <w:shd w:val="clear" w:color="auto" w:fill="FFFFFF"/>
              </w:rPr>
              <w:t xml:space="preserve"> товарів, робіт і послуг згідно із Законом України “Про санкції”</w:t>
            </w:r>
            <w:r>
              <w:rPr>
                <w:shd w:val="clear" w:color="auto" w:fill="FFFFFF"/>
              </w:rPr>
              <w:t xml:space="preserve">, крім випадку, коли активи такої особи в установленому законодавством порядку передані в управління АРМА </w:t>
            </w:r>
            <w:r w:rsidRPr="00577638">
              <w:rPr>
                <w:color w:val="000000" w:themeColor="text1"/>
                <w:shd w:val="clear" w:color="auto" w:fill="FFFFFF"/>
              </w:rPr>
              <w:t>(</w:t>
            </w:r>
            <w:r w:rsidRPr="00577638">
              <w:rPr>
                <w:color w:val="000000" w:themeColor="text1"/>
              </w:rPr>
              <w:t>підпункт 1</w:t>
            </w:r>
            <w:r>
              <w:rPr>
                <w:color w:val="000000" w:themeColor="text1"/>
              </w:rPr>
              <w:t>1</w:t>
            </w:r>
            <w:r w:rsidRPr="00577638">
              <w:rPr>
                <w:color w:val="000000" w:themeColor="text1"/>
              </w:rPr>
              <w:t xml:space="preserve"> пункту 47 Особливостей</w:t>
            </w:r>
            <w:r w:rsidRPr="00363150">
              <w:rPr>
                <w:shd w:val="clear" w:color="auto" w:fill="FFFFFF"/>
              </w:rPr>
              <w:t xml:space="preserve"> </w:t>
            </w:r>
            <w:r>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3B668FCD" w14:textId="77777777" w:rsidR="004B7EDC" w:rsidRPr="00774478" w:rsidRDefault="004B7EDC" w:rsidP="00C11866">
            <w:r>
              <w:t>С</w:t>
            </w:r>
            <w:r w:rsidRPr="00690483">
              <w:t>амостійн</w:t>
            </w:r>
            <w:r>
              <w:t>е</w:t>
            </w:r>
            <w:r w:rsidRPr="00690483">
              <w:t xml:space="preserve"> декларування відсутності такої підстави в електронній системі </w:t>
            </w:r>
            <w:proofErr w:type="spellStart"/>
            <w:r w:rsidRPr="00690483">
              <w:t>закупівель</w:t>
            </w:r>
            <w:proofErr w:type="spellEnd"/>
            <w:r>
              <w:t>.</w:t>
            </w:r>
            <w:r w:rsidRPr="00690483">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7774C" w14:textId="77777777" w:rsidR="004B7EDC" w:rsidRPr="00774478" w:rsidRDefault="004B7EDC" w:rsidP="00C11866">
            <w:pPr>
              <w:jc w:val="both"/>
            </w:pPr>
            <w:r>
              <w:t>Замовник не вимагає.</w:t>
            </w:r>
          </w:p>
        </w:tc>
      </w:tr>
      <w:tr w:rsidR="004B7EDC" w:rsidRPr="00C95141" w14:paraId="21861066"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8EF22" w14:textId="77777777" w:rsidR="004B7EDC" w:rsidRPr="00774478" w:rsidRDefault="004B7EDC" w:rsidP="00C11866">
            <w:pPr>
              <w:jc w:val="both"/>
            </w:pPr>
            <w:r w:rsidRPr="00690483">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AC064" w14:textId="77777777" w:rsidR="004B7EDC" w:rsidRPr="00774478" w:rsidRDefault="004B7EDC" w:rsidP="00C11866">
            <w:pPr>
              <w:jc w:val="both"/>
            </w:pPr>
            <w:r w:rsidRPr="00363150">
              <w:rPr>
                <w:shd w:val="clear" w:color="auto" w:fill="FFFFFF"/>
              </w:rPr>
              <w:t xml:space="preserve">керівника учасника процедури закупівлі, фізичну особу, яка є </w:t>
            </w:r>
            <w:r w:rsidRPr="00363150">
              <w:rPr>
                <w:shd w:val="clear" w:color="auto" w:fill="FFFFFF"/>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rPr>
              <w:t xml:space="preserve"> </w:t>
            </w:r>
            <w:r w:rsidRPr="00577638">
              <w:rPr>
                <w:color w:val="000000" w:themeColor="text1"/>
                <w:shd w:val="clear" w:color="auto" w:fill="FFFFFF"/>
              </w:rPr>
              <w:t>(</w:t>
            </w:r>
            <w:r w:rsidRPr="00577638">
              <w:rPr>
                <w:color w:val="000000" w:themeColor="text1"/>
              </w:rPr>
              <w:t>підпункт 1</w:t>
            </w:r>
            <w:r>
              <w:rPr>
                <w:color w:val="000000" w:themeColor="text1"/>
              </w:rPr>
              <w:t>2</w:t>
            </w:r>
            <w:r w:rsidRPr="00577638">
              <w:rPr>
                <w:color w:val="000000" w:themeColor="text1"/>
              </w:rPr>
              <w:t xml:space="preserve"> пункту 47 Особливостей</w:t>
            </w:r>
            <w:r>
              <w:rPr>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7243C2BF" w14:textId="77777777" w:rsidR="004B7EDC" w:rsidRPr="00774478" w:rsidRDefault="004B7EDC" w:rsidP="00C11866">
            <w:r>
              <w:lastRenderedPageBreak/>
              <w:t>С</w:t>
            </w:r>
            <w:r w:rsidRPr="00690483">
              <w:t>амостійн</w:t>
            </w:r>
            <w:r>
              <w:t>е</w:t>
            </w:r>
            <w:r w:rsidRPr="00690483">
              <w:t xml:space="preserve"> декларування відсутності такої підстави в </w:t>
            </w:r>
            <w:r w:rsidRPr="00690483">
              <w:lastRenderedPageBreak/>
              <w:t xml:space="preserve">електронній системі </w:t>
            </w:r>
            <w:proofErr w:type="spellStart"/>
            <w:r w:rsidRPr="00690483">
              <w:t>закупівель</w:t>
            </w:r>
            <w:proofErr w:type="spellEnd"/>
            <w:r>
              <w:t>.</w:t>
            </w:r>
            <w:r w:rsidRPr="00690483">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3147F" w14:textId="77777777" w:rsidR="004B7EDC" w:rsidRPr="00774478" w:rsidRDefault="004B7EDC" w:rsidP="00C11866">
            <w:pPr>
              <w:jc w:val="both"/>
            </w:pPr>
            <w:r w:rsidRPr="00690483">
              <w:lastRenderedPageBreak/>
              <w:t xml:space="preserve">Переможець процедури закупівлі надає повний </w:t>
            </w:r>
            <w:r w:rsidRPr="00690483">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t>керівник</w:t>
            </w:r>
            <w:r w:rsidRPr="00690483">
              <w:t xml:space="preserve"> </w:t>
            </w:r>
            <w:r>
              <w:t>переможця</w:t>
            </w:r>
            <w:r w:rsidRPr="00690483">
              <w:t xml:space="preserve"> процедури закупівлі/ фізичн</w:t>
            </w:r>
            <w:r>
              <w:t>а</w:t>
            </w:r>
            <w:r w:rsidRPr="00690483">
              <w:t xml:space="preserve"> особ</w:t>
            </w:r>
            <w:r>
              <w:t>а</w:t>
            </w:r>
            <w:r w:rsidRPr="00690483">
              <w:t>, яка є учасником до кримінальної відповідальності не притягується, незнятої чи непогашеної</w:t>
            </w:r>
            <w:r>
              <w:t xml:space="preserve"> </w:t>
            </w:r>
            <w:r w:rsidRPr="00690483">
              <w:t>судимості не має та в розшуку не перебуває</w:t>
            </w:r>
            <w:r>
              <w:t>.</w:t>
            </w:r>
          </w:p>
        </w:tc>
      </w:tr>
      <w:tr w:rsidR="004B7EDC" w:rsidRPr="00C95141" w14:paraId="1506E710" w14:textId="77777777" w:rsidTr="00C1186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FDEBD" w14:textId="77777777" w:rsidR="004B7EDC" w:rsidRPr="00774478" w:rsidRDefault="004B7EDC" w:rsidP="00C11866">
            <w:pPr>
              <w:jc w:val="both"/>
            </w:pPr>
            <w:r w:rsidRPr="00690483">
              <w:lastRenderedPageBreak/>
              <w:t>1</w:t>
            </w:r>
            <w: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0CFA7" w14:textId="77777777" w:rsidR="004B7EDC" w:rsidRPr="00774478" w:rsidRDefault="004B7EDC" w:rsidP="00C11866">
            <w:pPr>
              <w:jc w:val="both"/>
            </w:pPr>
            <w:r w:rsidRPr="00363150">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t xml:space="preserve"> </w:t>
            </w:r>
            <w:r w:rsidRPr="00984A10">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AAB0F17" w14:textId="77777777" w:rsidR="004B7EDC" w:rsidRPr="00690483" w:rsidRDefault="004B7EDC" w:rsidP="00C11866">
            <w:pPr>
              <w:jc w:val="both"/>
            </w:pPr>
            <w:r>
              <w:t>У</w:t>
            </w:r>
            <w:r w:rsidRPr="00690483">
              <w:t xml:space="preserve">часник </w:t>
            </w:r>
            <w:r>
              <w:t xml:space="preserve">процедури закупівлі </w:t>
            </w:r>
            <w:r w:rsidRPr="00690483">
              <w:t>має надати</w:t>
            </w:r>
            <w:r>
              <w:t xml:space="preserve"> </w:t>
            </w:r>
            <w:r w:rsidRPr="00690483">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t>.</w:t>
            </w:r>
          </w:p>
          <w:p w14:paraId="2F6E9B88" w14:textId="77777777" w:rsidR="004B7EDC" w:rsidRPr="00774478" w:rsidRDefault="004B7EDC" w:rsidP="00C11866">
            <w:pPr>
              <w:ind w:left="50"/>
              <w:jc w:val="both"/>
            </w:pPr>
            <w:r>
              <w:t xml:space="preserve">Якщо </w:t>
            </w:r>
            <w:r w:rsidRPr="00690483">
              <w:t xml:space="preserve">учасник процедури закупівлі перебуває в обставинах, зазначених </w:t>
            </w:r>
            <w:r>
              <w:t xml:space="preserve">в абзаці 14 пункту 47 Особливостей,  </w:t>
            </w:r>
            <w:r w:rsidRPr="00690483">
              <w:t xml:space="preserve">може надати підтвердження </w:t>
            </w:r>
            <w:r>
              <w:t>вжиття заходів для доведення своєї надійності</w:t>
            </w:r>
            <w:r w:rsidRPr="00690483">
              <w:t xml:space="preserve"> </w:t>
            </w:r>
            <w:r>
              <w:t xml:space="preserve">незважаючи на наявність відповідної підстави для відмови в участі у відкритих торгах. </w:t>
            </w:r>
            <w:r w:rsidRPr="006F61B3">
              <w:t xml:space="preserve">Для цього </w:t>
            </w:r>
            <w:r>
              <w:t>учасник</w:t>
            </w:r>
            <w:r w:rsidRPr="006F61B3">
              <w:t xml:space="preserve"> повинен довести, що сплатив або зобов’язався сплатити відповідні зобов’язання та відшкодування завданих збитків.</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17065" w14:textId="77777777" w:rsidR="004B7EDC" w:rsidRPr="00690483" w:rsidRDefault="004B7EDC" w:rsidP="00C11866">
            <w:pPr>
              <w:jc w:val="both"/>
            </w:pPr>
            <w:r>
              <w:t xml:space="preserve">Переможець процедури закупівлі надає </w:t>
            </w:r>
            <w:r w:rsidRPr="00690483">
              <w:t xml:space="preserve">довідку в довільній формі про те, що між ним і замовником раніше не було укладено договір про закупівлю за яким </w:t>
            </w:r>
            <w:r>
              <w:t>переможець</w:t>
            </w:r>
            <w:r w:rsidRPr="00690483">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r>
              <w:t>.</w:t>
            </w:r>
          </w:p>
          <w:p w14:paraId="6C51B12C" w14:textId="77777777" w:rsidR="004B7EDC" w:rsidRPr="00774478" w:rsidRDefault="004B7EDC" w:rsidP="00C11866">
            <w:pPr>
              <w:jc w:val="both"/>
            </w:pPr>
            <w:r>
              <w:t>Якщо переможець</w:t>
            </w:r>
            <w:r w:rsidRPr="00690483">
              <w:t xml:space="preserve"> процедури закупівлі перебуває в обставинах, зазначених </w:t>
            </w:r>
            <w:r>
              <w:t>в абзаці 14 пункту 47 Особливостей,  для доведення своєї надійності,</w:t>
            </w:r>
            <w:r w:rsidRPr="00690483">
              <w:t xml:space="preserve"> може надати підтвердження </w:t>
            </w:r>
            <w:r>
              <w:t>того, що він сплатив або зобов’язався сплатити відповідні зобов’язання та відшкодування завданих збитків.</w:t>
            </w:r>
          </w:p>
        </w:tc>
      </w:tr>
    </w:tbl>
    <w:p w14:paraId="203E14FC" w14:textId="77777777" w:rsidR="00833021" w:rsidRDefault="00833021" w:rsidP="003E06EF">
      <w:pPr>
        <w:ind w:left="-426" w:right="-426"/>
        <w:jc w:val="both"/>
      </w:pPr>
    </w:p>
    <w:p w14:paraId="4243F313" w14:textId="77777777" w:rsidR="005746E0" w:rsidRDefault="00913916" w:rsidP="005746E0">
      <w:pPr>
        <w:ind w:left="-426" w:right="-426"/>
        <w:jc w:val="both"/>
      </w:pPr>
      <w:r>
        <w:lastRenderedPageBreak/>
        <w:t xml:space="preserve">   </w:t>
      </w:r>
      <w:bookmarkStart w:id="10" w:name="_Hlk33363684"/>
      <w:r w:rsidR="005746E0" w:rsidRPr="00337E1D">
        <w:t>Переможець</w:t>
      </w:r>
      <w:r w:rsidR="005746E0">
        <w:t xml:space="preserve"> процедури закупівлі</w:t>
      </w:r>
      <w:r w:rsidR="005746E0" w:rsidRPr="00337E1D">
        <w:t xml:space="preserve"> у строк, що не перевищує чотири дні з дати оприлюднення в електронній системі </w:t>
      </w:r>
      <w:proofErr w:type="spellStart"/>
      <w:r w:rsidR="005746E0" w:rsidRPr="00337E1D">
        <w:t>закупівель</w:t>
      </w:r>
      <w:proofErr w:type="spellEnd"/>
      <w:r w:rsidR="005746E0" w:rsidRPr="00337E1D">
        <w:t xml:space="preserve"> повідомлення про намір укласти договір про закупівлю, повинен надати </w:t>
      </w:r>
      <w:r w:rsidR="005746E0">
        <w:t>З</w:t>
      </w:r>
      <w:r w:rsidR="005746E0" w:rsidRPr="00337E1D">
        <w:t xml:space="preserve">амовнику шляхом оприлюднення в електронній системі </w:t>
      </w:r>
      <w:proofErr w:type="spellStart"/>
      <w:r w:rsidR="005746E0" w:rsidRPr="00337E1D">
        <w:t>закупівель</w:t>
      </w:r>
      <w:proofErr w:type="spellEnd"/>
      <w:r w:rsidR="005746E0" w:rsidRPr="00337E1D">
        <w:t xml:space="preserve"> документи, що підтверджують відсутність підстав, зазначених у підпунктах 5</w:t>
      </w:r>
      <w:r w:rsidR="005746E0">
        <w:t xml:space="preserve">, </w:t>
      </w:r>
      <w:r w:rsidR="005746E0" w:rsidRPr="00337E1D">
        <w:t>6</w:t>
      </w:r>
      <w:r w:rsidR="005746E0">
        <w:t>,</w:t>
      </w:r>
      <w:r w:rsidR="005746E0" w:rsidRPr="00337E1D">
        <w:t xml:space="preserve"> і 12 та в абзаці 14 пункту 4</w:t>
      </w:r>
      <w:r w:rsidR="005746E0">
        <w:t>7</w:t>
      </w:r>
      <w:r w:rsidR="005746E0" w:rsidRPr="00337E1D">
        <w:t xml:space="preserve"> Особливостей.</w:t>
      </w:r>
    </w:p>
    <w:p w14:paraId="43D0E4E9" w14:textId="77777777" w:rsidR="005746E0" w:rsidRDefault="005746E0" w:rsidP="005746E0">
      <w:pPr>
        <w:ind w:left="-426" w:right="-426" w:firstLine="142"/>
        <w:jc w:val="both"/>
        <w:rPr>
          <w:b/>
          <w:bCs/>
        </w:rPr>
      </w:pPr>
      <w:r>
        <w:t>У</w:t>
      </w:r>
      <w:r w:rsidRPr="00413ADB">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5, 6, 12 та в абзаці </w:t>
      </w:r>
      <w:r>
        <w:t>14</w:t>
      </w:r>
      <w:r w:rsidRPr="00413ADB">
        <w:t xml:space="preserve"> пункту 47 Особливостей або надав документи, які не відповідають вимогам визначним у тендерній документації</w:t>
      </w:r>
      <w:r>
        <w:t>,</w:t>
      </w:r>
      <w:r w:rsidRPr="00413ADB">
        <w:t xml:space="preserve"> або надав їх з порушенням строків визначених </w:t>
      </w:r>
      <w:r>
        <w:t>в тендерній документації</w:t>
      </w:r>
      <w:r w:rsidRPr="00413ADB">
        <w:t xml:space="preserve">, </w:t>
      </w:r>
      <w:r>
        <w:t>З</w:t>
      </w:r>
      <w:r w:rsidRPr="00413ADB">
        <w:t xml:space="preserve">амовник відхиляє </w:t>
      </w:r>
      <w:r>
        <w:t>тендерну пропозицію</w:t>
      </w:r>
      <w:r w:rsidRPr="00413ADB">
        <w:t xml:space="preserve">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w:t>
      </w:r>
      <w:r>
        <w:t>О</w:t>
      </w:r>
      <w:r w:rsidRPr="00413ADB">
        <w:t>собливостей</w:t>
      </w:r>
      <w:r>
        <w:t>.</w:t>
      </w:r>
    </w:p>
    <w:p w14:paraId="3FEAA3A6" w14:textId="77777777" w:rsidR="005746E0" w:rsidRPr="00FA5FB4" w:rsidRDefault="005746E0" w:rsidP="005746E0">
      <w:pPr>
        <w:ind w:left="-426" w:right="-426"/>
        <w:jc w:val="both"/>
      </w:pPr>
      <w:r>
        <w:t xml:space="preserve">   У</w:t>
      </w:r>
      <w:r w:rsidRPr="00FA5FB4">
        <w:t xml:space="preserve"> випадку</w:t>
      </w:r>
      <w:r>
        <w:t>,</w:t>
      </w:r>
      <w:r w:rsidRPr="00FA5FB4">
        <w:t xml:space="preserve"> якщо </w:t>
      </w:r>
      <w:r>
        <w:t>учасник/переможець</w:t>
      </w:r>
      <w:r w:rsidRPr="00FA5FB4">
        <w:t xml:space="preserve"> закупівлі є об’єднання учасників, то на кожного з учасників такого об’єднання нада</w:t>
      </w:r>
      <w:r>
        <w:t>є</w:t>
      </w:r>
      <w:r w:rsidRPr="00FA5FB4">
        <w:t>ться</w:t>
      </w:r>
      <w:r>
        <w:t xml:space="preserve"> інформація/документи, </w:t>
      </w:r>
      <w:r w:rsidRPr="00337E1D">
        <w:t xml:space="preserve">що підтверджують відсутність підстав, зазначених у підпунктах </w:t>
      </w:r>
      <w:r>
        <w:t xml:space="preserve">5, 6, 12 </w:t>
      </w:r>
      <w:r w:rsidRPr="00337E1D">
        <w:t>та в абзаці 14 пункту 4</w:t>
      </w:r>
      <w:r>
        <w:t>7</w:t>
      </w:r>
      <w:r w:rsidRPr="00337E1D">
        <w:t xml:space="preserve"> Особливостей</w:t>
      </w:r>
      <w:r>
        <w:t xml:space="preserve"> у спосіб, наведений вище в даному Додатку.</w:t>
      </w:r>
    </w:p>
    <w:p w14:paraId="2794EB73" w14:textId="77777777" w:rsidR="005746E0" w:rsidRPr="00201439" w:rsidRDefault="005746E0" w:rsidP="005746E0">
      <w:pPr>
        <w:ind w:left="-426" w:right="-426"/>
        <w:jc w:val="both"/>
        <w:rPr>
          <w:b/>
          <w:iCs/>
          <w:sz w:val="18"/>
          <w:szCs w:val="18"/>
        </w:rPr>
      </w:pPr>
      <w:r w:rsidRPr="00201439">
        <w:rPr>
          <w:iCs/>
          <w:color w:val="000000" w:themeColor="text1"/>
          <w:sz w:val="18"/>
          <w:szCs w:val="18"/>
        </w:rPr>
        <w:t>*Переможець нерезидент подає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переможця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 згідно вимог даної тендерної документації.</w:t>
      </w:r>
    </w:p>
    <w:p w14:paraId="5972CC13" w14:textId="5843F612" w:rsidR="0025476D" w:rsidRDefault="0025476D" w:rsidP="005746E0">
      <w:pPr>
        <w:ind w:left="-426" w:right="-426"/>
        <w:jc w:val="both"/>
        <w:rPr>
          <w:b/>
        </w:rPr>
      </w:pPr>
    </w:p>
    <w:p w14:paraId="7B15E93E" w14:textId="77777777" w:rsidR="008935A3" w:rsidRDefault="008935A3" w:rsidP="00E67A5D">
      <w:pPr>
        <w:ind w:right="-426"/>
        <w:jc w:val="right"/>
        <w:rPr>
          <w:b/>
        </w:rPr>
      </w:pPr>
    </w:p>
    <w:p w14:paraId="66FE20C4" w14:textId="77777777" w:rsidR="008935A3" w:rsidRDefault="008935A3" w:rsidP="00E67A5D">
      <w:pPr>
        <w:ind w:right="-426"/>
        <w:jc w:val="right"/>
        <w:rPr>
          <w:b/>
        </w:rPr>
      </w:pPr>
    </w:p>
    <w:p w14:paraId="1D9FB784" w14:textId="77777777" w:rsidR="008935A3" w:rsidRDefault="008935A3" w:rsidP="00E67A5D">
      <w:pPr>
        <w:ind w:right="-426"/>
        <w:jc w:val="right"/>
        <w:rPr>
          <w:b/>
        </w:rPr>
      </w:pPr>
    </w:p>
    <w:p w14:paraId="027ED428" w14:textId="77777777" w:rsidR="008935A3" w:rsidRDefault="008935A3" w:rsidP="00E67A5D">
      <w:pPr>
        <w:ind w:right="-426"/>
        <w:jc w:val="right"/>
        <w:rPr>
          <w:b/>
        </w:rPr>
      </w:pPr>
    </w:p>
    <w:p w14:paraId="7ACF62BC" w14:textId="77777777" w:rsidR="008935A3" w:rsidRDefault="008935A3" w:rsidP="00E67A5D">
      <w:pPr>
        <w:ind w:right="-426"/>
        <w:jc w:val="right"/>
        <w:rPr>
          <w:b/>
        </w:rPr>
      </w:pPr>
    </w:p>
    <w:p w14:paraId="3AF07813" w14:textId="77777777" w:rsidR="008935A3" w:rsidRDefault="008935A3" w:rsidP="00E67A5D">
      <w:pPr>
        <w:ind w:right="-426"/>
        <w:jc w:val="right"/>
        <w:rPr>
          <w:b/>
        </w:rPr>
      </w:pPr>
    </w:p>
    <w:p w14:paraId="1D9AC20C" w14:textId="77777777" w:rsidR="008935A3" w:rsidRDefault="008935A3" w:rsidP="00E67A5D">
      <w:pPr>
        <w:ind w:right="-426"/>
        <w:jc w:val="right"/>
        <w:rPr>
          <w:b/>
        </w:rPr>
      </w:pPr>
    </w:p>
    <w:p w14:paraId="5662FD41" w14:textId="77777777" w:rsidR="008935A3" w:rsidRDefault="008935A3" w:rsidP="00E67A5D">
      <w:pPr>
        <w:ind w:right="-426"/>
        <w:jc w:val="right"/>
        <w:rPr>
          <w:b/>
        </w:rPr>
      </w:pPr>
    </w:p>
    <w:p w14:paraId="7AB7175C" w14:textId="77777777" w:rsidR="008935A3" w:rsidRDefault="008935A3" w:rsidP="00E67A5D">
      <w:pPr>
        <w:ind w:right="-426"/>
        <w:jc w:val="right"/>
        <w:rPr>
          <w:b/>
        </w:rPr>
      </w:pPr>
    </w:p>
    <w:p w14:paraId="18BD4A8D" w14:textId="77777777" w:rsidR="008935A3" w:rsidRDefault="008935A3" w:rsidP="00E67A5D">
      <w:pPr>
        <w:ind w:right="-426"/>
        <w:jc w:val="right"/>
        <w:rPr>
          <w:b/>
        </w:rPr>
      </w:pPr>
    </w:p>
    <w:p w14:paraId="61B9F9B3" w14:textId="77777777" w:rsidR="008935A3" w:rsidRDefault="008935A3" w:rsidP="00E67A5D">
      <w:pPr>
        <w:ind w:right="-426"/>
        <w:jc w:val="right"/>
        <w:rPr>
          <w:b/>
        </w:rPr>
      </w:pPr>
    </w:p>
    <w:p w14:paraId="3059F560" w14:textId="77777777" w:rsidR="008935A3" w:rsidRDefault="008935A3" w:rsidP="00E67A5D">
      <w:pPr>
        <w:ind w:right="-426"/>
        <w:jc w:val="right"/>
        <w:rPr>
          <w:b/>
        </w:rPr>
      </w:pPr>
    </w:p>
    <w:p w14:paraId="27C86610" w14:textId="77777777" w:rsidR="008935A3" w:rsidRDefault="008935A3" w:rsidP="00E67A5D">
      <w:pPr>
        <w:ind w:right="-426"/>
        <w:jc w:val="right"/>
        <w:rPr>
          <w:b/>
        </w:rPr>
      </w:pPr>
    </w:p>
    <w:p w14:paraId="7ABE87B6" w14:textId="77777777" w:rsidR="008935A3" w:rsidRDefault="008935A3" w:rsidP="00E67A5D">
      <w:pPr>
        <w:ind w:right="-426"/>
        <w:jc w:val="right"/>
        <w:rPr>
          <w:b/>
        </w:rPr>
      </w:pPr>
    </w:p>
    <w:p w14:paraId="32EC04C9" w14:textId="77777777" w:rsidR="008935A3" w:rsidRDefault="008935A3" w:rsidP="00E67A5D">
      <w:pPr>
        <w:ind w:right="-426"/>
        <w:jc w:val="right"/>
        <w:rPr>
          <w:b/>
        </w:rPr>
      </w:pPr>
    </w:p>
    <w:p w14:paraId="0E1425AB" w14:textId="77777777" w:rsidR="008935A3" w:rsidRDefault="008935A3" w:rsidP="00E67A5D">
      <w:pPr>
        <w:ind w:right="-426"/>
        <w:jc w:val="right"/>
        <w:rPr>
          <w:b/>
        </w:rPr>
      </w:pPr>
    </w:p>
    <w:p w14:paraId="3421899D" w14:textId="77777777" w:rsidR="008935A3" w:rsidRDefault="008935A3" w:rsidP="00E67A5D">
      <w:pPr>
        <w:ind w:right="-426"/>
        <w:jc w:val="right"/>
        <w:rPr>
          <w:b/>
        </w:rPr>
      </w:pPr>
    </w:p>
    <w:p w14:paraId="41A97BE1" w14:textId="77777777" w:rsidR="008935A3" w:rsidRDefault="008935A3" w:rsidP="00E67A5D">
      <w:pPr>
        <w:ind w:right="-426"/>
        <w:jc w:val="right"/>
        <w:rPr>
          <w:b/>
        </w:rPr>
      </w:pPr>
    </w:p>
    <w:p w14:paraId="57E17A86" w14:textId="77777777" w:rsidR="008935A3" w:rsidRDefault="008935A3" w:rsidP="00E67A5D">
      <w:pPr>
        <w:ind w:right="-426"/>
        <w:jc w:val="right"/>
        <w:rPr>
          <w:b/>
        </w:rPr>
      </w:pPr>
    </w:p>
    <w:p w14:paraId="55FC0632" w14:textId="77777777" w:rsidR="008935A3" w:rsidRDefault="008935A3" w:rsidP="00E67A5D">
      <w:pPr>
        <w:ind w:right="-426"/>
        <w:jc w:val="right"/>
        <w:rPr>
          <w:b/>
        </w:rPr>
      </w:pPr>
    </w:p>
    <w:p w14:paraId="04A46ADB" w14:textId="77777777" w:rsidR="008935A3" w:rsidRDefault="008935A3" w:rsidP="00E67A5D">
      <w:pPr>
        <w:ind w:right="-426"/>
        <w:jc w:val="right"/>
        <w:rPr>
          <w:b/>
        </w:rPr>
      </w:pPr>
    </w:p>
    <w:p w14:paraId="59303BA1" w14:textId="77777777" w:rsidR="008935A3" w:rsidRDefault="008935A3" w:rsidP="00E67A5D">
      <w:pPr>
        <w:ind w:right="-426"/>
        <w:jc w:val="right"/>
        <w:rPr>
          <w:b/>
        </w:rPr>
      </w:pPr>
    </w:p>
    <w:p w14:paraId="202D9DDB" w14:textId="77777777" w:rsidR="008935A3" w:rsidRDefault="008935A3" w:rsidP="00E67A5D">
      <w:pPr>
        <w:ind w:right="-426"/>
        <w:jc w:val="right"/>
        <w:rPr>
          <w:b/>
        </w:rPr>
      </w:pPr>
    </w:p>
    <w:p w14:paraId="53EB9474" w14:textId="77777777" w:rsidR="008935A3" w:rsidRDefault="008935A3" w:rsidP="00E67A5D">
      <w:pPr>
        <w:ind w:right="-426"/>
        <w:jc w:val="right"/>
        <w:rPr>
          <w:b/>
        </w:rPr>
      </w:pPr>
    </w:p>
    <w:p w14:paraId="2E5ECF87" w14:textId="77777777" w:rsidR="008935A3" w:rsidRDefault="008935A3" w:rsidP="00E67A5D">
      <w:pPr>
        <w:ind w:right="-426"/>
        <w:jc w:val="right"/>
        <w:rPr>
          <w:b/>
        </w:rPr>
      </w:pPr>
    </w:p>
    <w:p w14:paraId="37BEF727" w14:textId="77777777" w:rsidR="008935A3" w:rsidRDefault="008935A3" w:rsidP="00E67A5D">
      <w:pPr>
        <w:ind w:right="-426"/>
        <w:jc w:val="right"/>
        <w:rPr>
          <w:b/>
        </w:rPr>
      </w:pPr>
    </w:p>
    <w:p w14:paraId="4171F8B1" w14:textId="063EF2C1" w:rsidR="008935A3" w:rsidRDefault="008935A3" w:rsidP="00E67A5D">
      <w:pPr>
        <w:ind w:right="-426"/>
        <w:jc w:val="right"/>
        <w:rPr>
          <w:b/>
        </w:rPr>
      </w:pPr>
    </w:p>
    <w:p w14:paraId="37F37C1A" w14:textId="09EE0E01" w:rsidR="005746E0" w:rsidRDefault="005746E0" w:rsidP="00E67A5D">
      <w:pPr>
        <w:ind w:right="-426"/>
        <w:jc w:val="right"/>
        <w:rPr>
          <w:b/>
        </w:rPr>
      </w:pPr>
    </w:p>
    <w:p w14:paraId="0C9BE833" w14:textId="35FB906E" w:rsidR="005746E0" w:rsidRDefault="005746E0" w:rsidP="00E67A5D">
      <w:pPr>
        <w:ind w:right="-426"/>
        <w:jc w:val="right"/>
        <w:rPr>
          <w:b/>
        </w:rPr>
      </w:pPr>
    </w:p>
    <w:p w14:paraId="0EE09DDC" w14:textId="6723B839" w:rsidR="005746E0" w:rsidRDefault="005746E0" w:rsidP="00E67A5D">
      <w:pPr>
        <w:ind w:right="-426"/>
        <w:jc w:val="right"/>
        <w:rPr>
          <w:b/>
        </w:rPr>
      </w:pPr>
    </w:p>
    <w:p w14:paraId="605F5F03" w14:textId="77777777" w:rsidR="005746E0" w:rsidRDefault="005746E0" w:rsidP="00E67A5D">
      <w:pPr>
        <w:ind w:right="-426"/>
        <w:jc w:val="right"/>
        <w:rPr>
          <w:b/>
        </w:rPr>
      </w:pPr>
    </w:p>
    <w:p w14:paraId="240BED04" w14:textId="33BD3BDE" w:rsidR="000E1350" w:rsidRDefault="00B26C85" w:rsidP="00E67A5D">
      <w:pPr>
        <w:ind w:right="-426"/>
        <w:jc w:val="right"/>
        <w:rPr>
          <w:b/>
        </w:rPr>
      </w:pPr>
      <w:r w:rsidRPr="0064369A">
        <w:rPr>
          <w:b/>
        </w:rPr>
        <w:lastRenderedPageBreak/>
        <w:t xml:space="preserve">Додаток </w:t>
      </w:r>
      <w:r w:rsidR="00831973">
        <w:rPr>
          <w:b/>
        </w:rPr>
        <w:t>2</w:t>
      </w:r>
    </w:p>
    <w:p w14:paraId="78906C72" w14:textId="026C74DE" w:rsidR="00B26C85" w:rsidRDefault="000E1350" w:rsidP="00E67A5D">
      <w:pPr>
        <w:ind w:right="-426"/>
        <w:jc w:val="right"/>
        <w:rPr>
          <w:b/>
        </w:rPr>
      </w:pPr>
      <w:r>
        <w:rPr>
          <w:b/>
        </w:rPr>
        <w:t xml:space="preserve"> до тендерної документації</w:t>
      </w:r>
    </w:p>
    <w:p w14:paraId="15CC293D" w14:textId="65AC5AD4" w:rsidR="007F3305" w:rsidRDefault="007F3305" w:rsidP="00E67A5D">
      <w:pPr>
        <w:ind w:right="-426"/>
        <w:jc w:val="right"/>
        <w:rPr>
          <w:b/>
        </w:rPr>
      </w:pPr>
    </w:p>
    <w:p w14:paraId="509C531F" w14:textId="5F1868A0" w:rsidR="006656D9" w:rsidRDefault="006656D9" w:rsidP="007F3305">
      <w:pPr>
        <w:spacing w:before="240"/>
        <w:jc w:val="center"/>
        <w:rPr>
          <w:b/>
          <w:bCs/>
          <w:i/>
          <w:iCs/>
          <w:color w:val="000000"/>
          <w:shd w:val="clear" w:color="auto" w:fill="FFFFFF"/>
        </w:rPr>
      </w:pPr>
      <w:r>
        <w:rPr>
          <w:b/>
        </w:rPr>
        <w:t>ТЕХН</w:t>
      </w:r>
      <w:r w:rsidR="00DE7680">
        <w:rPr>
          <w:b/>
        </w:rPr>
        <w:t xml:space="preserve"> </w:t>
      </w:r>
      <w:r>
        <w:rPr>
          <w:b/>
        </w:rPr>
        <w:t>ІЧНА СПЕЦИФІКАЦІЯ</w:t>
      </w:r>
    </w:p>
    <w:p w14:paraId="325D4073" w14:textId="77777777" w:rsidR="006656D9" w:rsidRDefault="006656D9" w:rsidP="006656D9">
      <w:pPr>
        <w:ind w:left="-284" w:right="-142" w:firstLine="284"/>
        <w:jc w:val="both"/>
        <w:rPr>
          <w:b/>
          <w:noProof/>
        </w:rPr>
      </w:pPr>
      <w:r w:rsidRPr="005938CA">
        <w:rPr>
          <w:b/>
          <w:noProof/>
        </w:rPr>
        <w:t>Предмет закупівлі:</w:t>
      </w:r>
    </w:p>
    <w:p w14:paraId="3E7E4CC6" w14:textId="7B637C3D" w:rsidR="006656D9" w:rsidRDefault="006656D9" w:rsidP="006656D9">
      <w:pPr>
        <w:rPr>
          <w:b/>
        </w:rPr>
      </w:pPr>
      <w:r>
        <w:t>ворота  промислові секційні код ДК 021:</w:t>
      </w:r>
      <w:r w:rsidR="00856136">
        <w:t>2</w:t>
      </w:r>
      <w:r>
        <w:t>015:44210000-5 «Конструкції та їх частини», конструкційні вироби код ДК 021:</w:t>
      </w:r>
      <w:r w:rsidR="00856136">
        <w:t>2</w:t>
      </w:r>
      <w:r>
        <w:t>015:44212000-9 «Конструкційні вироби та їх частини, крім збірних споруд»</w:t>
      </w:r>
    </w:p>
    <w:p w14:paraId="43A6FA96" w14:textId="6FE5303D" w:rsidR="007F3305" w:rsidRDefault="007F3305" w:rsidP="007F3305">
      <w:pPr>
        <w:spacing w:before="240"/>
        <w:jc w:val="center"/>
        <w:rPr>
          <w:b/>
          <w:bCs/>
          <w:i/>
          <w:iCs/>
          <w:color w:val="000000"/>
          <w:shd w:val="clear" w:color="auto" w:fill="FFFFFF"/>
        </w:rPr>
      </w:pPr>
      <w:r w:rsidRPr="000B66D8">
        <w:rPr>
          <w:b/>
          <w:bCs/>
          <w:i/>
          <w:iCs/>
          <w:color w:val="000000"/>
          <w:shd w:val="clear" w:color="auto" w:fill="FFFFFF"/>
        </w:rPr>
        <w:t>Інформація про необхідні технічні, якісні</w:t>
      </w:r>
      <w:r w:rsidR="006656D9">
        <w:rPr>
          <w:b/>
          <w:bCs/>
          <w:i/>
          <w:iCs/>
          <w:color w:val="000000"/>
          <w:shd w:val="clear" w:color="auto" w:fill="FFFFFF"/>
        </w:rPr>
        <w:t xml:space="preserve">, </w:t>
      </w:r>
      <w:r w:rsidRPr="000B66D8">
        <w:rPr>
          <w:b/>
          <w:bCs/>
          <w:i/>
          <w:iCs/>
          <w:color w:val="000000"/>
          <w:shd w:val="clear" w:color="auto" w:fill="FFFFFF"/>
        </w:rPr>
        <w:t>кількісні</w:t>
      </w:r>
      <w:r w:rsidR="006656D9">
        <w:rPr>
          <w:b/>
          <w:bCs/>
          <w:i/>
          <w:iCs/>
          <w:color w:val="000000"/>
          <w:shd w:val="clear" w:color="auto" w:fill="FFFFFF"/>
        </w:rPr>
        <w:t xml:space="preserve"> та інші</w:t>
      </w:r>
      <w:r w:rsidRPr="000B66D8">
        <w:rPr>
          <w:b/>
          <w:bCs/>
          <w:i/>
          <w:iCs/>
          <w:color w:val="000000"/>
          <w:shd w:val="clear" w:color="auto" w:fill="FFFFFF"/>
        </w:rPr>
        <w:t xml:space="preserve"> характеристики предмета закупівлі </w:t>
      </w:r>
    </w:p>
    <w:tbl>
      <w:tblPr>
        <w:tblW w:w="9923" w:type="dxa"/>
        <w:tblInd w:w="-431" w:type="dxa"/>
        <w:tblLayout w:type="fixed"/>
        <w:tblLook w:val="04A0" w:firstRow="1" w:lastRow="0" w:firstColumn="1" w:lastColumn="0" w:noHBand="0" w:noVBand="1"/>
      </w:tblPr>
      <w:tblGrid>
        <w:gridCol w:w="7230"/>
        <w:gridCol w:w="1418"/>
        <w:gridCol w:w="1275"/>
      </w:tblGrid>
      <w:tr w:rsidR="00C11866" w:rsidRPr="00C11866" w14:paraId="5B4CBF19" w14:textId="77777777" w:rsidTr="00E31EB9">
        <w:trPr>
          <w:trHeight w:val="660"/>
        </w:trPr>
        <w:tc>
          <w:tcPr>
            <w:tcW w:w="723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AB1F1F6" w14:textId="77777777" w:rsidR="00C11866" w:rsidRPr="00C11866" w:rsidRDefault="00C11866" w:rsidP="00C11866">
            <w:pPr>
              <w:jc w:val="center"/>
              <w:rPr>
                <w:b/>
                <w:bCs/>
              </w:rPr>
            </w:pPr>
            <w:r w:rsidRPr="00C11866">
              <w:rPr>
                <w:b/>
                <w:bCs/>
              </w:rPr>
              <w:t>Найменування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79C1287" w14:textId="77777777" w:rsidR="00C11866" w:rsidRPr="00C11866" w:rsidRDefault="00C11866" w:rsidP="00C11866">
            <w:pPr>
              <w:jc w:val="center"/>
              <w:rPr>
                <w:b/>
                <w:bCs/>
              </w:rPr>
            </w:pPr>
            <w:r w:rsidRPr="00C11866">
              <w:rPr>
                <w:b/>
                <w:bCs/>
              </w:rPr>
              <w:t>Одиниця</w:t>
            </w:r>
          </w:p>
          <w:p w14:paraId="697FACAB" w14:textId="77777777" w:rsidR="00C11866" w:rsidRPr="00C11866" w:rsidRDefault="00C11866" w:rsidP="00C11866">
            <w:pPr>
              <w:jc w:val="center"/>
              <w:rPr>
                <w:b/>
                <w:bCs/>
              </w:rPr>
            </w:pPr>
            <w:r w:rsidRPr="00C11866">
              <w:rPr>
                <w:b/>
                <w:bCs/>
              </w:rPr>
              <w:t>виміру</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620FFDFA" w14:textId="77777777" w:rsidR="00C11866" w:rsidRPr="00C11866" w:rsidRDefault="00C11866" w:rsidP="00C11866">
            <w:pPr>
              <w:jc w:val="center"/>
              <w:rPr>
                <w:b/>
                <w:bCs/>
              </w:rPr>
            </w:pPr>
            <w:r w:rsidRPr="00C11866">
              <w:rPr>
                <w:b/>
                <w:bCs/>
              </w:rPr>
              <w:t>Кількість</w:t>
            </w:r>
          </w:p>
        </w:tc>
      </w:tr>
      <w:tr w:rsidR="00C11866" w:rsidRPr="00C11866" w14:paraId="4F061CE4" w14:textId="77777777" w:rsidTr="00E31EB9">
        <w:trPr>
          <w:trHeight w:val="1947"/>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A4C1B05" w14:textId="77777777" w:rsidR="00C11866" w:rsidRPr="00C11866" w:rsidRDefault="00C11866" w:rsidP="00C11866">
            <w:r w:rsidRPr="00C11866">
              <w:t>Ворота промислові секційні 4070*3940 товщина панелі 40мм</w:t>
            </w:r>
          </w:p>
          <w:p w14:paraId="44B548BC"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79B43DCB" w14:textId="356CEDFF" w:rsidR="00C11866" w:rsidRPr="00C11866" w:rsidRDefault="00E82631" w:rsidP="00C11866">
            <w:r>
              <w:t>Колір зовні та зсередини</w:t>
            </w:r>
            <w:r w:rsidR="00C11866" w:rsidRPr="00C11866">
              <w:t xml:space="preserve"> RAL7016 антрацит  </w:t>
            </w:r>
          </w:p>
          <w:p w14:paraId="12B38B5C" w14:textId="77777777" w:rsidR="00C11866" w:rsidRPr="00C11866" w:rsidRDefault="00C11866" w:rsidP="00C11866">
            <w:r w:rsidRPr="00C11866">
              <w:t xml:space="preserve">Торсійні пружини циклічність 25000 </w:t>
            </w:r>
          </w:p>
          <w:p w14:paraId="0CF61095" w14:textId="77777777" w:rsidR="00C11866" w:rsidRPr="00C11866" w:rsidRDefault="00C11866" w:rsidP="00C11866">
            <w:r w:rsidRPr="00C11866">
              <w:t xml:space="preserve">Обмежувач ходу полотна; демпфер </w:t>
            </w:r>
          </w:p>
          <w:p w14:paraId="56E6D488" w14:textId="77777777" w:rsidR="00C11866" w:rsidRPr="00C11866" w:rsidRDefault="00C11866" w:rsidP="00C11866">
            <w:r w:rsidRPr="00C11866">
              <w:t xml:space="preserve">Захист від обриву тросів </w:t>
            </w:r>
          </w:p>
          <w:p w14:paraId="70744C48" w14:textId="0612C40A" w:rsidR="00C11866" w:rsidRPr="00C11866" w:rsidRDefault="00C26C7B" w:rsidP="00C11866">
            <w:r>
              <w:t>Ланцюговий</w:t>
            </w:r>
            <w:r w:rsidR="00C11866" w:rsidRPr="00C11866">
              <w:t xml:space="preserve"> редуктор </w:t>
            </w:r>
          </w:p>
          <w:p w14:paraId="389F4F0E" w14:textId="77777777" w:rsidR="00C11866" w:rsidRPr="00C11866" w:rsidRDefault="00C11866" w:rsidP="00C11866">
            <w:r w:rsidRPr="00C11866">
              <w:t>Вмонтована хвіртка в комплекті з замком стандартний поріг, відповідний протипожежним нормам України.</w:t>
            </w:r>
          </w:p>
          <w:p w14:paraId="52A8B150" w14:textId="77777777" w:rsidR="00C11866" w:rsidRPr="00C11866" w:rsidRDefault="00C11866" w:rsidP="00C11866">
            <w:r w:rsidRPr="00C11866">
              <w:t>Порошкове фарбування хвіртки в колір полотна воріт</w:t>
            </w:r>
          </w:p>
          <w:p w14:paraId="2560AC57" w14:textId="77777777" w:rsidR="00C11866" w:rsidRPr="00C11866" w:rsidRDefault="00C11866" w:rsidP="00C11866">
            <w:r w:rsidRPr="00C11866">
              <w:t>3 шт. панорамні панелі з подвійними склопакетами</w:t>
            </w:r>
          </w:p>
          <w:p w14:paraId="52660046" w14:textId="606ED1B7" w:rsidR="00C11866" w:rsidRPr="00C11866" w:rsidRDefault="00C11866" w:rsidP="00C11866">
            <w:r w:rsidRPr="00C11866">
              <w:t>Повер</w:t>
            </w:r>
            <w:r w:rsidR="00582E31">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2E255732" w14:textId="394003E5" w:rsidR="00C11866" w:rsidRPr="00C11866" w:rsidRDefault="00917FEB"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98EE3DE" w14:textId="77777777" w:rsidR="00C11866" w:rsidRPr="00C11866" w:rsidRDefault="00C11866" w:rsidP="00C11866">
            <w:pPr>
              <w:jc w:val="center"/>
            </w:pPr>
            <w:r w:rsidRPr="00C11866">
              <w:t>1</w:t>
            </w:r>
          </w:p>
        </w:tc>
      </w:tr>
      <w:tr w:rsidR="00C11866" w:rsidRPr="00C11866" w14:paraId="45EB8F9E" w14:textId="77777777" w:rsidTr="00E31EB9">
        <w:trPr>
          <w:trHeight w:val="2082"/>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388F3C22" w14:textId="77777777" w:rsidR="00C11866" w:rsidRPr="00C11866" w:rsidRDefault="00C11866" w:rsidP="00C11866">
            <w:r w:rsidRPr="00C11866">
              <w:t>Ворота промислові секційні 4040*3950 товщина панелі 40мм</w:t>
            </w:r>
          </w:p>
          <w:p w14:paraId="6A02AE01"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03DA4B69" w14:textId="77777777" w:rsidR="00C11866" w:rsidRPr="00C11866" w:rsidRDefault="00C11866" w:rsidP="00C11866">
            <w:r w:rsidRPr="00C11866">
              <w:t xml:space="preserve">Колір зовні та зсередини  RAL7016 антрацит  </w:t>
            </w:r>
          </w:p>
          <w:p w14:paraId="688BB5F6" w14:textId="77777777" w:rsidR="00C11866" w:rsidRPr="00C11866" w:rsidRDefault="00C11866" w:rsidP="00C11866">
            <w:r w:rsidRPr="00C11866">
              <w:t xml:space="preserve">Торсійні пружини циклічність 25000 </w:t>
            </w:r>
          </w:p>
          <w:p w14:paraId="52D08EC2" w14:textId="77777777" w:rsidR="00C11866" w:rsidRPr="00C11866" w:rsidRDefault="00C11866" w:rsidP="00C11866">
            <w:r w:rsidRPr="00C11866">
              <w:t xml:space="preserve">Обмежувач ходу полотна; демпфер </w:t>
            </w:r>
          </w:p>
          <w:p w14:paraId="26019400" w14:textId="77777777" w:rsidR="00C11866" w:rsidRPr="00C11866" w:rsidRDefault="00C11866" w:rsidP="00C11866">
            <w:r w:rsidRPr="00C11866">
              <w:t xml:space="preserve">Захист від обриву тросів </w:t>
            </w:r>
          </w:p>
          <w:p w14:paraId="25979094" w14:textId="3292BBC4" w:rsidR="00C11866" w:rsidRPr="00C11866" w:rsidRDefault="00C26C7B" w:rsidP="00C11866">
            <w:r>
              <w:t>Ланцюговий</w:t>
            </w:r>
            <w:r w:rsidR="00C11866" w:rsidRPr="00C11866">
              <w:t xml:space="preserve"> редуктор </w:t>
            </w:r>
          </w:p>
          <w:p w14:paraId="429249AB" w14:textId="77777777" w:rsidR="00C11866" w:rsidRPr="00C11866" w:rsidRDefault="00C11866" w:rsidP="00C11866">
            <w:r w:rsidRPr="00C11866">
              <w:t>3 шт. панорамні панелі з подвійними склопакетами</w:t>
            </w:r>
          </w:p>
          <w:p w14:paraId="69E4D4E8" w14:textId="201F7F6E" w:rsidR="00C11866" w:rsidRPr="00C11866" w:rsidRDefault="00C11866" w:rsidP="00C11866">
            <w:r w:rsidRPr="00C11866">
              <w:t>Повер</w:t>
            </w:r>
            <w:r w:rsidR="00917FEB">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0AC8C3EB" w14:textId="2127CBA6" w:rsidR="00C11866" w:rsidRPr="00C11866" w:rsidRDefault="00917FEB"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5310C212" w14:textId="77777777" w:rsidR="00C11866" w:rsidRPr="00C11866" w:rsidRDefault="00C11866" w:rsidP="00C11866">
            <w:pPr>
              <w:jc w:val="center"/>
            </w:pPr>
            <w:r w:rsidRPr="00C11866">
              <w:t>1</w:t>
            </w:r>
          </w:p>
        </w:tc>
      </w:tr>
      <w:tr w:rsidR="00C11866" w:rsidRPr="00C11866" w14:paraId="32636230" w14:textId="77777777" w:rsidTr="00E31EB9">
        <w:trPr>
          <w:trHeight w:val="699"/>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78F186E6" w14:textId="77777777" w:rsidR="00C11866" w:rsidRPr="00C11866" w:rsidRDefault="00C11866" w:rsidP="00C11866">
            <w:r w:rsidRPr="00C11866">
              <w:t>Ворота промислові секційні 4060*3940 товщина панелі 40мм</w:t>
            </w:r>
          </w:p>
          <w:p w14:paraId="64D111F9"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43AB775E" w14:textId="77777777" w:rsidR="00C11866" w:rsidRPr="00C11866" w:rsidRDefault="00C11866" w:rsidP="00C11866">
            <w:r w:rsidRPr="00C11866">
              <w:t xml:space="preserve">Колір зовні та зсередини  RAL7016 антрацит  </w:t>
            </w:r>
          </w:p>
          <w:p w14:paraId="240F18EF" w14:textId="77777777" w:rsidR="00C11866" w:rsidRPr="00C11866" w:rsidRDefault="00C11866" w:rsidP="00C11866">
            <w:r w:rsidRPr="00C11866">
              <w:t xml:space="preserve">Торсійні пружини циклічність 25000 </w:t>
            </w:r>
          </w:p>
          <w:p w14:paraId="723C3CBF" w14:textId="77777777" w:rsidR="00C11866" w:rsidRPr="00C11866" w:rsidRDefault="00C11866" w:rsidP="00C11866">
            <w:r w:rsidRPr="00C11866">
              <w:t xml:space="preserve">Обмежувач ходу полотна; демпфер </w:t>
            </w:r>
          </w:p>
          <w:p w14:paraId="0BF366DF" w14:textId="77777777" w:rsidR="00C11866" w:rsidRPr="00C11866" w:rsidRDefault="00C11866" w:rsidP="00C11866">
            <w:r w:rsidRPr="00C11866">
              <w:t xml:space="preserve">Захист від обриву тросів </w:t>
            </w:r>
          </w:p>
          <w:p w14:paraId="13BE39AE" w14:textId="64665B62" w:rsidR="00C11866" w:rsidRPr="00C11866" w:rsidRDefault="00C26C7B" w:rsidP="00C11866">
            <w:r>
              <w:t>Ланцюговий</w:t>
            </w:r>
            <w:r w:rsidR="00C11866" w:rsidRPr="00C11866">
              <w:t xml:space="preserve"> редуктор </w:t>
            </w:r>
          </w:p>
          <w:p w14:paraId="03B77253" w14:textId="77777777" w:rsidR="00C11866" w:rsidRPr="00C11866" w:rsidRDefault="00C11866" w:rsidP="00C11866">
            <w:r w:rsidRPr="00C11866">
              <w:t>3 шт. панорамні панелі з подвійними склопакетами</w:t>
            </w:r>
          </w:p>
          <w:p w14:paraId="2FA990C7" w14:textId="77777777" w:rsidR="00C11866" w:rsidRPr="00C11866" w:rsidRDefault="00C11866" w:rsidP="00C11866">
            <w:r w:rsidRPr="00C11866">
              <w:t>Поверхня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1723E5BB" w14:textId="69008D6B" w:rsidR="00C11866" w:rsidRPr="00C11866" w:rsidRDefault="00B50790"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5730FCB1" w14:textId="77777777" w:rsidR="00C11866" w:rsidRPr="00C11866" w:rsidRDefault="00C11866" w:rsidP="00C11866">
            <w:pPr>
              <w:jc w:val="center"/>
            </w:pPr>
            <w:r w:rsidRPr="00C11866">
              <w:t>1</w:t>
            </w:r>
          </w:p>
        </w:tc>
      </w:tr>
      <w:tr w:rsidR="00C11866" w:rsidRPr="00C11866" w14:paraId="2A8C7FB2" w14:textId="77777777" w:rsidTr="00E31EB9">
        <w:trPr>
          <w:trHeight w:val="1423"/>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29BAA055" w14:textId="77777777" w:rsidR="00C11866" w:rsidRPr="00C11866" w:rsidRDefault="00C11866" w:rsidP="00C11866">
            <w:r w:rsidRPr="00C11866">
              <w:t>Ворота промислові секційні 4100*3910 товщина панелі 40мм</w:t>
            </w:r>
          </w:p>
          <w:p w14:paraId="77A5AEFF"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2A376FD6" w14:textId="77777777" w:rsidR="00C11866" w:rsidRPr="00C11866" w:rsidRDefault="00C11866" w:rsidP="00C11866">
            <w:r w:rsidRPr="00C11866">
              <w:t xml:space="preserve">Колір зовні та зсередини  RAL7016 антрацит  </w:t>
            </w:r>
          </w:p>
          <w:p w14:paraId="2BCA40AE" w14:textId="77777777" w:rsidR="00C11866" w:rsidRPr="00C11866" w:rsidRDefault="00C11866" w:rsidP="00C11866">
            <w:r w:rsidRPr="00C11866">
              <w:t xml:space="preserve">Торсійні пружини циклічність 25000 </w:t>
            </w:r>
          </w:p>
          <w:p w14:paraId="0920282F" w14:textId="77777777" w:rsidR="00C11866" w:rsidRPr="00C11866" w:rsidRDefault="00C11866" w:rsidP="00C11866">
            <w:r w:rsidRPr="00C11866">
              <w:t xml:space="preserve">Обмежувач ходу полотна; демпфер </w:t>
            </w:r>
          </w:p>
          <w:p w14:paraId="31B245CD" w14:textId="77777777" w:rsidR="00C11866" w:rsidRPr="00C11866" w:rsidRDefault="00C11866" w:rsidP="00C11866">
            <w:r w:rsidRPr="00C11866">
              <w:t xml:space="preserve">Захист від обриву тросів </w:t>
            </w:r>
          </w:p>
          <w:p w14:paraId="1F2CA231" w14:textId="1E0C697F" w:rsidR="00C11866" w:rsidRPr="00C11866" w:rsidRDefault="00C26C7B" w:rsidP="00C11866">
            <w:r>
              <w:t>Ланцюговий</w:t>
            </w:r>
            <w:r w:rsidR="00C11866" w:rsidRPr="00C11866">
              <w:t xml:space="preserve"> редуктор </w:t>
            </w:r>
          </w:p>
          <w:p w14:paraId="0E56E7AD" w14:textId="77777777" w:rsidR="00C11866" w:rsidRPr="00C11866" w:rsidRDefault="00C11866" w:rsidP="00C11866">
            <w:r w:rsidRPr="00C11866">
              <w:lastRenderedPageBreak/>
              <w:t>Вмонтована хвіртка в комплекті з замком стандартний поріг, відповідний протипожежним нормам України.</w:t>
            </w:r>
          </w:p>
          <w:p w14:paraId="3702A254" w14:textId="77777777" w:rsidR="00C11866" w:rsidRPr="00C11866" w:rsidRDefault="00C11866" w:rsidP="00C11866">
            <w:r w:rsidRPr="00C11866">
              <w:t>Порошкове фарбування хвіртки в колір полотна воріт</w:t>
            </w:r>
          </w:p>
          <w:p w14:paraId="7B1A391E" w14:textId="77777777" w:rsidR="00C11866" w:rsidRPr="00C11866" w:rsidRDefault="00C11866" w:rsidP="00C11866">
            <w:r w:rsidRPr="00C11866">
              <w:t>3 шт. панорамні панелі з подвійними склопакетами</w:t>
            </w:r>
          </w:p>
          <w:p w14:paraId="13FFFA79" w14:textId="72F463D3" w:rsidR="00C11866" w:rsidRPr="00C11866" w:rsidRDefault="00C11866" w:rsidP="00C11866">
            <w:r w:rsidRPr="00C11866">
              <w:t>Повер</w:t>
            </w:r>
            <w:r w:rsidR="00B50790">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5E38B8BD" w14:textId="17DC44E0" w:rsidR="00C11866" w:rsidRPr="00C11866" w:rsidRDefault="00B50790" w:rsidP="00C11866">
            <w:pPr>
              <w:jc w:val="center"/>
            </w:pPr>
            <w:proofErr w:type="spellStart"/>
            <w:r>
              <w:lastRenderedPageBreak/>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4114211F" w14:textId="77777777" w:rsidR="00C11866" w:rsidRPr="00C11866" w:rsidRDefault="00C11866" w:rsidP="00C11866">
            <w:pPr>
              <w:jc w:val="center"/>
            </w:pPr>
            <w:r w:rsidRPr="00C11866">
              <w:t>1</w:t>
            </w:r>
          </w:p>
        </w:tc>
      </w:tr>
      <w:tr w:rsidR="00C11866" w:rsidRPr="00C11866" w14:paraId="23B9DABE" w14:textId="77777777" w:rsidTr="00E31EB9">
        <w:trPr>
          <w:trHeight w:val="2082"/>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6B0BA4C8" w14:textId="77777777" w:rsidR="00C11866" w:rsidRPr="00C11866" w:rsidRDefault="00C11866" w:rsidP="00C11866">
            <w:r w:rsidRPr="00C11866">
              <w:lastRenderedPageBreak/>
              <w:t>Ворота промислові секційні 4222*3500 товщина панелі 40мм</w:t>
            </w:r>
          </w:p>
          <w:p w14:paraId="38BD73AF"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570BD11F" w14:textId="77777777" w:rsidR="00C11866" w:rsidRPr="00C11866" w:rsidRDefault="00C11866" w:rsidP="00C11866">
            <w:r w:rsidRPr="00C11866">
              <w:t xml:space="preserve">Колір зовні та зсередини  RAL7016 антрацит  </w:t>
            </w:r>
          </w:p>
          <w:p w14:paraId="7B627636" w14:textId="77777777" w:rsidR="00C11866" w:rsidRPr="00C11866" w:rsidRDefault="00C11866" w:rsidP="00C11866">
            <w:r w:rsidRPr="00C11866">
              <w:t xml:space="preserve">Торсійні пружини циклічність 25000 </w:t>
            </w:r>
          </w:p>
          <w:p w14:paraId="0B5E01A9" w14:textId="77777777" w:rsidR="00C11866" w:rsidRPr="00C11866" w:rsidRDefault="00C11866" w:rsidP="00C11866">
            <w:r w:rsidRPr="00C11866">
              <w:t xml:space="preserve">Обмежувач ходу полотна; демпфер </w:t>
            </w:r>
          </w:p>
          <w:p w14:paraId="3072769B" w14:textId="77777777" w:rsidR="00C11866" w:rsidRPr="00C11866" w:rsidRDefault="00C11866" w:rsidP="00C11866">
            <w:r w:rsidRPr="00C11866">
              <w:t xml:space="preserve">Захист від обриву тросів </w:t>
            </w:r>
          </w:p>
          <w:p w14:paraId="323CD35A" w14:textId="27B5DE86" w:rsidR="00C11866" w:rsidRPr="00C11866" w:rsidRDefault="00C26C7B" w:rsidP="00C11866">
            <w:r>
              <w:t>Ланцюговий</w:t>
            </w:r>
            <w:r w:rsidR="00C11866" w:rsidRPr="00C11866">
              <w:t xml:space="preserve"> редуктор </w:t>
            </w:r>
          </w:p>
          <w:p w14:paraId="628502A1" w14:textId="77777777" w:rsidR="00C11866" w:rsidRPr="00C11866" w:rsidRDefault="00C11866" w:rsidP="00C11866">
            <w:r w:rsidRPr="00C11866">
              <w:t>3 шт. панорамні панелі з подвійними склопакетами</w:t>
            </w:r>
          </w:p>
          <w:p w14:paraId="0058E302" w14:textId="3C9A23BE" w:rsidR="00C11866" w:rsidRPr="00C11866" w:rsidRDefault="00C11866" w:rsidP="00C11866">
            <w:r w:rsidRPr="00C11866">
              <w:t>Повер</w:t>
            </w:r>
            <w:r w:rsidR="00B50790">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6D098510" w14:textId="186FF21E" w:rsidR="00C11866" w:rsidRPr="00C11866" w:rsidRDefault="00B50790"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21429FA4" w14:textId="77777777" w:rsidR="00C11866" w:rsidRPr="00C11866" w:rsidRDefault="00C11866" w:rsidP="00C11866">
            <w:pPr>
              <w:jc w:val="center"/>
            </w:pPr>
            <w:r w:rsidRPr="00C11866">
              <w:t>2</w:t>
            </w:r>
          </w:p>
        </w:tc>
      </w:tr>
      <w:tr w:rsidR="00C11866" w:rsidRPr="00C11866" w14:paraId="69BE1F8C" w14:textId="77777777" w:rsidTr="00E31EB9">
        <w:trPr>
          <w:trHeight w:val="2082"/>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2C09628C" w14:textId="77777777" w:rsidR="00C11866" w:rsidRPr="00C11866" w:rsidRDefault="00C11866" w:rsidP="00C11866">
            <w:r w:rsidRPr="00C11866">
              <w:t>Ворота промислові секційні 4222*3500 товщина панелі 40мм</w:t>
            </w:r>
          </w:p>
          <w:p w14:paraId="7F165F2F"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184E9579" w14:textId="77777777" w:rsidR="00C11866" w:rsidRPr="00C11866" w:rsidRDefault="00C11866" w:rsidP="00C11866">
            <w:r w:rsidRPr="00C11866">
              <w:t xml:space="preserve">Колір зовні та зсередини  RAL7016 антрацит  </w:t>
            </w:r>
          </w:p>
          <w:p w14:paraId="19C8FF21" w14:textId="77777777" w:rsidR="00C11866" w:rsidRPr="00C11866" w:rsidRDefault="00C11866" w:rsidP="00C11866">
            <w:r w:rsidRPr="00C11866">
              <w:t xml:space="preserve">Торсійні пружини циклічність 25000 </w:t>
            </w:r>
          </w:p>
          <w:p w14:paraId="4EF042FE" w14:textId="77777777" w:rsidR="00C11866" w:rsidRPr="00C11866" w:rsidRDefault="00C11866" w:rsidP="00C11866">
            <w:r w:rsidRPr="00C11866">
              <w:t xml:space="preserve">Обмежувач ходу полотна; демпфер </w:t>
            </w:r>
          </w:p>
          <w:p w14:paraId="7246F857" w14:textId="77777777" w:rsidR="00C11866" w:rsidRPr="00C11866" w:rsidRDefault="00C11866" w:rsidP="00C11866">
            <w:r w:rsidRPr="00C11866">
              <w:t xml:space="preserve">Захист від обриву тросів </w:t>
            </w:r>
          </w:p>
          <w:p w14:paraId="27B21B4A" w14:textId="4A357BFB" w:rsidR="00C11866" w:rsidRPr="00C11866" w:rsidRDefault="00C26C7B" w:rsidP="00C11866">
            <w:r>
              <w:t>Ланцюговий</w:t>
            </w:r>
            <w:r w:rsidR="00C11866" w:rsidRPr="00C11866">
              <w:t xml:space="preserve"> редуктор </w:t>
            </w:r>
          </w:p>
          <w:p w14:paraId="76CDBF1F" w14:textId="77777777" w:rsidR="00C11866" w:rsidRPr="00C11866" w:rsidRDefault="00C11866" w:rsidP="00C11866">
            <w:r w:rsidRPr="00C11866">
              <w:t>Вмонтована хвіртка в комплекті з замком стандартний поріг, відповідний протипожежним нормам України.</w:t>
            </w:r>
          </w:p>
          <w:p w14:paraId="4E29EEEA" w14:textId="77777777" w:rsidR="00C11866" w:rsidRPr="00C11866" w:rsidRDefault="00C11866" w:rsidP="00C11866">
            <w:r w:rsidRPr="00C11866">
              <w:t>Порошкове фарбування хвіртки в колір полотна воріт</w:t>
            </w:r>
          </w:p>
          <w:p w14:paraId="39BF5B27" w14:textId="77777777" w:rsidR="00C11866" w:rsidRPr="00C11866" w:rsidRDefault="00C11866" w:rsidP="00C11866">
            <w:r w:rsidRPr="00C11866">
              <w:t>3 шт. панорамні панелі з подвійними склопакетами</w:t>
            </w:r>
          </w:p>
          <w:p w14:paraId="39975C90" w14:textId="606A7739" w:rsidR="00C11866" w:rsidRPr="00C11866" w:rsidRDefault="00C11866" w:rsidP="00C11866">
            <w:r w:rsidRPr="00C11866">
              <w:t>Повер</w:t>
            </w:r>
            <w:r w:rsidR="003F5977">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7EC6D880" w14:textId="2321A9D9" w:rsidR="00C11866" w:rsidRPr="00C11866" w:rsidRDefault="003F5977"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2D6C9EB0" w14:textId="77777777" w:rsidR="00C11866" w:rsidRPr="00C11866" w:rsidRDefault="00C11866" w:rsidP="00C11866">
            <w:pPr>
              <w:jc w:val="center"/>
            </w:pPr>
            <w:r w:rsidRPr="00C11866">
              <w:t>2</w:t>
            </w:r>
          </w:p>
        </w:tc>
      </w:tr>
      <w:tr w:rsidR="00C11866" w:rsidRPr="00C11866" w14:paraId="6A69A1D6" w14:textId="77777777" w:rsidTr="00E31EB9">
        <w:trPr>
          <w:trHeight w:val="2082"/>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3DCD2F14" w14:textId="77777777" w:rsidR="00C11866" w:rsidRPr="00C11866" w:rsidRDefault="00C11866" w:rsidP="00C11866">
            <w:r w:rsidRPr="00C11866">
              <w:t>Ворота промислові секційні 4180*3900 товщина панелі 40мм</w:t>
            </w:r>
          </w:p>
          <w:p w14:paraId="0393D75B"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59B95D4D" w14:textId="77777777" w:rsidR="00C11866" w:rsidRPr="00C11866" w:rsidRDefault="00C11866" w:rsidP="00C11866">
            <w:r w:rsidRPr="00C11866">
              <w:t xml:space="preserve">Колір зовні та зсередини  RAL7016 антрацит  </w:t>
            </w:r>
          </w:p>
          <w:p w14:paraId="373D495C" w14:textId="77777777" w:rsidR="00C11866" w:rsidRPr="00C11866" w:rsidRDefault="00C11866" w:rsidP="00C11866">
            <w:r w:rsidRPr="00C11866">
              <w:t xml:space="preserve">Торсійні пружини циклічність 25000 </w:t>
            </w:r>
          </w:p>
          <w:p w14:paraId="453427F6" w14:textId="77777777" w:rsidR="00C11866" w:rsidRPr="00C11866" w:rsidRDefault="00C11866" w:rsidP="00C11866">
            <w:r w:rsidRPr="00C11866">
              <w:t xml:space="preserve">Обмежувач ходу полотна; демпфер </w:t>
            </w:r>
          </w:p>
          <w:p w14:paraId="7CEDE487" w14:textId="77777777" w:rsidR="00C11866" w:rsidRPr="00C11866" w:rsidRDefault="00C11866" w:rsidP="00C11866">
            <w:r w:rsidRPr="00C11866">
              <w:t xml:space="preserve">Захист від обриву тросів </w:t>
            </w:r>
          </w:p>
          <w:p w14:paraId="4D64F8EB" w14:textId="34EE3229" w:rsidR="00C11866" w:rsidRPr="00C11866" w:rsidRDefault="00C26C7B" w:rsidP="00C11866">
            <w:r>
              <w:t>Ланцюговий</w:t>
            </w:r>
            <w:r w:rsidR="00C11866" w:rsidRPr="00C11866">
              <w:t xml:space="preserve"> редуктор </w:t>
            </w:r>
          </w:p>
          <w:p w14:paraId="35AE1C2C" w14:textId="77777777" w:rsidR="00C11866" w:rsidRPr="00C11866" w:rsidRDefault="00C11866" w:rsidP="00C11866">
            <w:r w:rsidRPr="00C11866">
              <w:t>3 шт. панорамні панелі з подвійними склопакетами</w:t>
            </w:r>
          </w:p>
          <w:p w14:paraId="696DCD4B" w14:textId="5FE434BD" w:rsidR="00C11866" w:rsidRPr="00C11866" w:rsidRDefault="00C11866" w:rsidP="00C11866">
            <w:r w:rsidRPr="00C11866">
              <w:t>Повер</w:t>
            </w:r>
            <w:r w:rsidR="003F5977">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3469B673" w14:textId="0215B76D" w:rsidR="00C11866" w:rsidRPr="00C11866" w:rsidRDefault="003F5977"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56892B73" w14:textId="77777777" w:rsidR="00C11866" w:rsidRPr="00C11866" w:rsidRDefault="00C11866" w:rsidP="00C11866">
            <w:pPr>
              <w:jc w:val="center"/>
            </w:pPr>
            <w:r w:rsidRPr="00C11866">
              <w:t>1</w:t>
            </w:r>
          </w:p>
        </w:tc>
      </w:tr>
      <w:tr w:rsidR="00C11866" w:rsidRPr="00C11866" w14:paraId="6D07959E" w14:textId="77777777" w:rsidTr="00E31EB9">
        <w:trPr>
          <w:trHeight w:val="58"/>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71728ABF" w14:textId="77777777" w:rsidR="00C11866" w:rsidRPr="00C11866" w:rsidRDefault="00C11866" w:rsidP="00C11866">
            <w:r w:rsidRPr="00C11866">
              <w:t>Ворота промислові секційні 4140*3880 товщина панелі 40мм</w:t>
            </w:r>
          </w:p>
          <w:p w14:paraId="5241B2D4"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3D764928" w14:textId="77777777" w:rsidR="00C11866" w:rsidRPr="00C11866" w:rsidRDefault="00C11866" w:rsidP="00C11866">
            <w:r w:rsidRPr="00C11866">
              <w:t xml:space="preserve">Колір зовні та зсередини  RAL7016 антрацит  </w:t>
            </w:r>
          </w:p>
          <w:p w14:paraId="7DE14AB6" w14:textId="77777777" w:rsidR="00C11866" w:rsidRPr="00C11866" w:rsidRDefault="00C11866" w:rsidP="00C11866">
            <w:r w:rsidRPr="00C11866">
              <w:t xml:space="preserve">Торсійні пружини циклічність 25000 </w:t>
            </w:r>
          </w:p>
          <w:p w14:paraId="46FC1763" w14:textId="77777777" w:rsidR="00C11866" w:rsidRPr="00C11866" w:rsidRDefault="00C11866" w:rsidP="00C11866">
            <w:r w:rsidRPr="00C11866">
              <w:t xml:space="preserve">Обмежувач ходу полотна; демпфер </w:t>
            </w:r>
          </w:p>
          <w:p w14:paraId="501A00C3" w14:textId="77777777" w:rsidR="00C11866" w:rsidRPr="00C11866" w:rsidRDefault="00C11866" w:rsidP="00C11866">
            <w:r w:rsidRPr="00C11866">
              <w:t xml:space="preserve">Захист від обриву тросів </w:t>
            </w:r>
          </w:p>
          <w:p w14:paraId="109C23D7" w14:textId="338BBF66" w:rsidR="00C11866" w:rsidRPr="00C11866" w:rsidRDefault="00C26C7B" w:rsidP="00C11866">
            <w:r>
              <w:t>Ланцюговий</w:t>
            </w:r>
            <w:r w:rsidR="00C11866" w:rsidRPr="00C11866">
              <w:t xml:space="preserve"> редуктор </w:t>
            </w:r>
          </w:p>
          <w:p w14:paraId="5117B144" w14:textId="77777777" w:rsidR="00C11866" w:rsidRPr="00C11866" w:rsidRDefault="00C11866" w:rsidP="00C11866">
            <w:r w:rsidRPr="00C11866">
              <w:t>Вмонтована хвіртка в комплекті з замком стандартний поріг, відповідний протипожежним нормам України.</w:t>
            </w:r>
          </w:p>
          <w:p w14:paraId="14F86675" w14:textId="77777777" w:rsidR="00C11866" w:rsidRPr="00C11866" w:rsidRDefault="00C11866" w:rsidP="00C11866">
            <w:r w:rsidRPr="00C11866">
              <w:t>Порошкове фарбування хвіртки в колір полотна воріт</w:t>
            </w:r>
          </w:p>
          <w:p w14:paraId="187F476F" w14:textId="77777777" w:rsidR="00C11866" w:rsidRPr="00C11866" w:rsidRDefault="00C11866" w:rsidP="00C11866">
            <w:r w:rsidRPr="00C11866">
              <w:t>3 шт. панорамні панелі з подвійними склопакетами</w:t>
            </w:r>
          </w:p>
          <w:p w14:paraId="7F4EE1A9" w14:textId="6A939E81" w:rsidR="00C11866" w:rsidRPr="00C11866" w:rsidRDefault="00C11866" w:rsidP="00C11866">
            <w:r w:rsidRPr="00C11866">
              <w:t>Повер</w:t>
            </w:r>
            <w:r w:rsidR="003F5977">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10341E9D" w14:textId="778C07CE" w:rsidR="00C11866" w:rsidRPr="00C11866" w:rsidRDefault="003F5977"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3A871738" w14:textId="77777777" w:rsidR="00C11866" w:rsidRPr="00C11866" w:rsidRDefault="00C11866" w:rsidP="00C11866">
            <w:pPr>
              <w:jc w:val="center"/>
            </w:pPr>
            <w:r w:rsidRPr="00C11866">
              <w:t>1</w:t>
            </w:r>
          </w:p>
        </w:tc>
      </w:tr>
      <w:tr w:rsidR="00C11866" w:rsidRPr="00C11866" w14:paraId="08CCB54F" w14:textId="77777777" w:rsidTr="00E31EB9">
        <w:trPr>
          <w:trHeight w:val="2082"/>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5703C0F6" w14:textId="77777777" w:rsidR="00C11866" w:rsidRPr="00C11866" w:rsidRDefault="00C11866" w:rsidP="00C11866">
            <w:r w:rsidRPr="00C11866">
              <w:lastRenderedPageBreak/>
              <w:t>Ворота промислові секційні 4190*3870 товщина панелі 40мм</w:t>
            </w:r>
          </w:p>
          <w:p w14:paraId="460E933B"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38330D8F" w14:textId="77777777" w:rsidR="00C11866" w:rsidRPr="00C11866" w:rsidRDefault="00C11866" w:rsidP="00C11866">
            <w:r w:rsidRPr="00C11866">
              <w:t xml:space="preserve">Колір зовні та зсередини  RAL7016 антрацит  </w:t>
            </w:r>
          </w:p>
          <w:p w14:paraId="199BF999" w14:textId="77777777" w:rsidR="00C11866" w:rsidRPr="00C11866" w:rsidRDefault="00C11866" w:rsidP="00C11866">
            <w:r w:rsidRPr="00C11866">
              <w:t xml:space="preserve">Торсійні пружини циклічність 25000 </w:t>
            </w:r>
          </w:p>
          <w:p w14:paraId="0FC32379" w14:textId="77777777" w:rsidR="00C11866" w:rsidRPr="00C11866" w:rsidRDefault="00C11866" w:rsidP="00C11866">
            <w:r w:rsidRPr="00C11866">
              <w:t xml:space="preserve">Обмежувач ходу полотна; демпфер </w:t>
            </w:r>
          </w:p>
          <w:p w14:paraId="4C3497F9" w14:textId="77777777" w:rsidR="00C11866" w:rsidRPr="00C11866" w:rsidRDefault="00C11866" w:rsidP="00C11866">
            <w:r w:rsidRPr="00C11866">
              <w:t xml:space="preserve">Захист від обриву тросів </w:t>
            </w:r>
          </w:p>
          <w:p w14:paraId="18B6FC15" w14:textId="00C14D32" w:rsidR="00C11866" w:rsidRPr="00C11866" w:rsidRDefault="00C26C7B" w:rsidP="00C11866">
            <w:r>
              <w:t>Ланцюговий</w:t>
            </w:r>
            <w:r w:rsidR="00C11866" w:rsidRPr="00C11866">
              <w:t xml:space="preserve"> редуктор </w:t>
            </w:r>
          </w:p>
          <w:p w14:paraId="3EF17630" w14:textId="77777777" w:rsidR="00C11866" w:rsidRPr="00C11866" w:rsidRDefault="00C11866" w:rsidP="00C11866">
            <w:r w:rsidRPr="00C11866">
              <w:t>Вмонтована хвіртка в комплекті з замком стандартний поріг, відповідний протипожежним нормам України.</w:t>
            </w:r>
          </w:p>
          <w:p w14:paraId="504FF0FE" w14:textId="77777777" w:rsidR="00C11866" w:rsidRPr="00C11866" w:rsidRDefault="00C11866" w:rsidP="00C11866">
            <w:r w:rsidRPr="00C11866">
              <w:t>Порошкове фарбування хвіртки в колір полотна воріт</w:t>
            </w:r>
          </w:p>
          <w:p w14:paraId="25DD2D25" w14:textId="77777777" w:rsidR="00C11866" w:rsidRPr="00C11866" w:rsidRDefault="00C11866" w:rsidP="00C11866">
            <w:r w:rsidRPr="00C11866">
              <w:t>3 шт. панорамні панелі з подвійними склопакетами</w:t>
            </w:r>
          </w:p>
          <w:p w14:paraId="433586DF" w14:textId="59F74D46" w:rsidR="00C11866" w:rsidRPr="00C11866" w:rsidRDefault="00C11866" w:rsidP="00C11866">
            <w:r w:rsidRPr="00C11866">
              <w:t>Повер</w:t>
            </w:r>
            <w:r w:rsidR="003F5977">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7783F9AB" w14:textId="258EDABB" w:rsidR="00C11866" w:rsidRPr="00C11866" w:rsidRDefault="003F5977"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1D0DFB1A" w14:textId="77777777" w:rsidR="00C11866" w:rsidRPr="00C11866" w:rsidRDefault="00C11866" w:rsidP="00C11866">
            <w:pPr>
              <w:jc w:val="center"/>
            </w:pPr>
            <w:r w:rsidRPr="00C11866">
              <w:t>1</w:t>
            </w:r>
          </w:p>
        </w:tc>
      </w:tr>
      <w:tr w:rsidR="00C11866" w:rsidRPr="00C11866" w14:paraId="5BA1C821" w14:textId="77777777" w:rsidTr="00E31EB9">
        <w:trPr>
          <w:trHeight w:val="2082"/>
        </w:trPr>
        <w:tc>
          <w:tcPr>
            <w:tcW w:w="723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0545D9C" w14:textId="77777777" w:rsidR="00C11866" w:rsidRPr="00C11866" w:rsidRDefault="00C11866" w:rsidP="00C11866">
            <w:r w:rsidRPr="00C11866">
              <w:t>Ворота промислові секційні 4140*3860 товщина панелі 40мм</w:t>
            </w:r>
          </w:p>
          <w:p w14:paraId="2F97EF35"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72C08D4E" w14:textId="77777777" w:rsidR="00C11866" w:rsidRPr="00C11866" w:rsidRDefault="00C11866" w:rsidP="00C11866">
            <w:r w:rsidRPr="00C11866">
              <w:t xml:space="preserve">Колір зовні та зсередини  RAL7016 антрацит  </w:t>
            </w:r>
          </w:p>
          <w:p w14:paraId="5FF9ED5C" w14:textId="77777777" w:rsidR="00C11866" w:rsidRPr="00C11866" w:rsidRDefault="00C11866" w:rsidP="00C11866">
            <w:r w:rsidRPr="00C11866">
              <w:t xml:space="preserve">Торсійні пружини циклічність 25000 </w:t>
            </w:r>
          </w:p>
          <w:p w14:paraId="1213BE5D" w14:textId="77777777" w:rsidR="00C11866" w:rsidRPr="00C11866" w:rsidRDefault="00C11866" w:rsidP="00C11866">
            <w:r w:rsidRPr="00C11866">
              <w:t xml:space="preserve">Обмежувач ходу полотна; демпфер </w:t>
            </w:r>
          </w:p>
          <w:p w14:paraId="1A7AA465" w14:textId="77777777" w:rsidR="00C11866" w:rsidRPr="00C11866" w:rsidRDefault="00C11866" w:rsidP="00C11866">
            <w:r w:rsidRPr="00C11866">
              <w:t xml:space="preserve">Захист від обриву тросів </w:t>
            </w:r>
          </w:p>
          <w:p w14:paraId="6E01696A" w14:textId="404F1B0C" w:rsidR="00C11866" w:rsidRPr="00C11866" w:rsidRDefault="00C26C7B" w:rsidP="00C11866">
            <w:r>
              <w:t>Ланцюговий</w:t>
            </w:r>
            <w:r w:rsidR="00C11866" w:rsidRPr="00C11866">
              <w:t xml:space="preserve"> редуктор </w:t>
            </w:r>
          </w:p>
          <w:p w14:paraId="47360696" w14:textId="77777777" w:rsidR="00C11866" w:rsidRPr="00C11866" w:rsidRDefault="00C11866" w:rsidP="00C11866">
            <w:r w:rsidRPr="00C11866">
              <w:t>3 шт. панорамні панелі з подвійними склопакетами</w:t>
            </w:r>
          </w:p>
          <w:p w14:paraId="7B9BC469" w14:textId="3AF09ED7" w:rsidR="00C11866" w:rsidRPr="00C11866" w:rsidRDefault="00C11866" w:rsidP="00C11866">
            <w:r w:rsidRPr="00C11866">
              <w:t>Повер</w:t>
            </w:r>
            <w:r w:rsidR="003F5977">
              <w:t>хня профілю анодований алюміній</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21CADF44" w14:textId="1251C121" w:rsidR="00C11866" w:rsidRPr="00C11866" w:rsidRDefault="003F5977" w:rsidP="00C11866">
            <w:pPr>
              <w:jc w:val="center"/>
            </w:pPr>
            <w:proofErr w:type="spellStart"/>
            <w: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EE3F590" w14:textId="77777777" w:rsidR="00C11866" w:rsidRPr="00C11866" w:rsidRDefault="00C11866" w:rsidP="00C11866">
            <w:pPr>
              <w:jc w:val="center"/>
            </w:pPr>
            <w:r w:rsidRPr="00C11866">
              <w:t>1</w:t>
            </w:r>
          </w:p>
        </w:tc>
      </w:tr>
      <w:tr w:rsidR="00C11866" w:rsidRPr="00C11866" w14:paraId="2F740C85" w14:textId="77777777" w:rsidTr="00E31EB9">
        <w:trPr>
          <w:trHeight w:val="429"/>
        </w:trPr>
        <w:tc>
          <w:tcPr>
            <w:tcW w:w="72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8878D3A" w14:textId="77777777" w:rsidR="00C11866" w:rsidRPr="00C11866" w:rsidRDefault="00C11866" w:rsidP="00C11866">
            <w:r w:rsidRPr="00C11866">
              <w:t>Ворота промислові секційні 3760*3340 товщина панелі 40мм</w:t>
            </w:r>
          </w:p>
          <w:p w14:paraId="3341D1D9"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7F1C3B42" w14:textId="77777777" w:rsidR="00C11866" w:rsidRPr="00C11866" w:rsidRDefault="00C11866" w:rsidP="00C11866">
            <w:r w:rsidRPr="00C11866">
              <w:t xml:space="preserve">Колір зовні та зсередини  RAL7016 антрацит  </w:t>
            </w:r>
          </w:p>
          <w:p w14:paraId="791A537A" w14:textId="77777777" w:rsidR="00C11866" w:rsidRPr="00C11866" w:rsidRDefault="00C11866" w:rsidP="00C11866">
            <w:r w:rsidRPr="00C11866">
              <w:t xml:space="preserve">Торсійні пружини циклічність 25000 </w:t>
            </w:r>
          </w:p>
          <w:p w14:paraId="02015CF2" w14:textId="77777777" w:rsidR="00C11866" w:rsidRPr="00C11866" w:rsidRDefault="00C11866" w:rsidP="00C11866">
            <w:r w:rsidRPr="00C11866">
              <w:t xml:space="preserve">Обмежувач ходу полотна; демпфер </w:t>
            </w:r>
          </w:p>
          <w:p w14:paraId="09575981" w14:textId="77777777" w:rsidR="00C11866" w:rsidRPr="00C11866" w:rsidRDefault="00C11866" w:rsidP="00C11866">
            <w:r w:rsidRPr="00C11866">
              <w:t xml:space="preserve">Захист від обриву тросів </w:t>
            </w:r>
          </w:p>
          <w:p w14:paraId="77115612" w14:textId="0C7E572A" w:rsidR="00C11866" w:rsidRPr="00C11866" w:rsidRDefault="00C26C7B" w:rsidP="00C11866">
            <w:r>
              <w:t>Ланцюговий</w:t>
            </w:r>
            <w:r w:rsidR="00C11866" w:rsidRPr="00C11866">
              <w:t xml:space="preserve"> редуктор </w:t>
            </w:r>
          </w:p>
          <w:p w14:paraId="6F1FE7D0" w14:textId="77777777" w:rsidR="00C11866" w:rsidRPr="00C11866" w:rsidRDefault="00C11866" w:rsidP="00C11866">
            <w:r w:rsidRPr="00C11866">
              <w:t>3 шт. панорамні панелі з подвійними склопакетами</w:t>
            </w:r>
          </w:p>
          <w:p w14:paraId="2DE77DB2" w14:textId="079FA327" w:rsidR="00C11866" w:rsidRPr="003F5977" w:rsidRDefault="00C11866" w:rsidP="003F5977">
            <w:r w:rsidRPr="00C11866">
              <w:t>Поверхня профілю ан</w:t>
            </w:r>
            <w:r w:rsidR="003F5977">
              <w:t>одований алюміній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4CDD91A" w14:textId="2C4FF22D" w:rsidR="00C11866" w:rsidRPr="003F5977" w:rsidRDefault="00E31EB9" w:rsidP="003F5977">
            <w:pPr>
              <w:jc w:val="center"/>
            </w:pPr>
            <w:proofErr w:type="spellStart"/>
            <w: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80E8035" w14:textId="7E499532" w:rsidR="00C11866" w:rsidRPr="003F5977" w:rsidRDefault="00C11866" w:rsidP="003F5977">
            <w:pPr>
              <w:jc w:val="center"/>
            </w:pPr>
            <w:r w:rsidRPr="003F5977">
              <w:t>1</w:t>
            </w:r>
          </w:p>
        </w:tc>
      </w:tr>
      <w:tr w:rsidR="00C11866" w:rsidRPr="00C11866" w14:paraId="70A58F55" w14:textId="77777777" w:rsidTr="00E31EB9">
        <w:trPr>
          <w:trHeight w:val="429"/>
        </w:trPr>
        <w:tc>
          <w:tcPr>
            <w:tcW w:w="72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F63A22" w14:textId="77777777" w:rsidR="00C11866" w:rsidRPr="00C11866" w:rsidRDefault="00C11866" w:rsidP="00C11866">
            <w:r w:rsidRPr="00C11866">
              <w:t>Ворота промислові секційні 3760*3340 товщина панелі 40мм</w:t>
            </w:r>
          </w:p>
          <w:p w14:paraId="4E20FBDF"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626B8BD3" w14:textId="77777777" w:rsidR="00C11866" w:rsidRPr="00C11866" w:rsidRDefault="00C11866" w:rsidP="00C11866">
            <w:r w:rsidRPr="00C11866">
              <w:t xml:space="preserve">Колір зовні та зсередини  RAL7016 антрацит  </w:t>
            </w:r>
          </w:p>
          <w:p w14:paraId="52E01A7B" w14:textId="77777777" w:rsidR="00C11866" w:rsidRPr="00C11866" w:rsidRDefault="00C11866" w:rsidP="00C11866">
            <w:r w:rsidRPr="00C11866">
              <w:t xml:space="preserve">Торсійні пружини циклічність 25000 </w:t>
            </w:r>
          </w:p>
          <w:p w14:paraId="7A64D20C" w14:textId="77777777" w:rsidR="00C11866" w:rsidRPr="00C11866" w:rsidRDefault="00C11866" w:rsidP="00C11866">
            <w:r w:rsidRPr="00C11866">
              <w:t xml:space="preserve">Обмежувач ходу полотна; демпфер </w:t>
            </w:r>
          </w:p>
          <w:p w14:paraId="08DB0FBF" w14:textId="77777777" w:rsidR="00C11866" w:rsidRPr="00C11866" w:rsidRDefault="00C11866" w:rsidP="00C11866">
            <w:r w:rsidRPr="00C11866">
              <w:t xml:space="preserve">Захист від обриву тросів </w:t>
            </w:r>
          </w:p>
          <w:p w14:paraId="56F7CFC0" w14:textId="5A10A97C" w:rsidR="00C11866" w:rsidRPr="00C11866" w:rsidRDefault="00C26C7B" w:rsidP="00C11866">
            <w:r>
              <w:t>Ланцюговий</w:t>
            </w:r>
            <w:r w:rsidR="00C11866" w:rsidRPr="00C11866">
              <w:t xml:space="preserve"> редуктор </w:t>
            </w:r>
          </w:p>
          <w:p w14:paraId="7BE9EFE2" w14:textId="77777777" w:rsidR="00C11866" w:rsidRPr="00C11866" w:rsidRDefault="00C11866" w:rsidP="00C11866">
            <w:r w:rsidRPr="00C11866">
              <w:t>Вмонтована хвіртка в комплекті з замком стандартний поріг, відповідний протипожежним нормам України.</w:t>
            </w:r>
          </w:p>
          <w:p w14:paraId="58A4A9F6" w14:textId="77777777" w:rsidR="00C11866" w:rsidRPr="00C11866" w:rsidRDefault="00C11866" w:rsidP="00C11866">
            <w:r w:rsidRPr="00C11866">
              <w:t>Порошкове фарбування хвіртки в колір полотна воріт</w:t>
            </w:r>
          </w:p>
          <w:p w14:paraId="40191BC2" w14:textId="77777777" w:rsidR="00C11866" w:rsidRPr="00C11866" w:rsidRDefault="00C11866" w:rsidP="00C11866">
            <w:r w:rsidRPr="00C11866">
              <w:t>3 шт. панорамні панелі з подвійними склопакетами</w:t>
            </w:r>
          </w:p>
          <w:p w14:paraId="32435825" w14:textId="220D8CD6" w:rsidR="00C11866" w:rsidRPr="00E31EB9" w:rsidRDefault="00C11866" w:rsidP="00E31EB9">
            <w:r w:rsidRPr="00C11866">
              <w:t>Поверхня профілю анодовани</w:t>
            </w:r>
            <w:r w:rsidR="00E31EB9">
              <w:t>й алюміній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C994F6B" w14:textId="156D3C2F" w:rsidR="00C11866" w:rsidRPr="003F5977" w:rsidRDefault="00E31EB9" w:rsidP="003F5977">
            <w:pPr>
              <w:jc w:val="center"/>
            </w:pPr>
            <w:proofErr w:type="spellStart"/>
            <w: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0889CC2" w14:textId="77777777" w:rsidR="00C11866" w:rsidRPr="003F5977" w:rsidRDefault="00C11866" w:rsidP="003F5977">
            <w:pPr>
              <w:jc w:val="center"/>
            </w:pPr>
            <w:r w:rsidRPr="003F5977">
              <w:t>1</w:t>
            </w:r>
          </w:p>
        </w:tc>
      </w:tr>
      <w:tr w:rsidR="00C11866" w:rsidRPr="00C11866" w14:paraId="435AADA0" w14:textId="77777777" w:rsidTr="00E31EB9">
        <w:trPr>
          <w:trHeight w:val="429"/>
        </w:trPr>
        <w:tc>
          <w:tcPr>
            <w:tcW w:w="72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90FC7DB" w14:textId="77777777" w:rsidR="00C11866" w:rsidRPr="00C11866" w:rsidRDefault="00C11866" w:rsidP="00C11866">
            <w:r w:rsidRPr="00C11866">
              <w:t>Ворота промислові секційні 3540*3500 товщина панелі 40мм</w:t>
            </w:r>
          </w:p>
          <w:p w14:paraId="0D72EC10"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0CD6CA94" w14:textId="77777777" w:rsidR="00C11866" w:rsidRPr="00C11866" w:rsidRDefault="00C11866" w:rsidP="00C11866">
            <w:r w:rsidRPr="00C11866">
              <w:t xml:space="preserve">Колір зовні та зсередини  RAL7016 антрацит  </w:t>
            </w:r>
          </w:p>
          <w:p w14:paraId="27263C0D" w14:textId="77777777" w:rsidR="00C11866" w:rsidRPr="00C11866" w:rsidRDefault="00C11866" w:rsidP="00C11866">
            <w:r w:rsidRPr="00C11866">
              <w:t xml:space="preserve">Торсійні пружини циклічність 25000 </w:t>
            </w:r>
          </w:p>
          <w:p w14:paraId="00DA7F9D" w14:textId="77777777" w:rsidR="00C11866" w:rsidRPr="00C11866" w:rsidRDefault="00C11866" w:rsidP="00C11866">
            <w:r w:rsidRPr="00C11866">
              <w:t xml:space="preserve">Обмежувач ходу полотна; демпфер </w:t>
            </w:r>
          </w:p>
          <w:p w14:paraId="595E690C" w14:textId="77777777" w:rsidR="00C11866" w:rsidRPr="00C11866" w:rsidRDefault="00C11866" w:rsidP="00C11866">
            <w:r w:rsidRPr="00C11866">
              <w:t xml:space="preserve">Захист від обриву тросів </w:t>
            </w:r>
          </w:p>
          <w:p w14:paraId="15F0E859" w14:textId="635FEDA5" w:rsidR="00C11866" w:rsidRPr="00C11866" w:rsidRDefault="00766116" w:rsidP="00C11866">
            <w:r>
              <w:t>Ланцюговий</w:t>
            </w:r>
            <w:r w:rsidR="00C11866" w:rsidRPr="00C11866">
              <w:t xml:space="preserve"> редуктор </w:t>
            </w:r>
          </w:p>
          <w:p w14:paraId="560E6E5B" w14:textId="77777777" w:rsidR="00C11866" w:rsidRPr="00C11866" w:rsidRDefault="00C11866" w:rsidP="00C11866">
            <w:r w:rsidRPr="00C11866">
              <w:t>3 шт. панорамні панелі з подвійними склопакетами</w:t>
            </w:r>
          </w:p>
          <w:p w14:paraId="02AC729A" w14:textId="77777777" w:rsidR="00C11866" w:rsidRPr="00C11866" w:rsidRDefault="00C11866" w:rsidP="00C11866">
            <w:pPr>
              <w:rPr>
                <w:b/>
              </w:rPr>
            </w:pPr>
            <w:r w:rsidRPr="00C11866">
              <w:t>Поверхня профілю анодований алюміній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CB533BF" w14:textId="77777777" w:rsidR="00C11866" w:rsidRPr="00E31EB9" w:rsidRDefault="00C11866" w:rsidP="00C11866">
            <w:pPr>
              <w:jc w:val="center"/>
            </w:pPr>
          </w:p>
          <w:p w14:paraId="3E8EE9E6" w14:textId="77777777" w:rsidR="00C11866" w:rsidRPr="00E31EB9" w:rsidRDefault="00C11866" w:rsidP="00C11866">
            <w:pPr>
              <w:jc w:val="center"/>
            </w:pPr>
          </w:p>
          <w:p w14:paraId="0BB0004A" w14:textId="77777777" w:rsidR="00C11866" w:rsidRPr="00E31EB9" w:rsidRDefault="00C11866" w:rsidP="00C11866">
            <w:pPr>
              <w:jc w:val="center"/>
            </w:pPr>
          </w:p>
          <w:p w14:paraId="7A07C14A" w14:textId="1E950196" w:rsidR="00C11866" w:rsidRPr="00E31EB9" w:rsidRDefault="00E31EB9" w:rsidP="00C11866">
            <w:pPr>
              <w:jc w:val="center"/>
            </w:pPr>
            <w:proofErr w:type="spellStart"/>
            <w:r w:rsidRPr="00E31EB9">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68F2CBF" w14:textId="77777777" w:rsidR="00C11866" w:rsidRPr="00E31EB9" w:rsidRDefault="00C11866" w:rsidP="00C11866">
            <w:pPr>
              <w:jc w:val="center"/>
            </w:pPr>
          </w:p>
          <w:p w14:paraId="0DB44E6B" w14:textId="77777777" w:rsidR="00C11866" w:rsidRPr="00E31EB9" w:rsidRDefault="00C11866" w:rsidP="00C11866">
            <w:pPr>
              <w:jc w:val="center"/>
            </w:pPr>
          </w:p>
          <w:p w14:paraId="593106BB" w14:textId="77777777" w:rsidR="00C11866" w:rsidRPr="00E31EB9" w:rsidRDefault="00C11866" w:rsidP="00C11866">
            <w:pPr>
              <w:jc w:val="center"/>
            </w:pPr>
          </w:p>
          <w:p w14:paraId="48DC260D" w14:textId="77777777" w:rsidR="00C11866" w:rsidRPr="00E31EB9" w:rsidRDefault="00C11866" w:rsidP="00C11866">
            <w:pPr>
              <w:jc w:val="center"/>
            </w:pPr>
            <w:r w:rsidRPr="00E31EB9">
              <w:t>1</w:t>
            </w:r>
          </w:p>
        </w:tc>
      </w:tr>
      <w:tr w:rsidR="00C11866" w:rsidRPr="00C11866" w14:paraId="35169024" w14:textId="77777777" w:rsidTr="00E31EB9">
        <w:trPr>
          <w:trHeight w:val="429"/>
        </w:trPr>
        <w:tc>
          <w:tcPr>
            <w:tcW w:w="723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8C3A4A7" w14:textId="77777777" w:rsidR="00C11866" w:rsidRPr="00C11866" w:rsidRDefault="00C11866" w:rsidP="00C11866">
            <w:r w:rsidRPr="00C11866">
              <w:lastRenderedPageBreak/>
              <w:t>Ворота промислові секційні 3620*3500 товщина панелі 40мм</w:t>
            </w:r>
          </w:p>
          <w:p w14:paraId="54903FC2" w14:textId="77777777" w:rsidR="00C11866" w:rsidRPr="00C11866" w:rsidRDefault="00C11866" w:rsidP="00C11866">
            <w:r w:rsidRPr="00C11866">
              <w:t xml:space="preserve">Модель: </w:t>
            </w:r>
            <w:proofErr w:type="spellStart"/>
            <w:r w:rsidRPr="00C11866">
              <w:t>Гофр</w:t>
            </w:r>
            <w:proofErr w:type="spellEnd"/>
            <w:r w:rsidRPr="00C11866">
              <w:t xml:space="preserve"> (</w:t>
            </w:r>
            <w:proofErr w:type="spellStart"/>
            <w:r w:rsidRPr="00C11866">
              <w:t>rib</w:t>
            </w:r>
            <w:proofErr w:type="spellEnd"/>
            <w:r w:rsidRPr="00C11866">
              <w:t xml:space="preserve">) Тиснення; </w:t>
            </w:r>
            <w:proofErr w:type="spellStart"/>
            <w:r w:rsidRPr="00C11866">
              <w:t>stucco</w:t>
            </w:r>
            <w:proofErr w:type="spellEnd"/>
          </w:p>
          <w:p w14:paraId="3CEACBF2" w14:textId="77777777" w:rsidR="00C11866" w:rsidRPr="00C11866" w:rsidRDefault="00C11866" w:rsidP="00C11866">
            <w:r w:rsidRPr="00C11866">
              <w:t xml:space="preserve">Колір зовні та зсередини  RAL7016 антрацит  </w:t>
            </w:r>
          </w:p>
          <w:p w14:paraId="169ECDEC" w14:textId="77777777" w:rsidR="00C11866" w:rsidRPr="00C11866" w:rsidRDefault="00C11866" w:rsidP="00C11866">
            <w:r w:rsidRPr="00C11866">
              <w:t xml:space="preserve">Торсійні пружини циклічність 25000 </w:t>
            </w:r>
          </w:p>
          <w:p w14:paraId="654E8364" w14:textId="77777777" w:rsidR="00C11866" w:rsidRPr="00C11866" w:rsidRDefault="00C11866" w:rsidP="00C11866">
            <w:r w:rsidRPr="00C11866">
              <w:t xml:space="preserve">Обмежувач ходу полотна; демпфер </w:t>
            </w:r>
          </w:p>
          <w:p w14:paraId="10137710" w14:textId="77777777" w:rsidR="00C11866" w:rsidRPr="00C11866" w:rsidRDefault="00C11866" w:rsidP="00C11866">
            <w:r w:rsidRPr="00C11866">
              <w:t xml:space="preserve">Захист від обриву тросів </w:t>
            </w:r>
          </w:p>
          <w:p w14:paraId="55CB4B39" w14:textId="6D38E50C" w:rsidR="00C11866" w:rsidRPr="00C11866" w:rsidRDefault="00766116" w:rsidP="00C11866">
            <w:r>
              <w:t>Ланцюговий</w:t>
            </w:r>
            <w:r w:rsidR="00C11866" w:rsidRPr="00C11866">
              <w:t xml:space="preserve"> редуктор </w:t>
            </w:r>
          </w:p>
          <w:p w14:paraId="73119C33" w14:textId="77777777" w:rsidR="00C11866" w:rsidRPr="00C11866" w:rsidRDefault="00C11866" w:rsidP="00C11866">
            <w:r w:rsidRPr="00C11866">
              <w:t>Вмонтована хвіртка в комплекті з замком стандартний поріг, відповідний протипожежним нормам України.</w:t>
            </w:r>
          </w:p>
          <w:p w14:paraId="05A25036" w14:textId="77777777" w:rsidR="00C11866" w:rsidRPr="00C11866" w:rsidRDefault="00C11866" w:rsidP="00C11866">
            <w:r w:rsidRPr="00C11866">
              <w:t>Порошкове фарбування хвіртки в колір полотна воріт</w:t>
            </w:r>
          </w:p>
          <w:p w14:paraId="3EEBC883" w14:textId="77777777" w:rsidR="00C11866" w:rsidRPr="00C11866" w:rsidRDefault="00C11866" w:rsidP="00C11866">
            <w:r w:rsidRPr="00C11866">
              <w:t>3 шт. панорамні панелі з подвійними склопакетами</w:t>
            </w:r>
          </w:p>
          <w:p w14:paraId="7875B5D4" w14:textId="2DDD066D" w:rsidR="00C11866" w:rsidRPr="00E31EB9" w:rsidRDefault="00C11866" w:rsidP="00E31EB9">
            <w:r w:rsidRPr="00C11866">
              <w:t>Повер</w:t>
            </w:r>
            <w:r w:rsidR="00E31EB9">
              <w:t>хня профілю анодований алюміній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6CD90DB" w14:textId="77777777" w:rsidR="00C11866" w:rsidRPr="00E31EB9" w:rsidRDefault="00C11866" w:rsidP="00C11866">
            <w:pPr>
              <w:jc w:val="center"/>
            </w:pPr>
          </w:p>
          <w:p w14:paraId="273B11BA" w14:textId="77777777" w:rsidR="00C11866" w:rsidRPr="00E31EB9" w:rsidRDefault="00C11866" w:rsidP="00C11866">
            <w:pPr>
              <w:jc w:val="center"/>
            </w:pPr>
          </w:p>
          <w:p w14:paraId="2023E331" w14:textId="77777777" w:rsidR="00C11866" w:rsidRPr="00E31EB9" w:rsidRDefault="00C11866" w:rsidP="00C11866">
            <w:pPr>
              <w:jc w:val="center"/>
            </w:pPr>
          </w:p>
          <w:p w14:paraId="1BCF8161" w14:textId="77777777" w:rsidR="00C11866" w:rsidRPr="00E31EB9" w:rsidRDefault="00C11866" w:rsidP="00C11866">
            <w:pPr>
              <w:jc w:val="center"/>
            </w:pPr>
          </w:p>
          <w:p w14:paraId="02A33105" w14:textId="77777777" w:rsidR="00C11866" w:rsidRPr="00E31EB9" w:rsidRDefault="00C11866" w:rsidP="00C11866">
            <w:pPr>
              <w:jc w:val="center"/>
            </w:pPr>
          </w:p>
          <w:p w14:paraId="499C4AEF" w14:textId="667FB3D3" w:rsidR="00C11866" w:rsidRPr="00E31EB9" w:rsidRDefault="00E31EB9" w:rsidP="00C11866">
            <w:pPr>
              <w:jc w:val="center"/>
            </w:pPr>
            <w:proofErr w:type="spellStart"/>
            <w: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BF37C8F" w14:textId="77777777" w:rsidR="00C11866" w:rsidRPr="00E31EB9" w:rsidRDefault="00C11866" w:rsidP="00C11866">
            <w:pPr>
              <w:jc w:val="center"/>
            </w:pPr>
          </w:p>
          <w:p w14:paraId="16FE3A3E" w14:textId="77777777" w:rsidR="00C11866" w:rsidRPr="00E31EB9" w:rsidRDefault="00C11866" w:rsidP="00C11866">
            <w:pPr>
              <w:jc w:val="center"/>
            </w:pPr>
          </w:p>
          <w:p w14:paraId="320D0A28" w14:textId="77777777" w:rsidR="00C11866" w:rsidRPr="00E31EB9" w:rsidRDefault="00C11866" w:rsidP="00C11866">
            <w:pPr>
              <w:jc w:val="center"/>
            </w:pPr>
          </w:p>
          <w:p w14:paraId="394B6BC3" w14:textId="77777777" w:rsidR="00C11866" w:rsidRPr="00E31EB9" w:rsidRDefault="00C11866" w:rsidP="00C11866">
            <w:pPr>
              <w:jc w:val="center"/>
            </w:pPr>
          </w:p>
          <w:p w14:paraId="1D71D968" w14:textId="77777777" w:rsidR="00C11866" w:rsidRPr="00E31EB9" w:rsidRDefault="00C11866" w:rsidP="00C11866">
            <w:pPr>
              <w:jc w:val="center"/>
            </w:pPr>
          </w:p>
          <w:p w14:paraId="33AE1BC9" w14:textId="77777777" w:rsidR="00C11866" w:rsidRPr="00E31EB9" w:rsidRDefault="00C11866" w:rsidP="00C11866">
            <w:pPr>
              <w:jc w:val="center"/>
            </w:pPr>
            <w:r w:rsidRPr="00E31EB9">
              <w:t>1</w:t>
            </w:r>
          </w:p>
        </w:tc>
      </w:tr>
    </w:tbl>
    <w:p w14:paraId="561397DD" w14:textId="77777777" w:rsidR="00D60E94" w:rsidRDefault="00D60E94" w:rsidP="00875889">
      <w:pPr>
        <w:pStyle w:val="af3"/>
        <w:spacing w:after="0"/>
        <w:ind w:left="0"/>
        <w:jc w:val="both"/>
      </w:pPr>
    </w:p>
    <w:p w14:paraId="78AF84DA" w14:textId="0A48D2FC" w:rsidR="00875889" w:rsidRDefault="00D60E94" w:rsidP="00875889">
      <w:pPr>
        <w:pStyle w:val="af3"/>
        <w:spacing w:after="0"/>
        <w:ind w:left="0"/>
        <w:jc w:val="both"/>
      </w:pPr>
      <w:r>
        <w:t>Монтаж</w:t>
      </w:r>
    </w:p>
    <w:p w14:paraId="26D2BC9B" w14:textId="77777777" w:rsidR="00D60E94" w:rsidRDefault="00D60E94" w:rsidP="00875889">
      <w:pPr>
        <w:pStyle w:val="af3"/>
        <w:spacing w:after="0"/>
        <w:ind w:left="0"/>
        <w:jc w:val="both"/>
      </w:pPr>
    </w:p>
    <w:tbl>
      <w:tblPr>
        <w:tblStyle w:val="af0"/>
        <w:tblW w:w="8799" w:type="dxa"/>
        <w:tblLayout w:type="fixed"/>
        <w:tblLook w:val="04A0" w:firstRow="1" w:lastRow="0" w:firstColumn="1" w:lastColumn="0" w:noHBand="0" w:noVBand="1"/>
      </w:tblPr>
      <w:tblGrid>
        <w:gridCol w:w="704"/>
        <w:gridCol w:w="2850"/>
        <w:gridCol w:w="2552"/>
        <w:gridCol w:w="2693"/>
      </w:tblGrid>
      <w:tr w:rsidR="00D60E94" w:rsidRPr="00BE2397" w14:paraId="528C469B" w14:textId="77777777" w:rsidTr="0099217B">
        <w:trPr>
          <w:trHeight w:val="517"/>
        </w:trPr>
        <w:tc>
          <w:tcPr>
            <w:tcW w:w="704" w:type="dxa"/>
            <w:vAlign w:val="center"/>
          </w:tcPr>
          <w:p w14:paraId="69C0A7C6" w14:textId="77777777" w:rsidR="00D60E94" w:rsidRPr="0099217B" w:rsidRDefault="00D60E94" w:rsidP="00A66C47">
            <w:pPr>
              <w:autoSpaceDE w:val="0"/>
              <w:autoSpaceDN w:val="0"/>
              <w:adjustRightInd w:val="0"/>
              <w:contextualSpacing/>
              <w:mirrorIndents/>
              <w:jc w:val="center"/>
              <w:rPr>
                <w:b/>
              </w:rPr>
            </w:pPr>
            <w:r w:rsidRPr="0099217B">
              <w:rPr>
                <w:b/>
              </w:rPr>
              <w:t>№ п/п</w:t>
            </w:r>
          </w:p>
          <w:p w14:paraId="1EF13ABD" w14:textId="77777777" w:rsidR="00D60E94" w:rsidRPr="0099217B" w:rsidRDefault="00D60E94" w:rsidP="00A66C47">
            <w:pPr>
              <w:autoSpaceDE w:val="0"/>
              <w:autoSpaceDN w:val="0"/>
              <w:adjustRightInd w:val="0"/>
              <w:contextualSpacing/>
              <w:mirrorIndents/>
              <w:jc w:val="center"/>
              <w:rPr>
                <w:b/>
              </w:rPr>
            </w:pPr>
          </w:p>
        </w:tc>
        <w:tc>
          <w:tcPr>
            <w:tcW w:w="2850" w:type="dxa"/>
            <w:vAlign w:val="center"/>
          </w:tcPr>
          <w:p w14:paraId="2767160A" w14:textId="77777777" w:rsidR="00D60E94" w:rsidRPr="0099217B" w:rsidRDefault="00D60E94" w:rsidP="00A66C47">
            <w:pPr>
              <w:autoSpaceDE w:val="0"/>
              <w:autoSpaceDN w:val="0"/>
              <w:adjustRightInd w:val="0"/>
              <w:contextualSpacing/>
              <w:mirrorIndents/>
              <w:jc w:val="center"/>
              <w:rPr>
                <w:b/>
              </w:rPr>
            </w:pPr>
            <w:r w:rsidRPr="0099217B">
              <w:rPr>
                <w:b/>
              </w:rPr>
              <w:t>Найменування послуг</w:t>
            </w:r>
          </w:p>
        </w:tc>
        <w:tc>
          <w:tcPr>
            <w:tcW w:w="2552" w:type="dxa"/>
            <w:vAlign w:val="center"/>
          </w:tcPr>
          <w:p w14:paraId="38C54C02" w14:textId="77777777" w:rsidR="00D60E94" w:rsidRPr="0099217B" w:rsidRDefault="00D60E94" w:rsidP="00A66C47">
            <w:pPr>
              <w:autoSpaceDE w:val="0"/>
              <w:autoSpaceDN w:val="0"/>
              <w:adjustRightInd w:val="0"/>
              <w:contextualSpacing/>
              <w:mirrorIndents/>
              <w:jc w:val="center"/>
              <w:rPr>
                <w:b/>
              </w:rPr>
            </w:pPr>
            <w:r w:rsidRPr="0099217B">
              <w:rPr>
                <w:b/>
              </w:rPr>
              <w:t>Одиниця виміру</w:t>
            </w:r>
          </w:p>
        </w:tc>
        <w:tc>
          <w:tcPr>
            <w:tcW w:w="2693" w:type="dxa"/>
            <w:vAlign w:val="center"/>
          </w:tcPr>
          <w:p w14:paraId="0401C26B" w14:textId="77777777" w:rsidR="00D60E94" w:rsidRPr="0099217B" w:rsidRDefault="00D60E94" w:rsidP="00A66C47">
            <w:pPr>
              <w:autoSpaceDE w:val="0"/>
              <w:autoSpaceDN w:val="0"/>
              <w:adjustRightInd w:val="0"/>
              <w:contextualSpacing/>
              <w:mirrorIndents/>
              <w:jc w:val="center"/>
              <w:rPr>
                <w:b/>
              </w:rPr>
            </w:pPr>
            <w:r w:rsidRPr="0099217B">
              <w:rPr>
                <w:b/>
              </w:rPr>
              <w:t>Кількість</w:t>
            </w:r>
          </w:p>
        </w:tc>
      </w:tr>
      <w:tr w:rsidR="00D60E94" w:rsidRPr="008470C5" w14:paraId="294337F8" w14:textId="77777777" w:rsidTr="0099217B">
        <w:tc>
          <w:tcPr>
            <w:tcW w:w="704" w:type="dxa"/>
            <w:vAlign w:val="center"/>
          </w:tcPr>
          <w:p w14:paraId="6A7D89F0" w14:textId="77777777" w:rsidR="00D60E94" w:rsidRDefault="00D60E94" w:rsidP="00A66C47">
            <w:pPr>
              <w:autoSpaceDE w:val="0"/>
              <w:autoSpaceDN w:val="0"/>
              <w:adjustRightInd w:val="0"/>
              <w:contextualSpacing/>
              <w:mirrorIndents/>
              <w:jc w:val="center"/>
            </w:pPr>
            <w:r>
              <w:t>1.</w:t>
            </w:r>
          </w:p>
        </w:tc>
        <w:tc>
          <w:tcPr>
            <w:tcW w:w="2850" w:type="dxa"/>
            <w:vAlign w:val="center"/>
          </w:tcPr>
          <w:p w14:paraId="6D21B006" w14:textId="26CBD038" w:rsidR="00D60E94" w:rsidRPr="00A45188" w:rsidRDefault="00150B1E" w:rsidP="00A66C47">
            <w:pPr>
              <w:spacing w:after="120"/>
              <w:ind w:firstLine="46"/>
              <w:rPr>
                <w:lang w:eastAsia="uk-UA"/>
              </w:rPr>
            </w:pPr>
            <w:proofErr w:type="spellStart"/>
            <w:r>
              <w:rPr>
                <w:lang w:eastAsia="uk-UA"/>
              </w:rPr>
              <w:t>р</w:t>
            </w:r>
            <w:r w:rsidR="00D60E94">
              <w:rPr>
                <w:lang w:eastAsia="uk-UA"/>
              </w:rPr>
              <w:t>озварювання</w:t>
            </w:r>
            <w:proofErr w:type="spellEnd"/>
            <w:r w:rsidR="00D60E94">
              <w:rPr>
                <w:lang w:eastAsia="uk-UA"/>
              </w:rPr>
              <w:t xml:space="preserve"> </w:t>
            </w:r>
            <w:proofErr w:type="spellStart"/>
            <w:r w:rsidR="00D60E94">
              <w:rPr>
                <w:lang w:eastAsia="uk-UA"/>
              </w:rPr>
              <w:t>пройому</w:t>
            </w:r>
            <w:proofErr w:type="spellEnd"/>
          </w:p>
        </w:tc>
        <w:tc>
          <w:tcPr>
            <w:tcW w:w="2552" w:type="dxa"/>
            <w:vAlign w:val="center"/>
          </w:tcPr>
          <w:p w14:paraId="406ACF57" w14:textId="77777777" w:rsidR="00D60E94" w:rsidRPr="00367704" w:rsidRDefault="00D60E94" w:rsidP="00A66C47">
            <w:pPr>
              <w:autoSpaceDE w:val="0"/>
              <w:autoSpaceDN w:val="0"/>
              <w:adjustRightInd w:val="0"/>
              <w:contextualSpacing/>
              <w:mirrorIndents/>
              <w:jc w:val="center"/>
            </w:pPr>
            <w:r w:rsidRPr="00367704">
              <w:t xml:space="preserve">м </w:t>
            </w:r>
            <w:proofErr w:type="spellStart"/>
            <w:r w:rsidRPr="00367704">
              <w:t>кв</w:t>
            </w:r>
            <w:proofErr w:type="spellEnd"/>
            <w:r w:rsidRPr="00367704">
              <w:t>.</w:t>
            </w:r>
          </w:p>
        </w:tc>
        <w:tc>
          <w:tcPr>
            <w:tcW w:w="2693" w:type="dxa"/>
            <w:vAlign w:val="center"/>
          </w:tcPr>
          <w:p w14:paraId="5CA10B81" w14:textId="4E346416" w:rsidR="00D60E94" w:rsidRPr="00367704" w:rsidRDefault="00367704" w:rsidP="00367704">
            <w:pPr>
              <w:autoSpaceDE w:val="0"/>
              <w:autoSpaceDN w:val="0"/>
              <w:adjustRightInd w:val="0"/>
              <w:contextualSpacing/>
              <w:mirrorIndents/>
              <w:jc w:val="center"/>
            </w:pPr>
            <w:r w:rsidRPr="00367704">
              <w:t>237</w:t>
            </w:r>
            <w:r w:rsidR="00D60E94" w:rsidRPr="00367704">
              <w:t>,</w:t>
            </w:r>
            <w:r w:rsidRPr="00367704">
              <w:t>83</w:t>
            </w:r>
          </w:p>
        </w:tc>
      </w:tr>
      <w:tr w:rsidR="00D60E94" w:rsidRPr="008470C5" w14:paraId="693222C5" w14:textId="77777777" w:rsidTr="0099217B">
        <w:tc>
          <w:tcPr>
            <w:tcW w:w="704" w:type="dxa"/>
            <w:vAlign w:val="center"/>
          </w:tcPr>
          <w:p w14:paraId="12C6F259" w14:textId="77777777" w:rsidR="00D60E94" w:rsidRDefault="00D60E94" w:rsidP="00A66C47">
            <w:pPr>
              <w:autoSpaceDE w:val="0"/>
              <w:autoSpaceDN w:val="0"/>
              <w:adjustRightInd w:val="0"/>
              <w:contextualSpacing/>
              <w:mirrorIndents/>
              <w:jc w:val="center"/>
            </w:pPr>
            <w:r>
              <w:t>2.</w:t>
            </w:r>
          </w:p>
        </w:tc>
        <w:tc>
          <w:tcPr>
            <w:tcW w:w="2850" w:type="dxa"/>
            <w:vAlign w:val="center"/>
          </w:tcPr>
          <w:p w14:paraId="754BFE38" w14:textId="77777777" w:rsidR="00D60E94" w:rsidRPr="00A45188" w:rsidRDefault="00D60E94" w:rsidP="00A66C47">
            <w:pPr>
              <w:spacing w:after="120"/>
              <w:ind w:firstLine="46"/>
              <w:rPr>
                <w:bCs/>
                <w:lang w:eastAsia="uk-UA"/>
              </w:rPr>
            </w:pPr>
            <w:r>
              <w:rPr>
                <w:bCs/>
                <w:lang w:eastAsia="uk-UA"/>
              </w:rPr>
              <w:t>монтаж направляючих</w:t>
            </w:r>
          </w:p>
        </w:tc>
        <w:tc>
          <w:tcPr>
            <w:tcW w:w="2552" w:type="dxa"/>
            <w:vAlign w:val="center"/>
          </w:tcPr>
          <w:p w14:paraId="7F64ABE4" w14:textId="77777777" w:rsidR="00D60E94" w:rsidRPr="006029BA" w:rsidRDefault="00D60E94" w:rsidP="00A66C47">
            <w:pPr>
              <w:autoSpaceDE w:val="0"/>
              <w:autoSpaceDN w:val="0"/>
              <w:adjustRightInd w:val="0"/>
              <w:contextualSpacing/>
              <w:mirrorIndents/>
              <w:jc w:val="center"/>
            </w:pPr>
            <w:r w:rsidRPr="006029BA">
              <w:t>м</w:t>
            </w:r>
          </w:p>
        </w:tc>
        <w:tc>
          <w:tcPr>
            <w:tcW w:w="2693" w:type="dxa"/>
            <w:vAlign w:val="center"/>
          </w:tcPr>
          <w:p w14:paraId="54234C47" w14:textId="67AAAE4C" w:rsidR="00D60E94" w:rsidRPr="006029BA" w:rsidRDefault="006029BA" w:rsidP="006029BA">
            <w:pPr>
              <w:autoSpaceDE w:val="0"/>
              <w:autoSpaceDN w:val="0"/>
              <w:adjustRightInd w:val="0"/>
              <w:contextualSpacing/>
              <w:mirrorIndents/>
              <w:jc w:val="center"/>
            </w:pPr>
            <w:r w:rsidRPr="006029BA">
              <w:t>133</w:t>
            </w:r>
            <w:r w:rsidR="00D60E94" w:rsidRPr="006029BA">
              <w:t>,</w:t>
            </w:r>
            <w:r w:rsidRPr="006029BA">
              <w:t>8</w:t>
            </w:r>
            <w:r w:rsidR="00D60E94" w:rsidRPr="006029BA">
              <w:t>4</w:t>
            </w:r>
          </w:p>
        </w:tc>
      </w:tr>
      <w:tr w:rsidR="00D60E94" w:rsidRPr="008470C5" w14:paraId="1A688A92" w14:textId="77777777" w:rsidTr="0099217B">
        <w:tc>
          <w:tcPr>
            <w:tcW w:w="704" w:type="dxa"/>
            <w:vAlign w:val="center"/>
          </w:tcPr>
          <w:p w14:paraId="436CDDBF" w14:textId="77777777" w:rsidR="00D60E94" w:rsidRDefault="00D60E94" w:rsidP="00A66C47">
            <w:pPr>
              <w:autoSpaceDE w:val="0"/>
              <w:autoSpaceDN w:val="0"/>
              <w:adjustRightInd w:val="0"/>
              <w:contextualSpacing/>
              <w:mirrorIndents/>
              <w:jc w:val="center"/>
            </w:pPr>
            <w:r>
              <w:t>3.</w:t>
            </w:r>
          </w:p>
        </w:tc>
        <w:tc>
          <w:tcPr>
            <w:tcW w:w="2850" w:type="dxa"/>
            <w:vAlign w:val="center"/>
          </w:tcPr>
          <w:p w14:paraId="4283BDBB" w14:textId="77777777" w:rsidR="00D60E94" w:rsidRPr="00A45188" w:rsidRDefault="00D60E94" w:rsidP="00A66C47">
            <w:pPr>
              <w:spacing w:after="120"/>
              <w:ind w:firstLine="46"/>
              <w:rPr>
                <w:bCs/>
                <w:lang w:eastAsia="uk-UA"/>
              </w:rPr>
            </w:pPr>
            <w:r>
              <w:rPr>
                <w:bCs/>
                <w:lang w:eastAsia="uk-UA"/>
              </w:rPr>
              <w:t>набір сандвіч-панелей</w:t>
            </w:r>
          </w:p>
        </w:tc>
        <w:tc>
          <w:tcPr>
            <w:tcW w:w="2552" w:type="dxa"/>
            <w:vAlign w:val="center"/>
          </w:tcPr>
          <w:p w14:paraId="53128480" w14:textId="77777777" w:rsidR="00D60E94" w:rsidRPr="00367704" w:rsidRDefault="00D60E94" w:rsidP="00A66C47">
            <w:pPr>
              <w:autoSpaceDE w:val="0"/>
              <w:autoSpaceDN w:val="0"/>
              <w:adjustRightInd w:val="0"/>
              <w:contextualSpacing/>
              <w:mirrorIndents/>
              <w:jc w:val="center"/>
            </w:pPr>
            <w:r w:rsidRPr="00367704">
              <w:t xml:space="preserve">м </w:t>
            </w:r>
            <w:proofErr w:type="spellStart"/>
            <w:r w:rsidRPr="00367704">
              <w:t>кв</w:t>
            </w:r>
            <w:proofErr w:type="spellEnd"/>
            <w:r w:rsidRPr="00367704">
              <w:t>.</w:t>
            </w:r>
          </w:p>
        </w:tc>
        <w:tc>
          <w:tcPr>
            <w:tcW w:w="2693" w:type="dxa"/>
            <w:vAlign w:val="center"/>
          </w:tcPr>
          <w:p w14:paraId="08720CFA" w14:textId="05D64CBA" w:rsidR="00D60E94" w:rsidRPr="00367704" w:rsidRDefault="00367704" w:rsidP="00A66C47">
            <w:pPr>
              <w:autoSpaceDE w:val="0"/>
              <w:autoSpaceDN w:val="0"/>
              <w:adjustRightInd w:val="0"/>
              <w:contextualSpacing/>
              <w:mirrorIndents/>
              <w:jc w:val="center"/>
            </w:pPr>
            <w:r w:rsidRPr="00367704">
              <w:t>237,83</w:t>
            </w:r>
          </w:p>
        </w:tc>
      </w:tr>
      <w:tr w:rsidR="00D60E94" w:rsidRPr="00305E9A" w14:paraId="452FDEFA" w14:textId="77777777" w:rsidTr="0099217B">
        <w:tc>
          <w:tcPr>
            <w:tcW w:w="704" w:type="dxa"/>
            <w:vAlign w:val="center"/>
          </w:tcPr>
          <w:p w14:paraId="3798BBE9" w14:textId="77777777" w:rsidR="00D60E94" w:rsidRDefault="00D60E94" w:rsidP="00A66C47">
            <w:pPr>
              <w:autoSpaceDE w:val="0"/>
              <w:autoSpaceDN w:val="0"/>
              <w:adjustRightInd w:val="0"/>
              <w:contextualSpacing/>
              <w:mirrorIndents/>
              <w:jc w:val="center"/>
            </w:pPr>
            <w:r>
              <w:t>4.</w:t>
            </w:r>
          </w:p>
        </w:tc>
        <w:tc>
          <w:tcPr>
            <w:tcW w:w="2850" w:type="dxa"/>
            <w:vAlign w:val="center"/>
          </w:tcPr>
          <w:p w14:paraId="796DAE4F" w14:textId="77777777" w:rsidR="00D60E94" w:rsidRDefault="00D60E94" w:rsidP="00A66C47">
            <w:pPr>
              <w:spacing w:after="120"/>
              <w:ind w:firstLine="46"/>
              <w:rPr>
                <w:bCs/>
                <w:lang w:eastAsia="uk-UA"/>
              </w:rPr>
            </w:pPr>
            <w:r>
              <w:rPr>
                <w:bCs/>
                <w:lang w:eastAsia="uk-UA"/>
              </w:rPr>
              <w:t xml:space="preserve">установлення </w:t>
            </w:r>
            <w:r>
              <w:rPr>
                <w:lang w:eastAsia="uk-UA"/>
              </w:rPr>
              <w:t>торсіонних</w:t>
            </w:r>
            <w:r w:rsidRPr="00F4258F">
              <w:rPr>
                <w:lang w:eastAsia="uk-UA"/>
              </w:rPr>
              <w:t xml:space="preserve"> пружин</w:t>
            </w:r>
          </w:p>
        </w:tc>
        <w:tc>
          <w:tcPr>
            <w:tcW w:w="2552" w:type="dxa"/>
            <w:vAlign w:val="center"/>
          </w:tcPr>
          <w:p w14:paraId="7FC516A3" w14:textId="77777777" w:rsidR="00D60E94" w:rsidRPr="006808B5" w:rsidRDefault="00D60E94" w:rsidP="00A66C47">
            <w:pPr>
              <w:autoSpaceDE w:val="0"/>
              <w:autoSpaceDN w:val="0"/>
              <w:adjustRightInd w:val="0"/>
              <w:contextualSpacing/>
              <w:mirrorIndents/>
              <w:jc w:val="center"/>
              <w:rPr>
                <w:bCs/>
              </w:rPr>
            </w:pPr>
            <w:r w:rsidRPr="006808B5">
              <w:rPr>
                <w:bCs/>
              </w:rPr>
              <w:t>шт.</w:t>
            </w:r>
          </w:p>
        </w:tc>
        <w:tc>
          <w:tcPr>
            <w:tcW w:w="2693" w:type="dxa"/>
            <w:vAlign w:val="center"/>
          </w:tcPr>
          <w:p w14:paraId="47027ADA" w14:textId="006BE826" w:rsidR="00D60E94" w:rsidRPr="006808B5" w:rsidRDefault="006808B5" w:rsidP="00A66C47">
            <w:pPr>
              <w:autoSpaceDE w:val="0"/>
              <w:autoSpaceDN w:val="0"/>
              <w:adjustRightInd w:val="0"/>
              <w:contextualSpacing/>
              <w:mirrorIndents/>
              <w:jc w:val="center"/>
              <w:rPr>
                <w:bCs/>
              </w:rPr>
            </w:pPr>
            <w:r w:rsidRPr="006808B5">
              <w:rPr>
                <w:bCs/>
              </w:rPr>
              <w:t>1</w:t>
            </w:r>
            <w:r w:rsidR="00D60E94" w:rsidRPr="006808B5">
              <w:rPr>
                <w:bCs/>
              </w:rPr>
              <w:t>6</w:t>
            </w:r>
          </w:p>
        </w:tc>
      </w:tr>
      <w:tr w:rsidR="00D60E94" w:rsidRPr="00305E9A" w14:paraId="7806586B" w14:textId="77777777" w:rsidTr="0099217B">
        <w:tc>
          <w:tcPr>
            <w:tcW w:w="704" w:type="dxa"/>
            <w:vAlign w:val="center"/>
          </w:tcPr>
          <w:p w14:paraId="5889F83B" w14:textId="77777777" w:rsidR="00D60E94" w:rsidRDefault="00D60E94" w:rsidP="00A66C47">
            <w:pPr>
              <w:autoSpaceDE w:val="0"/>
              <w:autoSpaceDN w:val="0"/>
              <w:adjustRightInd w:val="0"/>
              <w:contextualSpacing/>
              <w:mirrorIndents/>
              <w:jc w:val="center"/>
            </w:pPr>
            <w:r>
              <w:t>5.</w:t>
            </w:r>
          </w:p>
        </w:tc>
        <w:tc>
          <w:tcPr>
            <w:tcW w:w="2850" w:type="dxa"/>
            <w:vAlign w:val="center"/>
          </w:tcPr>
          <w:p w14:paraId="4004E05A" w14:textId="77777777" w:rsidR="00D60E94" w:rsidRDefault="00D60E94" w:rsidP="00A66C47">
            <w:pPr>
              <w:spacing w:after="120"/>
              <w:ind w:firstLine="46"/>
              <w:rPr>
                <w:bCs/>
                <w:lang w:eastAsia="uk-UA"/>
              </w:rPr>
            </w:pPr>
            <w:r>
              <w:rPr>
                <w:bCs/>
                <w:lang w:eastAsia="uk-UA"/>
              </w:rPr>
              <w:t>налаштування воріт</w:t>
            </w:r>
          </w:p>
        </w:tc>
        <w:tc>
          <w:tcPr>
            <w:tcW w:w="2552" w:type="dxa"/>
            <w:vAlign w:val="center"/>
          </w:tcPr>
          <w:p w14:paraId="161FAC46" w14:textId="77777777" w:rsidR="00D60E94" w:rsidRPr="006808B5" w:rsidRDefault="00D60E94" w:rsidP="00A66C47">
            <w:pPr>
              <w:autoSpaceDE w:val="0"/>
              <w:autoSpaceDN w:val="0"/>
              <w:adjustRightInd w:val="0"/>
              <w:contextualSpacing/>
              <w:mirrorIndents/>
              <w:jc w:val="center"/>
              <w:rPr>
                <w:bCs/>
              </w:rPr>
            </w:pPr>
            <w:r w:rsidRPr="006808B5">
              <w:rPr>
                <w:bCs/>
              </w:rPr>
              <w:t>шт.</w:t>
            </w:r>
          </w:p>
        </w:tc>
        <w:tc>
          <w:tcPr>
            <w:tcW w:w="2693" w:type="dxa"/>
            <w:vAlign w:val="center"/>
          </w:tcPr>
          <w:p w14:paraId="5820A928" w14:textId="6CA948C7" w:rsidR="00D60E94" w:rsidRPr="006808B5" w:rsidRDefault="006808B5" w:rsidP="00A66C47">
            <w:pPr>
              <w:autoSpaceDE w:val="0"/>
              <w:autoSpaceDN w:val="0"/>
              <w:adjustRightInd w:val="0"/>
              <w:contextualSpacing/>
              <w:mirrorIndents/>
              <w:jc w:val="center"/>
              <w:rPr>
                <w:bCs/>
              </w:rPr>
            </w:pPr>
            <w:r w:rsidRPr="006808B5">
              <w:rPr>
                <w:bCs/>
              </w:rPr>
              <w:t>1</w:t>
            </w:r>
            <w:r w:rsidR="00D60E94" w:rsidRPr="006808B5">
              <w:rPr>
                <w:bCs/>
              </w:rPr>
              <w:t>6</w:t>
            </w:r>
          </w:p>
        </w:tc>
      </w:tr>
      <w:tr w:rsidR="00D60E94" w:rsidRPr="00305E9A" w14:paraId="01473363" w14:textId="77777777" w:rsidTr="0099217B">
        <w:tc>
          <w:tcPr>
            <w:tcW w:w="704" w:type="dxa"/>
            <w:vAlign w:val="center"/>
          </w:tcPr>
          <w:p w14:paraId="267AE880" w14:textId="77777777" w:rsidR="00D60E94" w:rsidRDefault="00D60E94" w:rsidP="00A66C47">
            <w:pPr>
              <w:autoSpaceDE w:val="0"/>
              <w:autoSpaceDN w:val="0"/>
              <w:adjustRightInd w:val="0"/>
              <w:contextualSpacing/>
              <w:mirrorIndents/>
              <w:jc w:val="center"/>
            </w:pPr>
            <w:r>
              <w:t>6.</w:t>
            </w:r>
          </w:p>
        </w:tc>
        <w:tc>
          <w:tcPr>
            <w:tcW w:w="2850" w:type="dxa"/>
            <w:vAlign w:val="center"/>
          </w:tcPr>
          <w:p w14:paraId="54363211" w14:textId="77777777" w:rsidR="00D60E94" w:rsidRDefault="00D60E94" w:rsidP="00A66C47">
            <w:pPr>
              <w:spacing w:after="120"/>
              <w:ind w:firstLine="46"/>
              <w:rPr>
                <w:bCs/>
                <w:lang w:eastAsia="uk-UA"/>
              </w:rPr>
            </w:pPr>
            <w:r>
              <w:rPr>
                <w:bCs/>
                <w:lang w:eastAsia="uk-UA"/>
              </w:rPr>
              <w:t>установлення редуктора</w:t>
            </w:r>
          </w:p>
        </w:tc>
        <w:tc>
          <w:tcPr>
            <w:tcW w:w="2552" w:type="dxa"/>
            <w:vAlign w:val="center"/>
          </w:tcPr>
          <w:p w14:paraId="3E2B9F87" w14:textId="77777777" w:rsidR="00D60E94" w:rsidRPr="006808B5" w:rsidRDefault="00D60E94" w:rsidP="00A66C47">
            <w:pPr>
              <w:autoSpaceDE w:val="0"/>
              <w:autoSpaceDN w:val="0"/>
              <w:adjustRightInd w:val="0"/>
              <w:contextualSpacing/>
              <w:mirrorIndents/>
              <w:jc w:val="center"/>
              <w:rPr>
                <w:bCs/>
              </w:rPr>
            </w:pPr>
            <w:r w:rsidRPr="006808B5">
              <w:rPr>
                <w:bCs/>
              </w:rPr>
              <w:t>шт.</w:t>
            </w:r>
          </w:p>
        </w:tc>
        <w:tc>
          <w:tcPr>
            <w:tcW w:w="2693" w:type="dxa"/>
            <w:vAlign w:val="center"/>
          </w:tcPr>
          <w:p w14:paraId="2A93C05B" w14:textId="3565C461" w:rsidR="00D60E94" w:rsidRPr="006808B5" w:rsidRDefault="006808B5" w:rsidP="00A66C47">
            <w:pPr>
              <w:autoSpaceDE w:val="0"/>
              <w:autoSpaceDN w:val="0"/>
              <w:adjustRightInd w:val="0"/>
              <w:contextualSpacing/>
              <w:mirrorIndents/>
              <w:jc w:val="center"/>
              <w:rPr>
                <w:bCs/>
              </w:rPr>
            </w:pPr>
            <w:r w:rsidRPr="006808B5">
              <w:rPr>
                <w:bCs/>
              </w:rPr>
              <w:t>1</w:t>
            </w:r>
            <w:r w:rsidR="00D60E94" w:rsidRPr="006808B5">
              <w:rPr>
                <w:bCs/>
              </w:rPr>
              <w:t>6</w:t>
            </w:r>
          </w:p>
        </w:tc>
      </w:tr>
      <w:tr w:rsidR="00D60E94" w:rsidRPr="00305E9A" w14:paraId="5BD98AFF" w14:textId="77777777" w:rsidTr="0099217B">
        <w:tc>
          <w:tcPr>
            <w:tcW w:w="704" w:type="dxa"/>
            <w:vAlign w:val="center"/>
          </w:tcPr>
          <w:p w14:paraId="238B05A7" w14:textId="77777777" w:rsidR="00D60E94" w:rsidRDefault="00D60E94" w:rsidP="00A66C47">
            <w:pPr>
              <w:autoSpaceDE w:val="0"/>
              <w:autoSpaceDN w:val="0"/>
              <w:adjustRightInd w:val="0"/>
              <w:contextualSpacing/>
              <w:mirrorIndents/>
              <w:jc w:val="center"/>
            </w:pPr>
            <w:r>
              <w:t>7.</w:t>
            </w:r>
          </w:p>
        </w:tc>
        <w:tc>
          <w:tcPr>
            <w:tcW w:w="2850" w:type="dxa"/>
            <w:vAlign w:val="center"/>
          </w:tcPr>
          <w:p w14:paraId="2764A359" w14:textId="77777777" w:rsidR="00D60E94" w:rsidRDefault="00D60E94" w:rsidP="00A66C47">
            <w:pPr>
              <w:spacing w:after="120"/>
              <w:ind w:firstLine="46"/>
              <w:rPr>
                <w:bCs/>
                <w:lang w:eastAsia="uk-UA"/>
              </w:rPr>
            </w:pPr>
            <w:r>
              <w:rPr>
                <w:bCs/>
                <w:lang w:eastAsia="uk-UA"/>
              </w:rPr>
              <w:t>введення в експлуатацію</w:t>
            </w:r>
          </w:p>
        </w:tc>
        <w:tc>
          <w:tcPr>
            <w:tcW w:w="2552" w:type="dxa"/>
            <w:vAlign w:val="center"/>
          </w:tcPr>
          <w:p w14:paraId="5ADB5DD7" w14:textId="77777777" w:rsidR="00D60E94" w:rsidRPr="006808B5" w:rsidRDefault="00D60E94" w:rsidP="00A66C47">
            <w:pPr>
              <w:autoSpaceDE w:val="0"/>
              <w:autoSpaceDN w:val="0"/>
              <w:adjustRightInd w:val="0"/>
              <w:contextualSpacing/>
              <w:mirrorIndents/>
              <w:jc w:val="center"/>
              <w:rPr>
                <w:bCs/>
              </w:rPr>
            </w:pPr>
            <w:r w:rsidRPr="006808B5">
              <w:rPr>
                <w:bCs/>
              </w:rPr>
              <w:t>шт.</w:t>
            </w:r>
          </w:p>
        </w:tc>
        <w:tc>
          <w:tcPr>
            <w:tcW w:w="2693" w:type="dxa"/>
            <w:vAlign w:val="center"/>
          </w:tcPr>
          <w:p w14:paraId="2CABF4C2" w14:textId="31425992" w:rsidR="00D60E94" w:rsidRPr="006808B5" w:rsidRDefault="006808B5" w:rsidP="00A66C47">
            <w:pPr>
              <w:autoSpaceDE w:val="0"/>
              <w:autoSpaceDN w:val="0"/>
              <w:adjustRightInd w:val="0"/>
              <w:contextualSpacing/>
              <w:mirrorIndents/>
              <w:jc w:val="center"/>
              <w:rPr>
                <w:bCs/>
              </w:rPr>
            </w:pPr>
            <w:r w:rsidRPr="006808B5">
              <w:rPr>
                <w:bCs/>
              </w:rPr>
              <w:t>1</w:t>
            </w:r>
            <w:r w:rsidR="00D60E94" w:rsidRPr="006808B5">
              <w:rPr>
                <w:bCs/>
              </w:rPr>
              <w:t>6</w:t>
            </w:r>
          </w:p>
        </w:tc>
      </w:tr>
    </w:tbl>
    <w:p w14:paraId="72DF639F" w14:textId="77777777" w:rsidR="00A435AD" w:rsidRPr="00A435AD" w:rsidRDefault="00A435AD" w:rsidP="00A435AD">
      <w:pPr>
        <w:pStyle w:val="a5"/>
        <w:shd w:val="clear" w:color="auto" w:fill="FFFFFF"/>
        <w:tabs>
          <w:tab w:val="left" w:pos="142"/>
        </w:tabs>
        <w:spacing w:line="240" w:lineRule="atLeast"/>
        <w:ind w:left="-284" w:right="-426"/>
        <w:jc w:val="both"/>
        <w:rPr>
          <w:rFonts w:eastAsia="Antiqua"/>
        </w:rPr>
      </w:pPr>
    </w:p>
    <w:p w14:paraId="4E2F1518" w14:textId="4EC190DE" w:rsidR="009B7349" w:rsidRDefault="007F6A1A" w:rsidP="0078797E">
      <w:pPr>
        <w:pStyle w:val="a5"/>
        <w:numPr>
          <w:ilvl w:val="0"/>
          <w:numId w:val="19"/>
        </w:numPr>
        <w:shd w:val="clear" w:color="auto" w:fill="FFFFFF"/>
        <w:tabs>
          <w:tab w:val="left" w:pos="142"/>
        </w:tabs>
        <w:spacing w:line="240" w:lineRule="atLeast"/>
        <w:ind w:left="-284" w:right="-426" w:firstLine="0"/>
        <w:jc w:val="both"/>
        <w:rPr>
          <w:rFonts w:eastAsia="Antiqua"/>
        </w:rPr>
      </w:pPr>
      <w:r w:rsidRPr="009508A6">
        <w:rPr>
          <w:color w:val="000000"/>
          <w:shd w:val="clear" w:color="auto" w:fill="FFFFFF"/>
        </w:rPr>
        <w:t>Технічні, якісні, кількісні та інших характеристики товару, який пропонується учасником</w:t>
      </w:r>
      <w:r>
        <w:rPr>
          <w:color w:val="000000"/>
          <w:shd w:val="clear" w:color="auto" w:fill="FFFFFF"/>
        </w:rPr>
        <w:t xml:space="preserve"> процедури закупівлі, має відповідати</w:t>
      </w:r>
      <w:r w:rsidRPr="004964B6">
        <w:rPr>
          <w:rFonts w:eastAsia="Antiqua"/>
        </w:rPr>
        <w:t xml:space="preserve"> </w:t>
      </w:r>
      <w:r w:rsidR="008A01E8" w:rsidRPr="004964B6">
        <w:rPr>
          <w:rFonts w:eastAsia="Antiqua"/>
        </w:rPr>
        <w:t xml:space="preserve">вимогам щодо </w:t>
      </w:r>
      <w:r w:rsidR="008A01E8" w:rsidRPr="004964B6">
        <w:rPr>
          <w:color w:val="000000"/>
          <w:shd w:val="clear" w:color="auto" w:fill="FFFFFF"/>
        </w:rPr>
        <w:t>технічних, якісних, кількісних та інших характеристик</w:t>
      </w:r>
      <w:r w:rsidR="008A01E8">
        <w:rPr>
          <w:color w:val="000000"/>
          <w:shd w:val="clear" w:color="auto" w:fill="FFFFFF"/>
        </w:rPr>
        <w:t>,</w:t>
      </w:r>
      <w:r w:rsidR="008A01E8" w:rsidRPr="004964B6">
        <w:rPr>
          <w:color w:val="000000"/>
          <w:shd w:val="clear" w:color="auto" w:fill="FFFFFF"/>
        </w:rPr>
        <w:t xml:space="preserve"> визначених в Технічній специфікації даного Додатку 2 до тендерної документації</w:t>
      </w:r>
      <w:r w:rsidR="008A01E8" w:rsidRPr="004964B6">
        <w:rPr>
          <w:rFonts w:eastAsia="Antiqua"/>
        </w:rPr>
        <w:t xml:space="preserve"> </w:t>
      </w:r>
      <w:r w:rsidR="008A01E8">
        <w:rPr>
          <w:rFonts w:eastAsia="Antiqua"/>
        </w:rPr>
        <w:t xml:space="preserve">з урахуванням схематичного зображення товару згідно </w:t>
      </w:r>
      <w:r w:rsidR="009B7349">
        <w:rPr>
          <w:rFonts w:eastAsia="Antiqua"/>
        </w:rPr>
        <w:t xml:space="preserve">рисунку, що додається окремим файлом до тендерної документації. </w:t>
      </w:r>
    </w:p>
    <w:p w14:paraId="308F736A" w14:textId="52931340" w:rsidR="00024429" w:rsidRPr="004964B6" w:rsidRDefault="00024429" w:rsidP="0078797E">
      <w:pPr>
        <w:pStyle w:val="a5"/>
        <w:numPr>
          <w:ilvl w:val="0"/>
          <w:numId w:val="19"/>
        </w:numPr>
        <w:shd w:val="clear" w:color="auto" w:fill="FFFFFF"/>
        <w:tabs>
          <w:tab w:val="left" w:pos="142"/>
        </w:tabs>
        <w:spacing w:line="240" w:lineRule="atLeast"/>
        <w:ind w:left="-284" w:right="-426" w:firstLine="0"/>
        <w:jc w:val="both"/>
        <w:rPr>
          <w:rFonts w:eastAsia="Antiqua"/>
        </w:rPr>
      </w:pPr>
      <w:r w:rsidRPr="004964B6">
        <w:rPr>
          <w:rFonts w:eastAsia="Antiqua"/>
        </w:rPr>
        <w:t>На підтвердження відповідності товару</w:t>
      </w:r>
      <w:r w:rsidR="00466BA3" w:rsidRPr="004964B6">
        <w:rPr>
          <w:rFonts w:eastAsia="Antiqua"/>
        </w:rPr>
        <w:t xml:space="preserve"> та </w:t>
      </w:r>
      <w:r w:rsidR="00BE3847" w:rsidRPr="004964B6">
        <w:rPr>
          <w:rFonts w:eastAsia="Antiqua"/>
        </w:rPr>
        <w:t>послуг</w:t>
      </w:r>
      <w:r w:rsidRPr="004964B6">
        <w:rPr>
          <w:rFonts w:eastAsia="Antiqua"/>
        </w:rPr>
        <w:t>, що пропонується</w:t>
      </w:r>
      <w:r w:rsidR="00466BA3" w:rsidRPr="004964B6">
        <w:rPr>
          <w:rFonts w:eastAsia="Antiqua"/>
        </w:rPr>
        <w:t xml:space="preserve"> учасником процедури закупівлі вимогам щодо </w:t>
      </w:r>
      <w:r w:rsidR="00466BA3" w:rsidRPr="004964B6">
        <w:rPr>
          <w:color w:val="000000"/>
          <w:shd w:val="clear" w:color="auto" w:fill="FFFFFF"/>
        </w:rPr>
        <w:t>технічн</w:t>
      </w:r>
      <w:r w:rsidR="00BE3847" w:rsidRPr="004964B6">
        <w:rPr>
          <w:color w:val="000000"/>
          <w:shd w:val="clear" w:color="auto" w:fill="FFFFFF"/>
        </w:rPr>
        <w:t>их</w:t>
      </w:r>
      <w:r w:rsidR="00466BA3" w:rsidRPr="004964B6">
        <w:rPr>
          <w:color w:val="000000"/>
          <w:shd w:val="clear" w:color="auto" w:fill="FFFFFF"/>
        </w:rPr>
        <w:t>, якісн</w:t>
      </w:r>
      <w:r w:rsidR="00BE3847" w:rsidRPr="004964B6">
        <w:rPr>
          <w:color w:val="000000"/>
          <w:shd w:val="clear" w:color="auto" w:fill="FFFFFF"/>
        </w:rPr>
        <w:t>их</w:t>
      </w:r>
      <w:r w:rsidR="00466BA3" w:rsidRPr="004964B6">
        <w:rPr>
          <w:color w:val="000000"/>
          <w:shd w:val="clear" w:color="auto" w:fill="FFFFFF"/>
        </w:rPr>
        <w:t>, кількісн</w:t>
      </w:r>
      <w:r w:rsidR="00BE3847" w:rsidRPr="004964B6">
        <w:rPr>
          <w:color w:val="000000"/>
          <w:shd w:val="clear" w:color="auto" w:fill="FFFFFF"/>
        </w:rPr>
        <w:t>их</w:t>
      </w:r>
      <w:r w:rsidR="00466BA3" w:rsidRPr="004964B6">
        <w:rPr>
          <w:color w:val="000000"/>
          <w:shd w:val="clear" w:color="auto" w:fill="FFFFFF"/>
        </w:rPr>
        <w:t xml:space="preserve"> та інш</w:t>
      </w:r>
      <w:r w:rsidR="00BE3847" w:rsidRPr="004964B6">
        <w:rPr>
          <w:color w:val="000000"/>
          <w:shd w:val="clear" w:color="auto" w:fill="FFFFFF"/>
        </w:rPr>
        <w:t>их</w:t>
      </w:r>
      <w:r w:rsidR="00466BA3" w:rsidRPr="004964B6">
        <w:rPr>
          <w:color w:val="000000"/>
          <w:shd w:val="clear" w:color="auto" w:fill="FFFFFF"/>
        </w:rPr>
        <w:t xml:space="preserve"> характеристик</w:t>
      </w:r>
      <w:r w:rsidR="004964B6">
        <w:rPr>
          <w:color w:val="000000"/>
          <w:shd w:val="clear" w:color="auto" w:fill="FFFFFF"/>
        </w:rPr>
        <w:t>,</w:t>
      </w:r>
      <w:r w:rsidR="00BE3847" w:rsidRPr="004964B6">
        <w:rPr>
          <w:color w:val="000000"/>
          <w:shd w:val="clear" w:color="auto" w:fill="FFFFFF"/>
        </w:rPr>
        <w:t xml:space="preserve"> визначених </w:t>
      </w:r>
      <w:r w:rsidR="0057223F" w:rsidRPr="004964B6">
        <w:rPr>
          <w:color w:val="000000"/>
          <w:shd w:val="clear" w:color="auto" w:fill="FFFFFF"/>
        </w:rPr>
        <w:t>в Технічній специфікації даного Додатку 2 до тендерної документації учасник має надати Технічну специфікацію</w:t>
      </w:r>
      <w:r w:rsidR="00466BA3" w:rsidRPr="004964B6">
        <w:rPr>
          <w:color w:val="000000"/>
          <w:shd w:val="clear" w:color="auto" w:fill="FFFFFF"/>
        </w:rPr>
        <w:t xml:space="preserve"> </w:t>
      </w:r>
      <w:r w:rsidR="0057223F" w:rsidRPr="004964B6">
        <w:rPr>
          <w:color w:val="000000"/>
          <w:shd w:val="clear" w:color="auto" w:fill="FFFFFF"/>
        </w:rPr>
        <w:t>з інформацією про товар, що ним пропонується</w:t>
      </w:r>
      <w:r w:rsidR="00D00EC3">
        <w:rPr>
          <w:color w:val="000000"/>
          <w:shd w:val="clear" w:color="auto" w:fill="FFFFFF"/>
        </w:rPr>
        <w:t xml:space="preserve"> та рисунок товару</w:t>
      </w:r>
      <w:r w:rsidR="004964B6" w:rsidRPr="004964B6">
        <w:rPr>
          <w:color w:val="000000"/>
          <w:shd w:val="clear" w:color="auto" w:fill="FFFFFF"/>
        </w:rPr>
        <w:t>.</w:t>
      </w:r>
      <w:r w:rsidR="0057223F" w:rsidRPr="004964B6">
        <w:rPr>
          <w:color w:val="000000"/>
          <w:shd w:val="clear" w:color="auto" w:fill="FFFFFF"/>
        </w:rPr>
        <w:t xml:space="preserve"> </w:t>
      </w:r>
    </w:p>
    <w:p w14:paraId="1E338810" w14:textId="27496117" w:rsidR="000E73A4" w:rsidRPr="000E73A4" w:rsidRDefault="00872E18" w:rsidP="0078797E">
      <w:pPr>
        <w:pStyle w:val="a5"/>
        <w:numPr>
          <w:ilvl w:val="0"/>
          <w:numId w:val="19"/>
        </w:numPr>
        <w:shd w:val="clear" w:color="auto" w:fill="FFFFFF"/>
        <w:tabs>
          <w:tab w:val="left" w:pos="142"/>
        </w:tabs>
        <w:spacing w:line="240" w:lineRule="atLeast"/>
        <w:ind w:left="-284" w:right="-426" w:firstLine="0"/>
        <w:jc w:val="both"/>
        <w:rPr>
          <w:rFonts w:eastAsia="Antiqua"/>
        </w:rPr>
      </w:pPr>
      <w:r>
        <w:rPr>
          <w:rFonts w:eastAsia="Antiqua"/>
        </w:rPr>
        <w:t xml:space="preserve">Учасник </w:t>
      </w:r>
      <w:r w:rsidR="004964B6">
        <w:rPr>
          <w:rFonts w:eastAsia="Antiqua"/>
        </w:rPr>
        <w:t>письмово</w:t>
      </w:r>
      <w:r w:rsidR="000A1058">
        <w:rPr>
          <w:rFonts w:eastAsia="Antiqua"/>
        </w:rPr>
        <w:t xml:space="preserve"> гарант</w:t>
      </w:r>
      <w:r w:rsidR="004964B6">
        <w:rPr>
          <w:rFonts w:eastAsia="Antiqua"/>
        </w:rPr>
        <w:t>ує</w:t>
      </w:r>
      <w:r w:rsidR="000A1058">
        <w:rPr>
          <w:rFonts w:eastAsia="Antiqua"/>
        </w:rPr>
        <w:t xml:space="preserve"> про те, що</w:t>
      </w:r>
      <w:r>
        <w:rPr>
          <w:rFonts w:eastAsia="Antiqua"/>
        </w:rPr>
        <w:t xml:space="preserve"> поставить т</w:t>
      </w:r>
      <w:r w:rsidR="000E73A4" w:rsidRPr="000E73A4">
        <w:rPr>
          <w:rFonts w:eastAsia="Antiqua"/>
        </w:rPr>
        <w:t xml:space="preserve">овар </w:t>
      </w:r>
      <w:r>
        <w:rPr>
          <w:rFonts w:eastAsia="Antiqua"/>
        </w:rPr>
        <w:t>я</w:t>
      </w:r>
      <w:r w:rsidR="000E73A4" w:rsidRPr="000E73A4">
        <w:rPr>
          <w:rFonts w:eastAsia="Antiqua"/>
        </w:rPr>
        <w:t>кісни</w:t>
      </w:r>
      <w:r>
        <w:rPr>
          <w:rFonts w:eastAsia="Antiqua"/>
        </w:rPr>
        <w:t>й</w:t>
      </w:r>
      <w:r w:rsidR="000E73A4" w:rsidRPr="000E73A4">
        <w:rPr>
          <w:rFonts w:eastAsia="Antiqua"/>
        </w:rPr>
        <w:t>, нови</w:t>
      </w:r>
      <w:r>
        <w:rPr>
          <w:rFonts w:eastAsia="Antiqua"/>
        </w:rPr>
        <w:t>й</w:t>
      </w:r>
      <w:r w:rsidR="000E73A4" w:rsidRPr="000E73A4">
        <w:rPr>
          <w:rFonts w:eastAsia="Antiqua"/>
        </w:rPr>
        <w:t xml:space="preserve"> та таки</w:t>
      </w:r>
      <w:r>
        <w:rPr>
          <w:rFonts w:eastAsia="Antiqua"/>
        </w:rPr>
        <w:t>й</w:t>
      </w:r>
      <w:r w:rsidR="000E73A4" w:rsidRPr="000E73A4">
        <w:rPr>
          <w:rFonts w:eastAsia="Antiqua"/>
        </w:rPr>
        <w:t xml:space="preserve">, що раніше не </w:t>
      </w:r>
      <w:r w:rsidR="000E73A4">
        <w:rPr>
          <w:rFonts w:eastAsia="Antiqua"/>
        </w:rPr>
        <w:t xml:space="preserve">був у </w:t>
      </w:r>
      <w:r w:rsidR="000E73A4" w:rsidRPr="000E73A4">
        <w:rPr>
          <w:rFonts w:eastAsia="Antiqua"/>
        </w:rPr>
        <w:t>використ</w:t>
      </w:r>
      <w:r w:rsidR="000E73A4">
        <w:rPr>
          <w:rFonts w:eastAsia="Antiqua"/>
        </w:rPr>
        <w:t xml:space="preserve">анні. Товар </w:t>
      </w:r>
      <w:r w:rsidR="000A1058">
        <w:rPr>
          <w:rFonts w:eastAsia="Antiqua"/>
        </w:rPr>
        <w:t>повинен</w:t>
      </w:r>
      <w:r w:rsidR="000E73A4">
        <w:rPr>
          <w:rFonts w:eastAsia="Antiqua"/>
        </w:rPr>
        <w:t xml:space="preserve"> бути </w:t>
      </w:r>
      <w:r w:rsidR="000E73A4" w:rsidRPr="000E73A4">
        <w:rPr>
          <w:rFonts w:eastAsia="Antiqua"/>
        </w:rPr>
        <w:t xml:space="preserve"> </w:t>
      </w:r>
      <w:r w:rsidR="00D00359">
        <w:rPr>
          <w:rFonts w:eastAsia="Antiqua"/>
        </w:rPr>
        <w:t>упакований</w:t>
      </w:r>
      <w:r w:rsidR="000E73A4" w:rsidRPr="000E73A4">
        <w:rPr>
          <w:rFonts w:eastAsia="Antiqua"/>
        </w:rPr>
        <w:t xml:space="preserve">, </w:t>
      </w:r>
      <w:r w:rsidR="00E46D30">
        <w:rPr>
          <w:rFonts w:eastAsia="Antiqua"/>
        </w:rPr>
        <w:t xml:space="preserve">мати </w:t>
      </w:r>
      <w:r w:rsidR="000E73A4">
        <w:rPr>
          <w:rFonts w:eastAsia="Antiqua"/>
        </w:rPr>
        <w:t>марк</w:t>
      </w:r>
      <w:r w:rsidR="00E46D30">
        <w:rPr>
          <w:rFonts w:eastAsia="Antiqua"/>
        </w:rPr>
        <w:t>у</w:t>
      </w:r>
      <w:r w:rsidR="000E73A4">
        <w:rPr>
          <w:rFonts w:eastAsia="Antiqua"/>
        </w:rPr>
        <w:t>ван</w:t>
      </w:r>
      <w:r w:rsidR="00E46D30">
        <w:rPr>
          <w:rFonts w:eastAsia="Antiqua"/>
        </w:rPr>
        <w:t>ня</w:t>
      </w:r>
      <w:r w:rsidR="000E73A4" w:rsidRPr="000E73A4">
        <w:rPr>
          <w:rFonts w:eastAsia="Antiqua"/>
        </w:rPr>
        <w:t xml:space="preserve">, </w:t>
      </w:r>
      <w:r w:rsidR="000E73A4">
        <w:rPr>
          <w:rFonts w:eastAsia="Antiqua"/>
        </w:rPr>
        <w:t>що</w:t>
      </w:r>
      <w:r w:rsidR="000E73A4" w:rsidRPr="000E73A4">
        <w:rPr>
          <w:rFonts w:eastAsia="Antiqua"/>
        </w:rPr>
        <w:t xml:space="preserve"> ідентифіку</w:t>
      </w:r>
      <w:r w:rsidR="000E73A4">
        <w:rPr>
          <w:rFonts w:eastAsia="Antiqua"/>
        </w:rPr>
        <w:t>є</w:t>
      </w:r>
      <w:r w:rsidR="000E73A4" w:rsidRPr="000E73A4">
        <w:rPr>
          <w:rFonts w:eastAsia="Antiqua"/>
        </w:rPr>
        <w:t xml:space="preserve"> </w:t>
      </w:r>
      <w:r w:rsidR="000E73A4">
        <w:rPr>
          <w:rFonts w:eastAsia="Antiqua"/>
        </w:rPr>
        <w:t>т</w:t>
      </w:r>
      <w:r w:rsidR="000E73A4" w:rsidRPr="000E73A4">
        <w:rPr>
          <w:rFonts w:eastAsia="Antiqua"/>
        </w:rPr>
        <w:t>овар, його походження, дату виробництва. Упаковка повинна забезпечувати захист</w:t>
      </w:r>
      <w:r w:rsidR="000E73A4">
        <w:rPr>
          <w:rFonts w:eastAsia="Antiqua"/>
        </w:rPr>
        <w:t xml:space="preserve"> товару</w:t>
      </w:r>
      <w:r w:rsidR="000E73A4" w:rsidRPr="000E73A4">
        <w:rPr>
          <w:rFonts w:eastAsia="Antiqua"/>
        </w:rPr>
        <w:t xml:space="preserve"> від </w:t>
      </w:r>
      <w:r>
        <w:rPr>
          <w:rFonts w:eastAsia="Antiqua"/>
        </w:rPr>
        <w:t xml:space="preserve">пошкоджень при транспортуванні та </w:t>
      </w:r>
      <w:r w:rsidR="000E73A4" w:rsidRPr="000E73A4">
        <w:rPr>
          <w:rFonts w:eastAsia="Antiqua"/>
        </w:rPr>
        <w:t xml:space="preserve">зовнішнього впливу </w:t>
      </w:r>
      <w:r>
        <w:rPr>
          <w:rFonts w:eastAsia="Antiqua"/>
        </w:rPr>
        <w:t>сторонніх факторів</w:t>
      </w:r>
      <w:r w:rsidR="000E73A4" w:rsidRPr="000E73A4">
        <w:rPr>
          <w:rFonts w:eastAsia="Antiqua"/>
        </w:rPr>
        <w:t>.</w:t>
      </w:r>
    </w:p>
    <w:p w14:paraId="3C2BFBF5" w14:textId="45186329" w:rsidR="006359CD" w:rsidRDefault="008C2408" w:rsidP="0078797E">
      <w:pPr>
        <w:pStyle w:val="a5"/>
        <w:numPr>
          <w:ilvl w:val="0"/>
          <w:numId w:val="19"/>
        </w:numPr>
        <w:tabs>
          <w:tab w:val="left" w:pos="142"/>
        </w:tabs>
        <w:ind w:left="-284" w:right="-426" w:firstLine="0"/>
        <w:jc w:val="both"/>
      </w:pPr>
      <w:r>
        <w:t>Учасник письмово підтверджує, що товар буде</w:t>
      </w:r>
      <w:r w:rsidR="006359CD" w:rsidRPr="007174FB">
        <w:t xml:space="preserve"> виготовлен</w:t>
      </w:r>
      <w:r>
        <w:t>о</w:t>
      </w:r>
      <w:r w:rsidR="006359CD" w:rsidRPr="007174FB">
        <w:t xml:space="preserve"> згідно технічних </w:t>
      </w:r>
      <w:r w:rsidR="006359CD">
        <w:t>умов</w:t>
      </w:r>
      <w:r w:rsidR="006359CD" w:rsidRPr="007174FB">
        <w:t xml:space="preserve"> виробника та</w:t>
      </w:r>
      <w:r w:rsidR="00E46D30">
        <w:t>/або</w:t>
      </w:r>
      <w:r w:rsidR="006359CD" w:rsidRPr="007174FB">
        <w:t xml:space="preserve"> відповідати</w:t>
      </w:r>
      <w:r>
        <w:t>ме</w:t>
      </w:r>
      <w:r w:rsidR="006359CD" w:rsidRPr="007174FB">
        <w:t xml:space="preserve"> державним стандартам.</w:t>
      </w:r>
      <w:r w:rsidR="00666E43">
        <w:t xml:space="preserve"> На підтвердження </w:t>
      </w:r>
      <w:r w:rsidR="00A643BD">
        <w:t xml:space="preserve">відповідності товару технічним умовам виробника та/або державним стандартам учасник надає копію сертифікату </w:t>
      </w:r>
      <w:r w:rsidR="004964B6">
        <w:t xml:space="preserve">відповідності </w:t>
      </w:r>
      <w:r w:rsidR="00A643BD">
        <w:t>та/або інший документ, виданий уповноваженим органом</w:t>
      </w:r>
      <w:r w:rsidR="009C29AB">
        <w:t>.</w:t>
      </w:r>
    </w:p>
    <w:p w14:paraId="68C2388F" w14:textId="2D97D1D5" w:rsidR="00C208CF" w:rsidRDefault="00C208CF" w:rsidP="0078797E">
      <w:pPr>
        <w:pStyle w:val="14"/>
        <w:numPr>
          <w:ilvl w:val="0"/>
          <w:numId w:val="19"/>
        </w:numPr>
        <w:ind w:left="142" w:right="-426" w:hanging="426"/>
        <w:jc w:val="both"/>
        <w:rPr>
          <w:rFonts w:ascii="Times New Roman" w:hAnsi="Times New Roman"/>
          <w:sz w:val="24"/>
          <w:szCs w:val="24"/>
        </w:rPr>
      </w:pPr>
      <w:r>
        <w:rPr>
          <w:rFonts w:ascii="Times New Roman" w:hAnsi="Times New Roman"/>
          <w:sz w:val="24"/>
          <w:szCs w:val="24"/>
          <w:lang w:val="uk-UA"/>
        </w:rPr>
        <w:t xml:space="preserve">Поставка товару здійснюється </w:t>
      </w:r>
      <w:r w:rsidR="00886967" w:rsidRPr="00C208CF">
        <w:rPr>
          <w:rFonts w:ascii="Times New Roman" w:hAnsi="Times New Roman"/>
          <w:sz w:val="24"/>
          <w:szCs w:val="24"/>
        </w:rPr>
        <w:t xml:space="preserve"> </w:t>
      </w:r>
      <w:r>
        <w:rPr>
          <w:rFonts w:ascii="Times New Roman" w:hAnsi="Times New Roman"/>
          <w:sz w:val="24"/>
          <w:szCs w:val="24"/>
          <w:lang w:val="uk-UA"/>
        </w:rPr>
        <w:t xml:space="preserve">за заявкою </w:t>
      </w:r>
      <w:r w:rsidR="00D00359">
        <w:rPr>
          <w:rFonts w:ascii="Times New Roman" w:hAnsi="Times New Roman"/>
          <w:sz w:val="24"/>
          <w:szCs w:val="24"/>
          <w:lang w:val="uk-UA"/>
        </w:rPr>
        <w:t xml:space="preserve">(заявками) </w:t>
      </w:r>
      <w:r>
        <w:rPr>
          <w:rFonts w:ascii="Times New Roman" w:hAnsi="Times New Roman"/>
          <w:sz w:val="24"/>
          <w:szCs w:val="24"/>
          <w:lang w:val="uk-UA"/>
        </w:rPr>
        <w:t>замовника.</w:t>
      </w:r>
      <w:r w:rsidR="00886967" w:rsidRPr="00C208CF">
        <w:rPr>
          <w:rFonts w:ascii="Times New Roman" w:hAnsi="Times New Roman"/>
          <w:sz w:val="24"/>
          <w:szCs w:val="24"/>
        </w:rPr>
        <w:t xml:space="preserve"> </w:t>
      </w:r>
      <w:r w:rsidR="0009078D" w:rsidRPr="00C208CF">
        <w:rPr>
          <w:rFonts w:ascii="Times New Roman" w:hAnsi="Times New Roman"/>
          <w:sz w:val="24"/>
          <w:szCs w:val="24"/>
        </w:rPr>
        <w:t xml:space="preserve"> </w:t>
      </w:r>
    </w:p>
    <w:p w14:paraId="07147E3F" w14:textId="77777777" w:rsidR="009037CB" w:rsidRDefault="00C208CF" w:rsidP="0078797E">
      <w:pPr>
        <w:pStyle w:val="14"/>
        <w:numPr>
          <w:ilvl w:val="0"/>
          <w:numId w:val="19"/>
        </w:numPr>
        <w:ind w:left="142" w:right="-426" w:hanging="426"/>
        <w:jc w:val="both"/>
        <w:rPr>
          <w:rFonts w:ascii="Times New Roman" w:hAnsi="Times New Roman"/>
          <w:bCs/>
          <w:sz w:val="24"/>
          <w:szCs w:val="24"/>
          <w:lang w:val="uk-UA" w:eastAsia="uk-UA"/>
        </w:rPr>
      </w:pPr>
      <w:r w:rsidRPr="00AB0095">
        <w:rPr>
          <w:rFonts w:ascii="Times New Roman" w:hAnsi="Times New Roman"/>
          <w:bCs/>
          <w:sz w:val="24"/>
          <w:szCs w:val="24"/>
          <w:lang w:val="uk-UA" w:eastAsia="uk-UA"/>
        </w:rPr>
        <w:t xml:space="preserve">Монтаж </w:t>
      </w:r>
      <w:r w:rsidR="000A1058" w:rsidRPr="00AB0095">
        <w:rPr>
          <w:rFonts w:ascii="Times New Roman" w:hAnsi="Times New Roman"/>
          <w:bCs/>
          <w:sz w:val="24"/>
          <w:szCs w:val="24"/>
          <w:lang w:val="uk-UA" w:eastAsia="uk-UA"/>
        </w:rPr>
        <w:t xml:space="preserve">товару </w:t>
      </w:r>
      <w:r w:rsidR="0078797E" w:rsidRPr="00AB0095">
        <w:rPr>
          <w:rFonts w:ascii="Times New Roman" w:hAnsi="Times New Roman"/>
          <w:bCs/>
          <w:sz w:val="24"/>
          <w:szCs w:val="24"/>
          <w:lang w:val="uk-UA" w:eastAsia="uk-UA"/>
        </w:rPr>
        <w:t>здійснюється за ад</w:t>
      </w:r>
      <w:r w:rsidR="00AB0095" w:rsidRPr="00AB0095">
        <w:rPr>
          <w:rFonts w:ascii="Times New Roman" w:hAnsi="Times New Roman"/>
          <w:bCs/>
          <w:sz w:val="24"/>
          <w:szCs w:val="24"/>
          <w:lang w:val="uk-UA" w:eastAsia="uk-UA"/>
        </w:rPr>
        <w:t>р</w:t>
      </w:r>
      <w:r w:rsidR="009037CB">
        <w:rPr>
          <w:rFonts w:ascii="Times New Roman" w:hAnsi="Times New Roman"/>
          <w:bCs/>
          <w:sz w:val="24"/>
          <w:szCs w:val="24"/>
          <w:lang w:val="uk-UA" w:eastAsia="uk-UA"/>
        </w:rPr>
        <w:t>есами</w:t>
      </w:r>
      <w:r w:rsidR="0078797E" w:rsidRPr="00AB0095">
        <w:rPr>
          <w:rFonts w:ascii="Times New Roman" w:hAnsi="Times New Roman"/>
          <w:bCs/>
          <w:sz w:val="24"/>
          <w:szCs w:val="24"/>
          <w:lang w:val="uk-UA" w:eastAsia="uk-UA"/>
        </w:rPr>
        <w:t xml:space="preserve">: </w:t>
      </w:r>
    </w:p>
    <w:p w14:paraId="143A371E" w14:textId="3E9561C4" w:rsidR="009037CB" w:rsidRDefault="009037CB" w:rsidP="009037CB">
      <w:pPr>
        <w:pStyle w:val="a5"/>
        <w:numPr>
          <w:ilvl w:val="0"/>
          <w:numId w:val="11"/>
        </w:numPr>
        <w:jc w:val="both"/>
      </w:pPr>
      <w:r>
        <w:t xml:space="preserve">вул. Польова, будинок 7, </w:t>
      </w:r>
      <w:r w:rsidRPr="00A60E01">
        <w:t xml:space="preserve">смт. </w:t>
      </w:r>
      <w:proofErr w:type="spellStart"/>
      <w:r w:rsidRPr="00A60E01">
        <w:t>Добровеличківка</w:t>
      </w:r>
      <w:proofErr w:type="spellEnd"/>
      <w:r w:rsidRPr="00A60E01">
        <w:t>, Кіровоградська область</w:t>
      </w:r>
      <w:r>
        <w:t xml:space="preserve"> – 4 </w:t>
      </w:r>
      <w:proofErr w:type="spellStart"/>
      <w:r>
        <w:t>шт</w:t>
      </w:r>
      <w:proofErr w:type="spellEnd"/>
      <w:r w:rsidR="008C4307">
        <w:t>;</w:t>
      </w:r>
    </w:p>
    <w:p w14:paraId="18612E80" w14:textId="5064AD34" w:rsidR="009037CB" w:rsidRDefault="009037CB" w:rsidP="009037CB">
      <w:pPr>
        <w:pStyle w:val="a5"/>
        <w:numPr>
          <w:ilvl w:val="0"/>
          <w:numId w:val="11"/>
        </w:numPr>
        <w:jc w:val="both"/>
      </w:pPr>
      <w:r w:rsidRPr="00DF742D">
        <w:t>вул.</w:t>
      </w:r>
      <w:r>
        <w:t xml:space="preserve"> </w:t>
      </w:r>
      <w:r w:rsidRPr="00DF742D">
        <w:t xml:space="preserve">Партизанська, </w:t>
      </w:r>
      <w:r>
        <w:t xml:space="preserve">будинок </w:t>
      </w:r>
      <w:r w:rsidRPr="00DF742D">
        <w:t>2</w:t>
      </w:r>
      <w:r>
        <w:t xml:space="preserve">, </w:t>
      </w:r>
      <w:r w:rsidRPr="00DF742D">
        <w:t>м.</w:t>
      </w:r>
      <w:r>
        <w:t xml:space="preserve"> </w:t>
      </w:r>
      <w:r w:rsidRPr="00DF742D">
        <w:t xml:space="preserve">Помічна, </w:t>
      </w:r>
      <w:r w:rsidR="008C4307">
        <w:t xml:space="preserve">Кіровоградська область – 2 </w:t>
      </w:r>
      <w:proofErr w:type="spellStart"/>
      <w:r w:rsidR="008C4307">
        <w:t>шт</w:t>
      </w:r>
      <w:proofErr w:type="spellEnd"/>
      <w:r w:rsidR="008C4307">
        <w:t>;</w:t>
      </w:r>
    </w:p>
    <w:p w14:paraId="2D1D0144" w14:textId="77777777" w:rsidR="008C4307" w:rsidRDefault="009037CB" w:rsidP="008C4307">
      <w:pPr>
        <w:pStyle w:val="a5"/>
        <w:numPr>
          <w:ilvl w:val="0"/>
          <w:numId w:val="11"/>
        </w:numPr>
        <w:jc w:val="both"/>
      </w:pPr>
      <w:r w:rsidRPr="00937CF4">
        <w:lastRenderedPageBreak/>
        <w:t>вул.</w:t>
      </w:r>
      <w:r>
        <w:t xml:space="preserve"> </w:t>
      </w:r>
      <w:r w:rsidRPr="00937CF4">
        <w:t xml:space="preserve">Героїв-рятувальників, </w:t>
      </w:r>
      <w:r>
        <w:t>будинок</w:t>
      </w:r>
      <w:r w:rsidRPr="00937CF4">
        <w:t xml:space="preserve"> 21, м.</w:t>
      </w:r>
      <w:r>
        <w:t xml:space="preserve"> </w:t>
      </w:r>
      <w:r w:rsidRPr="00937CF4">
        <w:t>Новоукраїнка, Кіровоградська область</w:t>
      </w:r>
      <w:r w:rsidR="008C4307">
        <w:t xml:space="preserve"> – 6 </w:t>
      </w:r>
      <w:proofErr w:type="spellStart"/>
      <w:r w:rsidR="008C4307">
        <w:t>шт</w:t>
      </w:r>
      <w:proofErr w:type="spellEnd"/>
      <w:r w:rsidR="008C4307">
        <w:t>;</w:t>
      </w:r>
    </w:p>
    <w:p w14:paraId="72826CD6" w14:textId="3234E40C" w:rsidR="008C4307" w:rsidRPr="008C4307" w:rsidRDefault="009037CB" w:rsidP="008C4307">
      <w:pPr>
        <w:pStyle w:val="a5"/>
        <w:numPr>
          <w:ilvl w:val="0"/>
          <w:numId w:val="11"/>
        </w:numPr>
        <w:jc w:val="both"/>
      </w:pPr>
      <w:r>
        <w:t xml:space="preserve">вул. </w:t>
      </w:r>
      <w:proofErr w:type="spellStart"/>
      <w:r>
        <w:t>Велігіна</w:t>
      </w:r>
      <w:proofErr w:type="spellEnd"/>
      <w:r>
        <w:t>, будинок 155, м. Мала Виска, Кіровоградська область</w:t>
      </w:r>
      <w:r w:rsidR="008C4307">
        <w:t xml:space="preserve"> – 4 </w:t>
      </w:r>
      <w:proofErr w:type="spellStart"/>
      <w:r w:rsidR="008C4307">
        <w:t>шт</w:t>
      </w:r>
      <w:proofErr w:type="spellEnd"/>
    </w:p>
    <w:p w14:paraId="58C4DBE3" w14:textId="356EB0D3" w:rsidR="000A1058" w:rsidRPr="008C4307" w:rsidRDefault="00AB0095" w:rsidP="008C4307">
      <w:pPr>
        <w:ind w:left="-218" w:right="-426"/>
        <w:jc w:val="both"/>
        <w:rPr>
          <w:bCs/>
          <w:lang w:eastAsia="uk-UA"/>
        </w:rPr>
      </w:pPr>
      <w:r w:rsidRPr="008C4307">
        <w:rPr>
          <w:bCs/>
          <w:lang w:eastAsia="uk-UA"/>
        </w:rPr>
        <w:t xml:space="preserve">та </w:t>
      </w:r>
      <w:r w:rsidR="000A1058" w:rsidRPr="008C4307">
        <w:rPr>
          <w:bCs/>
          <w:lang w:eastAsia="uk-UA"/>
        </w:rPr>
        <w:t>виконується</w:t>
      </w:r>
      <w:r w:rsidR="00C208CF" w:rsidRPr="008C4307">
        <w:rPr>
          <w:bCs/>
          <w:lang w:eastAsia="uk-UA"/>
        </w:rPr>
        <w:t xml:space="preserve"> відповідно до кошторисної документації, яка подається учасником у складі</w:t>
      </w:r>
      <w:r w:rsidR="000A1058" w:rsidRPr="008C4307">
        <w:rPr>
          <w:bCs/>
          <w:lang w:eastAsia="uk-UA"/>
        </w:rPr>
        <w:t xml:space="preserve"> тендерної</w:t>
      </w:r>
      <w:r w:rsidR="00C208CF" w:rsidRPr="008C4307">
        <w:rPr>
          <w:bCs/>
          <w:lang w:eastAsia="uk-UA"/>
        </w:rPr>
        <w:t xml:space="preserve"> пропозиції</w:t>
      </w:r>
      <w:r w:rsidR="000A1058" w:rsidRPr="008C4307">
        <w:rPr>
          <w:bCs/>
          <w:lang w:eastAsia="uk-UA"/>
        </w:rPr>
        <w:t>.</w:t>
      </w:r>
      <w:r w:rsidR="00C208CF" w:rsidRPr="008C4307">
        <w:rPr>
          <w:bCs/>
          <w:lang w:eastAsia="uk-UA"/>
        </w:rPr>
        <w:t xml:space="preserve"> </w:t>
      </w:r>
    </w:p>
    <w:p w14:paraId="44FA3F72" w14:textId="2CD344EC" w:rsidR="00C208CF" w:rsidRPr="00AB0095" w:rsidRDefault="008C2408" w:rsidP="00875889">
      <w:pPr>
        <w:pStyle w:val="14"/>
        <w:ind w:left="-142" w:right="-426"/>
        <w:jc w:val="both"/>
        <w:rPr>
          <w:rFonts w:ascii="Times New Roman" w:hAnsi="Times New Roman"/>
          <w:bCs/>
          <w:sz w:val="24"/>
          <w:szCs w:val="24"/>
          <w:lang w:val="uk-UA" w:eastAsia="uk-UA"/>
        </w:rPr>
      </w:pPr>
      <w:r>
        <w:rPr>
          <w:rFonts w:ascii="Times New Roman" w:hAnsi="Times New Roman"/>
          <w:bCs/>
          <w:sz w:val="24"/>
          <w:szCs w:val="24"/>
          <w:lang w:val="uk-UA" w:eastAsia="uk-UA"/>
        </w:rPr>
        <w:t>К</w:t>
      </w:r>
      <w:r w:rsidR="000A1058" w:rsidRPr="00AB0095">
        <w:rPr>
          <w:rFonts w:ascii="Times New Roman" w:hAnsi="Times New Roman"/>
          <w:bCs/>
          <w:sz w:val="24"/>
          <w:szCs w:val="24"/>
          <w:lang w:val="uk-UA" w:eastAsia="uk-UA"/>
        </w:rPr>
        <w:t>ошторисн</w:t>
      </w:r>
      <w:r>
        <w:rPr>
          <w:rFonts w:ascii="Times New Roman" w:hAnsi="Times New Roman"/>
          <w:bCs/>
          <w:sz w:val="24"/>
          <w:szCs w:val="24"/>
          <w:lang w:val="uk-UA" w:eastAsia="uk-UA"/>
        </w:rPr>
        <w:t>а</w:t>
      </w:r>
      <w:r w:rsidR="000A1058" w:rsidRPr="00AB0095">
        <w:rPr>
          <w:rFonts w:ascii="Times New Roman" w:hAnsi="Times New Roman"/>
          <w:bCs/>
          <w:sz w:val="24"/>
          <w:szCs w:val="24"/>
          <w:lang w:val="uk-UA" w:eastAsia="uk-UA"/>
        </w:rPr>
        <w:t xml:space="preserve"> документац</w:t>
      </w:r>
      <w:r>
        <w:rPr>
          <w:rFonts w:ascii="Times New Roman" w:hAnsi="Times New Roman"/>
          <w:bCs/>
          <w:sz w:val="24"/>
          <w:szCs w:val="24"/>
          <w:lang w:val="uk-UA" w:eastAsia="uk-UA"/>
        </w:rPr>
        <w:t>ія</w:t>
      </w:r>
      <w:r w:rsidR="000A1058" w:rsidRPr="00AB0095">
        <w:rPr>
          <w:rFonts w:ascii="Times New Roman" w:hAnsi="Times New Roman"/>
          <w:bCs/>
          <w:sz w:val="24"/>
          <w:szCs w:val="24"/>
          <w:lang w:val="uk-UA" w:eastAsia="uk-UA"/>
        </w:rPr>
        <w:t xml:space="preserve"> </w:t>
      </w:r>
      <w:r>
        <w:rPr>
          <w:rFonts w:ascii="Times New Roman" w:hAnsi="Times New Roman"/>
          <w:bCs/>
          <w:sz w:val="24"/>
          <w:szCs w:val="24"/>
          <w:lang w:val="uk-UA" w:eastAsia="uk-UA"/>
        </w:rPr>
        <w:t>складається з таких документів</w:t>
      </w:r>
      <w:r w:rsidR="00C208CF" w:rsidRPr="00AB0095">
        <w:rPr>
          <w:rFonts w:ascii="Times New Roman" w:hAnsi="Times New Roman"/>
          <w:bCs/>
          <w:sz w:val="24"/>
          <w:szCs w:val="24"/>
          <w:lang w:val="uk-UA" w:eastAsia="uk-UA"/>
        </w:rPr>
        <w:t>:</w:t>
      </w:r>
    </w:p>
    <w:p w14:paraId="4F60C597" w14:textId="77777777" w:rsidR="00C208CF" w:rsidRPr="00C279D1" w:rsidRDefault="00C208CF" w:rsidP="00875889">
      <w:pPr>
        <w:pStyle w:val="14"/>
        <w:numPr>
          <w:ilvl w:val="0"/>
          <w:numId w:val="21"/>
        </w:numPr>
        <w:ind w:right="-426"/>
        <w:jc w:val="both"/>
        <w:rPr>
          <w:rFonts w:ascii="Times New Roman" w:hAnsi="Times New Roman"/>
          <w:sz w:val="24"/>
          <w:szCs w:val="24"/>
          <w:lang w:val="uk-UA"/>
        </w:rPr>
      </w:pPr>
      <w:r w:rsidRPr="00C279D1">
        <w:rPr>
          <w:rFonts w:ascii="Times New Roman" w:hAnsi="Times New Roman"/>
          <w:sz w:val="24"/>
          <w:szCs w:val="24"/>
          <w:lang w:val="uk-UA"/>
        </w:rPr>
        <w:t>договірна ціна;</w:t>
      </w:r>
    </w:p>
    <w:p w14:paraId="4E890F24" w14:textId="34D7392A" w:rsidR="00C208CF" w:rsidRPr="00C279D1" w:rsidRDefault="00AB0095" w:rsidP="00875889">
      <w:pPr>
        <w:pStyle w:val="14"/>
        <w:numPr>
          <w:ilvl w:val="0"/>
          <w:numId w:val="21"/>
        </w:numPr>
        <w:ind w:right="-426"/>
        <w:jc w:val="both"/>
        <w:rPr>
          <w:rFonts w:ascii="Times New Roman" w:hAnsi="Times New Roman"/>
          <w:sz w:val="24"/>
          <w:szCs w:val="24"/>
          <w:lang w:val="uk-UA"/>
        </w:rPr>
      </w:pPr>
      <w:r w:rsidRPr="00C279D1">
        <w:rPr>
          <w:rFonts w:ascii="Times New Roman" w:hAnsi="Times New Roman"/>
          <w:sz w:val="24"/>
          <w:szCs w:val="24"/>
          <w:lang w:val="uk-UA"/>
        </w:rPr>
        <w:t>локальний кошторис</w:t>
      </w:r>
      <w:r w:rsidR="00C208CF" w:rsidRPr="00C279D1">
        <w:rPr>
          <w:rFonts w:ascii="Times New Roman" w:hAnsi="Times New Roman"/>
          <w:sz w:val="24"/>
          <w:szCs w:val="24"/>
          <w:lang w:val="uk-UA"/>
        </w:rPr>
        <w:t>;</w:t>
      </w:r>
    </w:p>
    <w:p w14:paraId="7B16B762" w14:textId="733E702C" w:rsidR="00C208CF" w:rsidRPr="00C279D1" w:rsidRDefault="00C208CF" w:rsidP="00875889">
      <w:pPr>
        <w:pStyle w:val="14"/>
        <w:numPr>
          <w:ilvl w:val="0"/>
          <w:numId w:val="21"/>
        </w:numPr>
        <w:ind w:right="-426"/>
        <w:jc w:val="both"/>
        <w:rPr>
          <w:rFonts w:ascii="Times New Roman" w:hAnsi="Times New Roman"/>
          <w:sz w:val="24"/>
          <w:szCs w:val="24"/>
          <w:lang w:val="uk-UA"/>
        </w:rPr>
      </w:pPr>
      <w:r w:rsidRPr="00C279D1">
        <w:rPr>
          <w:rFonts w:ascii="Times New Roman" w:hAnsi="Times New Roman"/>
          <w:sz w:val="24"/>
          <w:szCs w:val="24"/>
          <w:lang w:val="uk-UA"/>
        </w:rPr>
        <w:t>відомість ресурсів</w:t>
      </w:r>
      <w:r w:rsidR="00912D00" w:rsidRPr="00C279D1">
        <w:rPr>
          <w:rFonts w:ascii="Times New Roman" w:hAnsi="Times New Roman"/>
          <w:sz w:val="24"/>
          <w:szCs w:val="24"/>
          <w:lang w:val="uk-UA"/>
        </w:rPr>
        <w:t>.</w:t>
      </w:r>
    </w:p>
    <w:p w14:paraId="61DF05F1" w14:textId="1E490B56" w:rsidR="00CC278E" w:rsidRPr="007174FB" w:rsidRDefault="00BE487E" w:rsidP="0078797E">
      <w:pPr>
        <w:pStyle w:val="a5"/>
        <w:numPr>
          <w:ilvl w:val="0"/>
          <w:numId w:val="19"/>
        </w:numPr>
        <w:ind w:left="0" w:right="-426" w:hanging="284"/>
        <w:jc w:val="both"/>
      </w:pPr>
      <w:r>
        <w:t>Учасник письмово гарантує, що доставка</w:t>
      </w:r>
      <w:r w:rsidR="00CC278E" w:rsidRPr="007174FB">
        <w:t xml:space="preserve"> товару до місця поставки</w:t>
      </w:r>
      <w:r w:rsidR="00CD56F5" w:rsidRPr="007174FB">
        <w:t xml:space="preserve"> </w:t>
      </w:r>
      <w:r w:rsidR="00CC278E" w:rsidRPr="007174FB">
        <w:t xml:space="preserve"> </w:t>
      </w:r>
      <w:r w:rsidR="00D667BA" w:rsidRPr="007174FB">
        <w:t>здійсню</w:t>
      </w:r>
      <w:r>
        <w:t>ватиметься</w:t>
      </w:r>
      <w:r w:rsidR="00D667BA" w:rsidRPr="007174FB">
        <w:t xml:space="preserve"> </w:t>
      </w:r>
      <w:r w:rsidR="00CC278E" w:rsidRPr="007174FB">
        <w:t xml:space="preserve">за </w:t>
      </w:r>
      <w:r>
        <w:t xml:space="preserve">його </w:t>
      </w:r>
      <w:r w:rsidR="00CC278E" w:rsidRPr="007174FB">
        <w:t>рахунок</w:t>
      </w:r>
      <w:r w:rsidR="0035387E" w:rsidRPr="007174FB">
        <w:t>.</w:t>
      </w:r>
    </w:p>
    <w:p w14:paraId="1F574B3F" w14:textId="46E56D9A" w:rsidR="001D64CD" w:rsidRDefault="001D64CD" w:rsidP="0078797E">
      <w:pPr>
        <w:pStyle w:val="a5"/>
        <w:numPr>
          <w:ilvl w:val="0"/>
          <w:numId w:val="19"/>
        </w:numPr>
        <w:ind w:left="0" w:right="-426" w:hanging="284"/>
        <w:jc w:val="both"/>
      </w:pPr>
      <w:r>
        <w:t xml:space="preserve">Приймання товару здійснюється представниками сторін у місці </w:t>
      </w:r>
      <w:r w:rsidR="009C29AB">
        <w:t xml:space="preserve">його </w:t>
      </w:r>
      <w:r>
        <w:t>поставки</w:t>
      </w:r>
      <w:r w:rsidR="0010388D">
        <w:t xml:space="preserve"> </w:t>
      </w:r>
      <w:r w:rsidR="009C29AB">
        <w:t xml:space="preserve">та </w:t>
      </w:r>
      <w:r w:rsidR="0010388D">
        <w:t>після введення його в експлуатацію</w:t>
      </w:r>
      <w:r>
        <w:t>.</w:t>
      </w:r>
    </w:p>
    <w:bookmarkEnd w:id="10"/>
    <w:p w14:paraId="70C865A4" w14:textId="2196D4D8" w:rsidR="0010388D" w:rsidRPr="00C1316B" w:rsidRDefault="0010388D" w:rsidP="00A66C47">
      <w:pPr>
        <w:pStyle w:val="14"/>
        <w:numPr>
          <w:ilvl w:val="0"/>
          <w:numId w:val="19"/>
        </w:numPr>
        <w:ind w:left="0" w:right="-426" w:hanging="284"/>
        <w:jc w:val="both"/>
        <w:rPr>
          <w:rFonts w:ascii="Times New Roman" w:hAnsi="Times New Roman"/>
          <w:sz w:val="24"/>
          <w:szCs w:val="24"/>
          <w:lang w:val="uk-UA"/>
        </w:rPr>
      </w:pPr>
      <w:r w:rsidRPr="00C1316B">
        <w:rPr>
          <w:rFonts w:ascii="Times New Roman" w:hAnsi="Times New Roman"/>
          <w:sz w:val="24"/>
          <w:szCs w:val="24"/>
          <w:lang w:val="uk-UA"/>
        </w:rPr>
        <w:t>Після встановлення товар</w:t>
      </w:r>
      <w:r w:rsidR="004F7AF1">
        <w:rPr>
          <w:rFonts w:ascii="Times New Roman" w:hAnsi="Times New Roman"/>
          <w:sz w:val="24"/>
          <w:szCs w:val="24"/>
          <w:lang w:val="uk-UA"/>
        </w:rPr>
        <w:t xml:space="preserve">у учасник/переможець забезпечує </w:t>
      </w:r>
      <w:r w:rsidRPr="00C1316B">
        <w:rPr>
          <w:rFonts w:ascii="Times New Roman" w:hAnsi="Times New Roman"/>
          <w:sz w:val="24"/>
          <w:szCs w:val="24"/>
          <w:lang w:val="uk-UA"/>
        </w:rPr>
        <w:t xml:space="preserve">гарантійне та післягарантійне </w:t>
      </w:r>
      <w:r w:rsidR="003B6959">
        <w:rPr>
          <w:rFonts w:ascii="Times New Roman" w:hAnsi="Times New Roman"/>
          <w:sz w:val="24"/>
          <w:szCs w:val="24"/>
          <w:lang w:val="uk-UA"/>
        </w:rPr>
        <w:t xml:space="preserve">його </w:t>
      </w:r>
      <w:r w:rsidRPr="00C1316B">
        <w:rPr>
          <w:rFonts w:ascii="Times New Roman" w:hAnsi="Times New Roman"/>
          <w:sz w:val="24"/>
          <w:szCs w:val="24"/>
          <w:lang w:val="uk-UA"/>
        </w:rPr>
        <w:t xml:space="preserve">обслуговування. </w:t>
      </w:r>
      <w:r w:rsidR="00D0283F">
        <w:rPr>
          <w:rFonts w:ascii="Times New Roman" w:hAnsi="Times New Roman"/>
          <w:sz w:val="24"/>
          <w:szCs w:val="24"/>
          <w:lang w:val="uk-UA"/>
        </w:rPr>
        <w:t>Г</w:t>
      </w:r>
      <w:r w:rsidR="00C1316B" w:rsidRPr="00C1316B">
        <w:rPr>
          <w:rFonts w:ascii="Times New Roman" w:hAnsi="Times New Roman"/>
          <w:sz w:val="24"/>
          <w:szCs w:val="24"/>
          <w:lang w:val="uk-UA"/>
        </w:rPr>
        <w:t>арантійн</w:t>
      </w:r>
      <w:r w:rsidR="00D0283F">
        <w:rPr>
          <w:rFonts w:ascii="Times New Roman" w:hAnsi="Times New Roman"/>
          <w:sz w:val="24"/>
          <w:szCs w:val="24"/>
          <w:lang w:val="uk-UA"/>
        </w:rPr>
        <w:t>ий</w:t>
      </w:r>
      <w:r w:rsidR="00C1316B" w:rsidRPr="00C1316B">
        <w:rPr>
          <w:rFonts w:ascii="Times New Roman" w:hAnsi="Times New Roman"/>
          <w:sz w:val="24"/>
          <w:szCs w:val="24"/>
          <w:lang w:val="uk-UA"/>
        </w:rPr>
        <w:t xml:space="preserve"> строк</w:t>
      </w:r>
      <w:r w:rsidR="00C1316B">
        <w:rPr>
          <w:rFonts w:ascii="Times New Roman" w:hAnsi="Times New Roman"/>
          <w:sz w:val="24"/>
          <w:szCs w:val="24"/>
          <w:lang w:val="uk-UA"/>
        </w:rPr>
        <w:t xml:space="preserve"> </w:t>
      </w:r>
      <w:r w:rsidR="00C1316B" w:rsidRPr="00C1316B">
        <w:rPr>
          <w:rFonts w:ascii="Times New Roman" w:hAnsi="Times New Roman"/>
          <w:sz w:val="24"/>
          <w:szCs w:val="24"/>
          <w:lang w:val="uk-UA"/>
        </w:rPr>
        <w:t>експлуатації</w:t>
      </w:r>
      <w:r w:rsidR="00D0283F">
        <w:rPr>
          <w:rFonts w:ascii="Times New Roman" w:hAnsi="Times New Roman"/>
          <w:sz w:val="24"/>
          <w:szCs w:val="24"/>
          <w:lang w:val="uk-UA"/>
        </w:rPr>
        <w:t xml:space="preserve"> товару</w:t>
      </w:r>
      <w:r w:rsidRPr="00C1316B">
        <w:rPr>
          <w:rFonts w:ascii="Times New Roman" w:hAnsi="Times New Roman"/>
          <w:sz w:val="24"/>
          <w:szCs w:val="24"/>
          <w:lang w:val="uk-UA"/>
        </w:rPr>
        <w:t xml:space="preserve"> </w:t>
      </w:r>
      <w:r w:rsidR="00D0283F">
        <w:rPr>
          <w:rFonts w:ascii="Times New Roman" w:hAnsi="Times New Roman"/>
          <w:sz w:val="24"/>
          <w:szCs w:val="24"/>
          <w:lang w:val="uk-UA"/>
        </w:rPr>
        <w:t>становить</w:t>
      </w:r>
      <w:r w:rsidR="004F7AF1">
        <w:rPr>
          <w:rFonts w:ascii="Times New Roman" w:hAnsi="Times New Roman"/>
          <w:sz w:val="24"/>
          <w:szCs w:val="24"/>
          <w:lang w:val="uk-UA"/>
        </w:rPr>
        <w:t xml:space="preserve"> не </w:t>
      </w:r>
      <w:r w:rsidR="004F7AF1" w:rsidRPr="0039151C">
        <w:rPr>
          <w:rFonts w:ascii="Times New Roman" w:hAnsi="Times New Roman"/>
          <w:sz w:val="24"/>
          <w:szCs w:val="24"/>
          <w:lang w:val="uk-UA"/>
        </w:rPr>
        <w:t>менше 12</w:t>
      </w:r>
      <w:r w:rsidRPr="0039151C">
        <w:rPr>
          <w:rFonts w:ascii="Times New Roman" w:hAnsi="Times New Roman"/>
          <w:sz w:val="24"/>
          <w:szCs w:val="24"/>
          <w:lang w:val="uk-UA"/>
        </w:rPr>
        <w:t xml:space="preserve"> місяці</w:t>
      </w:r>
      <w:r w:rsidR="004F7AF1" w:rsidRPr="0039151C">
        <w:rPr>
          <w:rFonts w:ascii="Times New Roman" w:hAnsi="Times New Roman"/>
          <w:sz w:val="24"/>
          <w:szCs w:val="24"/>
          <w:lang w:val="uk-UA"/>
        </w:rPr>
        <w:t>в</w:t>
      </w:r>
      <w:r w:rsidRPr="00C1316B">
        <w:rPr>
          <w:rFonts w:ascii="Times New Roman" w:hAnsi="Times New Roman"/>
          <w:sz w:val="24"/>
          <w:szCs w:val="24"/>
          <w:lang w:val="uk-UA"/>
        </w:rPr>
        <w:t xml:space="preserve"> з моменту </w:t>
      </w:r>
      <w:r w:rsidR="00D0283F">
        <w:rPr>
          <w:rFonts w:ascii="Times New Roman" w:hAnsi="Times New Roman"/>
          <w:sz w:val="24"/>
          <w:szCs w:val="24"/>
          <w:lang w:val="uk-UA"/>
        </w:rPr>
        <w:t xml:space="preserve">його </w:t>
      </w:r>
      <w:r w:rsidRPr="00C1316B">
        <w:rPr>
          <w:rFonts w:ascii="Times New Roman" w:hAnsi="Times New Roman"/>
          <w:sz w:val="24"/>
          <w:szCs w:val="24"/>
          <w:lang w:val="uk-UA"/>
        </w:rPr>
        <w:t>введення в експлуатацію</w:t>
      </w:r>
      <w:r w:rsidR="00C1316B">
        <w:rPr>
          <w:rFonts w:ascii="Times New Roman" w:hAnsi="Times New Roman"/>
          <w:sz w:val="24"/>
          <w:szCs w:val="24"/>
          <w:lang w:val="uk-UA"/>
        </w:rPr>
        <w:t>.</w:t>
      </w:r>
      <w:r w:rsidRPr="00C1316B">
        <w:rPr>
          <w:rFonts w:ascii="Times New Roman" w:hAnsi="Times New Roman"/>
          <w:sz w:val="24"/>
          <w:szCs w:val="24"/>
          <w:lang w:val="uk-UA"/>
        </w:rPr>
        <w:t xml:space="preserve"> </w:t>
      </w:r>
    </w:p>
    <w:p w14:paraId="66ADFCD9" w14:textId="099CFCFB" w:rsidR="0010388D" w:rsidRPr="00B91C18" w:rsidRDefault="0010388D" w:rsidP="005419C4">
      <w:pPr>
        <w:pStyle w:val="14"/>
        <w:numPr>
          <w:ilvl w:val="0"/>
          <w:numId w:val="19"/>
        </w:numPr>
        <w:tabs>
          <w:tab w:val="left" w:pos="142"/>
        </w:tabs>
        <w:ind w:left="0" w:right="-426" w:hanging="284"/>
        <w:jc w:val="both"/>
        <w:rPr>
          <w:rFonts w:ascii="Times New Roman" w:hAnsi="Times New Roman"/>
          <w:sz w:val="24"/>
          <w:szCs w:val="24"/>
          <w:lang w:val="uk-UA"/>
        </w:rPr>
      </w:pPr>
      <w:r w:rsidRPr="00B91C18">
        <w:rPr>
          <w:rFonts w:ascii="Times New Roman" w:hAnsi="Times New Roman"/>
          <w:sz w:val="24"/>
          <w:szCs w:val="24"/>
          <w:lang w:val="uk-UA"/>
        </w:rPr>
        <w:t>У разі запропонування учасником еквіваленту</w:t>
      </w:r>
      <w:r w:rsidR="000E1F99">
        <w:rPr>
          <w:rFonts w:ascii="Times New Roman" w:hAnsi="Times New Roman"/>
          <w:sz w:val="24"/>
          <w:szCs w:val="24"/>
          <w:lang w:val="uk-UA"/>
        </w:rPr>
        <w:t xml:space="preserve"> товару</w:t>
      </w:r>
      <w:r w:rsidRPr="00B91C18">
        <w:rPr>
          <w:rFonts w:ascii="Times New Roman" w:hAnsi="Times New Roman"/>
          <w:sz w:val="24"/>
          <w:szCs w:val="24"/>
          <w:lang w:val="uk-UA"/>
        </w:rPr>
        <w:t>, учасник надає у складі тендерної пропозиції порівняльну таблицю технічн</w:t>
      </w:r>
      <w:r w:rsidR="00D0283F">
        <w:rPr>
          <w:rFonts w:ascii="Times New Roman" w:hAnsi="Times New Roman"/>
          <w:sz w:val="24"/>
          <w:szCs w:val="24"/>
          <w:lang w:val="uk-UA"/>
        </w:rPr>
        <w:t>их</w:t>
      </w:r>
      <w:r w:rsidRPr="00B91C18">
        <w:rPr>
          <w:rFonts w:ascii="Times New Roman" w:hAnsi="Times New Roman"/>
          <w:sz w:val="24"/>
          <w:szCs w:val="24"/>
          <w:lang w:val="uk-UA"/>
        </w:rPr>
        <w:t xml:space="preserve"> характеристик товару що пропонується </w:t>
      </w:r>
      <w:r w:rsidR="005779A3">
        <w:rPr>
          <w:rFonts w:ascii="Times New Roman" w:hAnsi="Times New Roman"/>
          <w:sz w:val="24"/>
          <w:szCs w:val="24"/>
          <w:lang w:val="uk-UA"/>
        </w:rPr>
        <w:t xml:space="preserve">учасником </w:t>
      </w:r>
      <w:r w:rsidRPr="00B91C18">
        <w:rPr>
          <w:rFonts w:ascii="Times New Roman" w:hAnsi="Times New Roman"/>
          <w:sz w:val="24"/>
          <w:szCs w:val="24"/>
          <w:lang w:val="uk-UA"/>
        </w:rPr>
        <w:t>по відношенню до технічн</w:t>
      </w:r>
      <w:r w:rsidR="00042FCB">
        <w:rPr>
          <w:rFonts w:ascii="Times New Roman" w:hAnsi="Times New Roman"/>
          <w:sz w:val="24"/>
          <w:szCs w:val="24"/>
          <w:lang w:val="uk-UA"/>
        </w:rPr>
        <w:t>их</w:t>
      </w:r>
      <w:r w:rsidRPr="00B91C18">
        <w:rPr>
          <w:rFonts w:ascii="Times New Roman" w:hAnsi="Times New Roman"/>
          <w:sz w:val="24"/>
          <w:szCs w:val="24"/>
          <w:lang w:val="uk-UA"/>
        </w:rPr>
        <w:t xml:space="preserve"> характеристик товару, визначен</w:t>
      </w:r>
      <w:r w:rsidR="00042FCB">
        <w:rPr>
          <w:rFonts w:ascii="Times New Roman" w:hAnsi="Times New Roman"/>
          <w:sz w:val="24"/>
          <w:szCs w:val="24"/>
          <w:lang w:val="uk-UA"/>
        </w:rPr>
        <w:t>их</w:t>
      </w:r>
      <w:r w:rsidRPr="00B91C18">
        <w:rPr>
          <w:rFonts w:ascii="Times New Roman" w:hAnsi="Times New Roman"/>
          <w:sz w:val="24"/>
          <w:szCs w:val="24"/>
          <w:lang w:val="uk-UA"/>
        </w:rPr>
        <w:t xml:space="preserve"> в </w:t>
      </w:r>
      <w:r w:rsidR="005779A3">
        <w:rPr>
          <w:rFonts w:ascii="Times New Roman" w:hAnsi="Times New Roman"/>
          <w:sz w:val="24"/>
          <w:szCs w:val="24"/>
          <w:lang w:val="uk-UA"/>
        </w:rPr>
        <w:t xml:space="preserve">Технічній специфікації даного </w:t>
      </w:r>
      <w:r w:rsidR="004F7AF1">
        <w:rPr>
          <w:rFonts w:ascii="Times New Roman" w:hAnsi="Times New Roman"/>
          <w:sz w:val="24"/>
          <w:szCs w:val="24"/>
          <w:lang w:val="uk-UA"/>
        </w:rPr>
        <w:t xml:space="preserve">Додатку </w:t>
      </w:r>
      <w:r w:rsidR="00024429">
        <w:rPr>
          <w:rFonts w:ascii="Times New Roman" w:hAnsi="Times New Roman"/>
          <w:sz w:val="24"/>
          <w:szCs w:val="24"/>
          <w:lang w:val="uk-UA"/>
        </w:rPr>
        <w:t>2</w:t>
      </w:r>
      <w:r w:rsidR="004F7AF1">
        <w:rPr>
          <w:rFonts w:ascii="Times New Roman" w:hAnsi="Times New Roman"/>
          <w:sz w:val="24"/>
          <w:szCs w:val="24"/>
          <w:lang w:val="uk-UA"/>
        </w:rPr>
        <w:t xml:space="preserve"> до тендерної документації. Технічні </w:t>
      </w:r>
      <w:r w:rsidRPr="00B91C18">
        <w:rPr>
          <w:rFonts w:ascii="Times New Roman" w:hAnsi="Times New Roman"/>
          <w:sz w:val="24"/>
          <w:szCs w:val="24"/>
          <w:lang w:val="uk-UA"/>
        </w:rPr>
        <w:t>характеристики запроп</w:t>
      </w:r>
      <w:r w:rsidR="00C279D1">
        <w:rPr>
          <w:rFonts w:ascii="Times New Roman" w:hAnsi="Times New Roman"/>
          <w:sz w:val="24"/>
          <w:szCs w:val="24"/>
          <w:lang w:val="uk-UA"/>
        </w:rPr>
        <w:t xml:space="preserve">онованого товару (еквіваленту) </w:t>
      </w:r>
      <w:r w:rsidRPr="00B91C18">
        <w:rPr>
          <w:rFonts w:ascii="Times New Roman" w:hAnsi="Times New Roman"/>
          <w:sz w:val="24"/>
          <w:szCs w:val="24"/>
          <w:lang w:val="uk-UA"/>
        </w:rPr>
        <w:t xml:space="preserve">мають відповідати тим, що визначені замовником в </w:t>
      </w:r>
      <w:r w:rsidR="00F01C08">
        <w:rPr>
          <w:rFonts w:ascii="Times New Roman" w:hAnsi="Times New Roman"/>
          <w:sz w:val="24"/>
          <w:szCs w:val="24"/>
          <w:lang w:val="uk-UA"/>
        </w:rPr>
        <w:t xml:space="preserve">таблиці </w:t>
      </w:r>
      <w:r w:rsidRPr="00B91C18">
        <w:rPr>
          <w:rFonts w:ascii="Times New Roman" w:hAnsi="Times New Roman"/>
          <w:sz w:val="24"/>
          <w:szCs w:val="24"/>
          <w:lang w:val="uk-UA"/>
        </w:rPr>
        <w:t xml:space="preserve">Додатку </w:t>
      </w:r>
      <w:r w:rsidR="00F01C08">
        <w:rPr>
          <w:rFonts w:ascii="Times New Roman" w:hAnsi="Times New Roman"/>
          <w:sz w:val="24"/>
          <w:szCs w:val="24"/>
          <w:lang w:val="uk-UA"/>
        </w:rPr>
        <w:t>2</w:t>
      </w:r>
      <w:r w:rsidRPr="00B91C18">
        <w:rPr>
          <w:rFonts w:ascii="Times New Roman" w:hAnsi="Times New Roman"/>
          <w:sz w:val="24"/>
          <w:szCs w:val="24"/>
          <w:lang w:val="uk-UA"/>
        </w:rPr>
        <w:t xml:space="preserve"> до тендерної документації.</w:t>
      </w:r>
    </w:p>
    <w:p w14:paraId="3BCA0C77" w14:textId="7151B0B9" w:rsidR="0010388D" w:rsidRDefault="0010388D" w:rsidP="00AB0095">
      <w:pPr>
        <w:pStyle w:val="14"/>
        <w:ind w:right="-426"/>
        <w:jc w:val="both"/>
        <w:rPr>
          <w:rFonts w:ascii="Times New Roman" w:hAnsi="Times New Roman"/>
          <w:sz w:val="24"/>
          <w:szCs w:val="24"/>
          <w:lang w:val="uk-UA"/>
        </w:rPr>
      </w:pPr>
      <w:r w:rsidRPr="00B91C18">
        <w:rPr>
          <w:rFonts w:ascii="Times New Roman" w:hAnsi="Times New Roman"/>
          <w:sz w:val="24"/>
          <w:szCs w:val="24"/>
          <w:lang w:val="uk-UA"/>
        </w:rPr>
        <w:t xml:space="preserve">Еквівалентом вважається: ідентичний товар, що відповідає описовим, кількісним, технічним та якісним характеристикам, що визначені замовником в Технічній специфікації до предмету закупівлі в Додатку </w:t>
      </w:r>
      <w:r w:rsidR="00912D00">
        <w:rPr>
          <w:rFonts w:ascii="Times New Roman" w:hAnsi="Times New Roman"/>
          <w:sz w:val="24"/>
          <w:szCs w:val="24"/>
          <w:lang w:val="uk-UA"/>
        </w:rPr>
        <w:t>2</w:t>
      </w:r>
      <w:r w:rsidRPr="00B91C18">
        <w:rPr>
          <w:rFonts w:ascii="Times New Roman" w:hAnsi="Times New Roman"/>
          <w:sz w:val="24"/>
          <w:szCs w:val="24"/>
          <w:lang w:val="uk-UA"/>
        </w:rPr>
        <w:t xml:space="preserve"> до тендерної документації. </w:t>
      </w:r>
    </w:p>
    <w:p w14:paraId="514CFFD4" w14:textId="2B16ED59" w:rsidR="0010388D" w:rsidRPr="00121C33" w:rsidRDefault="0010388D" w:rsidP="00AB0095">
      <w:pPr>
        <w:pStyle w:val="a3"/>
        <w:ind w:right="-426"/>
        <w:jc w:val="both"/>
        <w:rPr>
          <w:rFonts w:ascii="Times New Roman" w:hAnsi="Times New Roman"/>
          <w:sz w:val="24"/>
          <w:szCs w:val="24"/>
        </w:rPr>
      </w:pPr>
    </w:p>
    <w:p w14:paraId="7440DF74" w14:textId="190A593F" w:rsidR="00662404" w:rsidRDefault="00662404" w:rsidP="00912D00">
      <w:pPr>
        <w:ind w:right="-426"/>
        <w:jc w:val="both"/>
      </w:pPr>
      <w:r w:rsidRPr="00B513B3">
        <w:t xml:space="preserve">Примітка: </w:t>
      </w:r>
    </w:p>
    <w:p w14:paraId="77C947F8" w14:textId="6F566E44" w:rsidR="00662404" w:rsidRDefault="00662404" w:rsidP="00912D00">
      <w:pPr>
        <w:ind w:right="-426"/>
        <w:jc w:val="both"/>
      </w:pPr>
      <w:r>
        <w:t>У</w:t>
      </w:r>
      <w:r w:rsidRPr="00B513B3">
        <w:t xml:space="preserve"> разі, якщо чинним законодавством не передбачено надання </w:t>
      </w:r>
      <w:r w:rsidR="00912D00">
        <w:t xml:space="preserve">учасником процедури закупівлі </w:t>
      </w:r>
      <w:r>
        <w:t xml:space="preserve">будь-якого </w:t>
      </w:r>
      <w:r w:rsidRPr="00B513B3">
        <w:t xml:space="preserve">документу, </w:t>
      </w:r>
      <w:r>
        <w:t xml:space="preserve">визначеного у даному </w:t>
      </w:r>
      <w:r w:rsidR="00912D00">
        <w:t>Д</w:t>
      </w:r>
      <w:r>
        <w:t>одатку</w:t>
      </w:r>
      <w:r w:rsidR="00912D00">
        <w:t xml:space="preserve"> 2 до тендерної документації</w:t>
      </w:r>
      <w:r>
        <w:t xml:space="preserve">, учасник має надати </w:t>
      </w:r>
      <w:r w:rsidRPr="00B513B3">
        <w:t xml:space="preserve">лист-роз’яснення з посиланням на нормативно-правові акти. </w:t>
      </w:r>
    </w:p>
    <w:sectPr w:rsidR="00662404" w:rsidSect="00910D88">
      <w:headerReference w:type="default" r:id="rId13"/>
      <w:pgSz w:w="11906" w:h="16838"/>
      <w:pgMar w:top="1134" w:right="1133"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DCC93" w14:textId="77777777" w:rsidR="00AE3962" w:rsidRDefault="00AE3962" w:rsidP="0061107B">
      <w:r>
        <w:separator/>
      </w:r>
    </w:p>
  </w:endnote>
  <w:endnote w:type="continuationSeparator" w:id="0">
    <w:p w14:paraId="581C0C53" w14:textId="77777777" w:rsidR="00AE3962" w:rsidRDefault="00AE3962" w:rsidP="0061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Cambria"/>
    <w:panose1 w:val="02020603050405020304"/>
    <w:charset w:val="CC"/>
    <w:family w:val="roman"/>
    <w:pitch w:val="variable"/>
    <w:sig w:usb0="E0000AFF" w:usb1="500078FF" w:usb2="00000021" w:usb3="00000000" w:csb0="000001BF" w:csb1="00000000"/>
  </w:font>
  <w:font w:name="Lohit Devanagari">
    <w:altName w:val="Calibri"/>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B98D6" w14:textId="77777777" w:rsidR="00AE3962" w:rsidRDefault="00AE3962" w:rsidP="0061107B">
      <w:r>
        <w:separator/>
      </w:r>
    </w:p>
  </w:footnote>
  <w:footnote w:type="continuationSeparator" w:id="0">
    <w:p w14:paraId="4BA74CB5" w14:textId="77777777" w:rsidR="00AE3962" w:rsidRDefault="00AE3962" w:rsidP="006110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296929"/>
      <w:docPartObj>
        <w:docPartGallery w:val="Page Numbers (Top of Page)"/>
        <w:docPartUnique/>
      </w:docPartObj>
    </w:sdtPr>
    <w:sdtContent>
      <w:p w14:paraId="60B6F643" w14:textId="7EB1FE78" w:rsidR="00EB718C" w:rsidRDefault="00EB718C">
        <w:pPr>
          <w:pStyle w:val="a7"/>
          <w:jc w:val="center"/>
        </w:pPr>
        <w:r>
          <w:fldChar w:fldCharType="begin"/>
        </w:r>
        <w:r>
          <w:instrText>PAGE   \* MERGEFORMAT</w:instrText>
        </w:r>
        <w:r>
          <w:fldChar w:fldCharType="separate"/>
        </w:r>
        <w:r w:rsidR="00C741A0">
          <w:rPr>
            <w:noProof/>
          </w:rPr>
          <w:t>32</w:t>
        </w:r>
        <w:r>
          <w:fldChar w:fldCharType="end"/>
        </w:r>
      </w:p>
    </w:sdtContent>
  </w:sdt>
  <w:p w14:paraId="5F9B45CC" w14:textId="77777777" w:rsidR="00EB718C" w:rsidRDefault="00EB718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110"/>
    <w:multiLevelType w:val="hybridMultilevel"/>
    <w:tmpl w:val="2130975A"/>
    <w:lvl w:ilvl="0" w:tplc="50426346">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33052"/>
    <w:multiLevelType w:val="hybridMultilevel"/>
    <w:tmpl w:val="1D98D15C"/>
    <w:lvl w:ilvl="0" w:tplc="0B669D76">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ED234B"/>
    <w:multiLevelType w:val="hybridMultilevel"/>
    <w:tmpl w:val="DDC676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8CC2714E"/>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387157"/>
    <w:multiLevelType w:val="hybridMultilevel"/>
    <w:tmpl w:val="E930636C"/>
    <w:lvl w:ilvl="0" w:tplc="0422000F">
      <w:start w:val="1"/>
      <w:numFmt w:val="decimal"/>
      <w:lvlText w:val="%1."/>
      <w:lvlJc w:val="left"/>
      <w:pPr>
        <w:ind w:left="436"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7" w15:restartNumberingAfterBreak="0">
    <w:nsid w:val="1F42559D"/>
    <w:multiLevelType w:val="hybridMultilevel"/>
    <w:tmpl w:val="EAE4D5EE"/>
    <w:lvl w:ilvl="0" w:tplc="72F2134A">
      <w:start w:val="1"/>
      <w:numFmt w:val="decimal"/>
      <w:lvlText w:val="%1."/>
      <w:lvlJc w:val="left"/>
      <w:pPr>
        <w:ind w:left="353" w:hanging="360"/>
      </w:pPr>
      <w:rPr>
        <w:rFonts w:ascii="Times New Roman" w:hAnsi="Times New Roman" w:cs="Times New Roman" w:hint="default"/>
        <w:b w:val="0"/>
        <w:sz w:val="24"/>
        <w:szCs w:val="24"/>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8" w15:restartNumberingAfterBreak="0">
    <w:nsid w:val="252E1DE5"/>
    <w:multiLevelType w:val="hybridMultilevel"/>
    <w:tmpl w:val="41C6C21A"/>
    <w:lvl w:ilvl="0" w:tplc="FFFFFFF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B24CC2"/>
    <w:multiLevelType w:val="hybridMultilevel"/>
    <w:tmpl w:val="1E3A0674"/>
    <w:lvl w:ilvl="0" w:tplc="EF8C8EE2">
      <w:start w:val="1"/>
      <w:numFmt w:val="decimal"/>
      <w:lvlText w:val="%1."/>
      <w:lvlJc w:val="left"/>
      <w:pPr>
        <w:ind w:left="502" w:hanging="360"/>
      </w:pPr>
      <w:rPr>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36936091"/>
    <w:multiLevelType w:val="multilevel"/>
    <w:tmpl w:val="FCECA1A0"/>
    <w:lvl w:ilvl="0">
      <w:start w:val="1"/>
      <w:numFmt w:val="decimal"/>
      <w:lvlText w:val="%1."/>
      <w:lvlJc w:val="left"/>
      <w:pPr>
        <w:ind w:left="3621"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13" w15:restartNumberingAfterBreak="0">
    <w:nsid w:val="3AE77BA5"/>
    <w:multiLevelType w:val="hybridMultilevel"/>
    <w:tmpl w:val="18AE2D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BF329EF"/>
    <w:multiLevelType w:val="hybridMultilevel"/>
    <w:tmpl w:val="1EFCFB2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C107570"/>
    <w:multiLevelType w:val="hybridMultilevel"/>
    <w:tmpl w:val="F6CC9170"/>
    <w:lvl w:ilvl="0" w:tplc="813E997E">
      <w:start w:val="4"/>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6" w15:restartNumberingAfterBreak="0">
    <w:nsid w:val="557243E1"/>
    <w:multiLevelType w:val="hybridMultilevel"/>
    <w:tmpl w:val="B6EE6C70"/>
    <w:lvl w:ilvl="0" w:tplc="0422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874988"/>
    <w:multiLevelType w:val="hybridMultilevel"/>
    <w:tmpl w:val="6BEE22E8"/>
    <w:lvl w:ilvl="0" w:tplc="5042634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BEF1A72"/>
    <w:multiLevelType w:val="hybridMultilevel"/>
    <w:tmpl w:val="B3B83F08"/>
    <w:lvl w:ilvl="0" w:tplc="48F666FE">
      <w:start w:val="4"/>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FE47EE"/>
    <w:multiLevelType w:val="hybridMultilevel"/>
    <w:tmpl w:val="EBB2A232"/>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D761CD"/>
    <w:multiLevelType w:val="hybridMultilevel"/>
    <w:tmpl w:val="7EAC1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0176599"/>
    <w:multiLevelType w:val="hybridMultilevel"/>
    <w:tmpl w:val="AB4623EC"/>
    <w:lvl w:ilvl="0" w:tplc="6F9E8C20">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1290B7F"/>
    <w:multiLevelType w:val="hybridMultilevel"/>
    <w:tmpl w:val="0DAA94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1D1404F"/>
    <w:multiLevelType w:val="hybridMultilevel"/>
    <w:tmpl w:val="9E1E726E"/>
    <w:lvl w:ilvl="0" w:tplc="4EA8F198">
      <w:start w:val="1"/>
      <w:numFmt w:val="decimal"/>
      <w:lvlText w:val="%1."/>
      <w:lvlJc w:val="left"/>
      <w:pPr>
        <w:ind w:left="6881" w:hanging="360"/>
      </w:pPr>
      <w:rPr>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602074"/>
    <w:multiLevelType w:val="hybridMultilevel"/>
    <w:tmpl w:val="E6B8D6C8"/>
    <w:lvl w:ilvl="0" w:tplc="0C1E45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7"/>
  </w:num>
  <w:num w:numId="4">
    <w:abstractNumId w:val="24"/>
  </w:num>
  <w:num w:numId="5">
    <w:abstractNumId w:val="1"/>
  </w:num>
  <w:num w:numId="6">
    <w:abstractNumId w:val="4"/>
  </w:num>
  <w:num w:numId="7">
    <w:abstractNumId w:val="23"/>
  </w:num>
  <w:num w:numId="8">
    <w:abstractNumId w:val="17"/>
  </w:num>
  <w:num w:numId="9">
    <w:abstractNumId w:val="2"/>
  </w:num>
  <w:num w:numId="10">
    <w:abstractNumId w:val="28"/>
  </w:num>
  <w:num w:numId="11">
    <w:abstractNumId w:val="0"/>
  </w:num>
  <w:num w:numId="12">
    <w:abstractNumId w:val="19"/>
  </w:num>
  <w:num w:numId="13">
    <w:abstractNumId w:val="3"/>
  </w:num>
  <w:num w:numId="14">
    <w:abstractNumId w:val="14"/>
  </w:num>
  <w:num w:numId="15">
    <w:abstractNumId w:val="22"/>
  </w:num>
  <w:num w:numId="16">
    <w:abstractNumId w:val="11"/>
  </w:num>
  <w:num w:numId="17">
    <w:abstractNumId w:val="15"/>
  </w:num>
  <w:num w:numId="18">
    <w:abstractNumId w:val="7"/>
  </w:num>
  <w:num w:numId="19">
    <w:abstractNumId w:val="13"/>
  </w:num>
  <w:num w:numId="20">
    <w:abstractNumId w:val="8"/>
  </w:num>
  <w:num w:numId="21">
    <w:abstractNumId w:val="21"/>
  </w:num>
  <w:num w:numId="22">
    <w:abstractNumId w:val="26"/>
  </w:num>
  <w:num w:numId="23">
    <w:abstractNumId w:val="16"/>
  </w:num>
  <w:num w:numId="24">
    <w:abstractNumId w:val="6"/>
  </w:num>
  <w:num w:numId="25">
    <w:abstractNumId w:val="18"/>
  </w:num>
  <w:num w:numId="26">
    <w:abstractNumId w:val="5"/>
  </w:num>
  <w:num w:numId="27">
    <w:abstractNumId w:val="25"/>
  </w:num>
  <w:num w:numId="28">
    <w:abstractNumId w:val="9"/>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85"/>
    <w:rsid w:val="00000D40"/>
    <w:rsid w:val="00001136"/>
    <w:rsid w:val="000023E7"/>
    <w:rsid w:val="00003F84"/>
    <w:rsid w:val="00012022"/>
    <w:rsid w:val="00015A86"/>
    <w:rsid w:val="00016A6B"/>
    <w:rsid w:val="000179A0"/>
    <w:rsid w:val="000211E9"/>
    <w:rsid w:val="000225CC"/>
    <w:rsid w:val="00023DE6"/>
    <w:rsid w:val="00024429"/>
    <w:rsid w:val="00025AA6"/>
    <w:rsid w:val="00025B81"/>
    <w:rsid w:val="00026819"/>
    <w:rsid w:val="00032257"/>
    <w:rsid w:val="00033114"/>
    <w:rsid w:val="00037187"/>
    <w:rsid w:val="00041A2F"/>
    <w:rsid w:val="00042FCB"/>
    <w:rsid w:val="00043F09"/>
    <w:rsid w:val="000520F6"/>
    <w:rsid w:val="00053CE6"/>
    <w:rsid w:val="00054A44"/>
    <w:rsid w:val="00055CC3"/>
    <w:rsid w:val="00066346"/>
    <w:rsid w:val="000665B4"/>
    <w:rsid w:val="000666CD"/>
    <w:rsid w:val="000709F3"/>
    <w:rsid w:val="00071B7D"/>
    <w:rsid w:val="00071E1A"/>
    <w:rsid w:val="00071FAF"/>
    <w:rsid w:val="00073ECF"/>
    <w:rsid w:val="0007440E"/>
    <w:rsid w:val="00075875"/>
    <w:rsid w:val="00076EEE"/>
    <w:rsid w:val="00077A21"/>
    <w:rsid w:val="000819E8"/>
    <w:rsid w:val="00084A7C"/>
    <w:rsid w:val="00084D5A"/>
    <w:rsid w:val="0009078D"/>
    <w:rsid w:val="00091B7F"/>
    <w:rsid w:val="0009262E"/>
    <w:rsid w:val="00092F9E"/>
    <w:rsid w:val="0009466A"/>
    <w:rsid w:val="00094C6F"/>
    <w:rsid w:val="000A0A9C"/>
    <w:rsid w:val="000A1058"/>
    <w:rsid w:val="000A1BB0"/>
    <w:rsid w:val="000A4CAA"/>
    <w:rsid w:val="000A713D"/>
    <w:rsid w:val="000A7CE6"/>
    <w:rsid w:val="000B1710"/>
    <w:rsid w:val="000B1736"/>
    <w:rsid w:val="000B2920"/>
    <w:rsid w:val="000B3731"/>
    <w:rsid w:val="000B736B"/>
    <w:rsid w:val="000C484D"/>
    <w:rsid w:val="000C4DF9"/>
    <w:rsid w:val="000C5139"/>
    <w:rsid w:val="000C72C0"/>
    <w:rsid w:val="000D080E"/>
    <w:rsid w:val="000D1147"/>
    <w:rsid w:val="000D4B7E"/>
    <w:rsid w:val="000D5C7A"/>
    <w:rsid w:val="000D7EC9"/>
    <w:rsid w:val="000E0B47"/>
    <w:rsid w:val="000E1350"/>
    <w:rsid w:val="000E16DE"/>
    <w:rsid w:val="000E1F99"/>
    <w:rsid w:val="000E21B7"/>
    <w:rsid w:val="000E22C1"/>
    <w:rsid w:val="000E3320"/>
    <w:rsid w:val="000E3658"/>
    <w:rsid w:val="000E4F17"/>
    <w:rsid w:val="000E5C99"/>
    <w:rsid w:val="000E65B0"/>
    <w:rsid w:val="000E73A4"/>
    <w:rsid w:val="000E7E6D"/>
    <w:rsid w:val="000F1BA3"/>
    <w:rsid w:val="000F2651"/>
    <w:rsid w:val="000F4F66"/>
    <w:rsid w:val="00100575"/>
    <w:rsid w:val="0010116C"/>
    <w:rsid w:val="00101B47"/>
    <w:rsid w:val="001030E0"/>
    <w:rsid w:val="0010388D"/>
    <w:rsid w:val="001050E1"/>
    <w:rsid w:val="00105DFC"/>
    <w:rsid w:val="00106871"/>
    <w:rsid w:val="001069AC"/>
    <w:rsid w:val="001073EC"/>
    <w:rsid w:val="001101D7"/>
    <w:rsid w:val="00110D8D"/>
    <w:rsid w:val="001169AA"/>
    <w:rsid w:val="001176A1"/>
    <w:rsid w:val="00120F23"/>
    <w:rsid w:val="001211BB"/>
    <w:rsid w:val="00121C33"/>
    <w:rsid w:val="00125CC5"/>
    <w:rsid w:val="00127341"/>
    <w:rsid w:val="00127441"/>
    <w:rsid w:val="00130AB6"/>
    <w:rsid w:val="00132C22"/>
    <w:rsid w:val="00135079"/>
    <w:rsid w:val="00137624"/>
    <w:rsid w:val="00137CBC"/>
    <w:rsid w:val="00140E09"/>
    <w:rsid w:val="00142C39"/>
    <w:rsid w:val="001440DC"/>
    <w:rsid w:val="001453BE"/>
    <w:rsid w:val="00145458"/>
    <w:rsid w:val="00145A06"/>
    <w:rsid w:val="00150B1E"/>
    <w:rsid w:val="00155198"/>
    <w:rsid w:val="001567C7"/>
    <w:rsid w:val="0016249C"/>
    <w:rsid w:val="0016380D"/>
    <w:rsid w:val="00164FED"/>
    <w:rsid w:val="00165698"/>
    <w:rsid w:val="001665CC"/>
    <w:rsid w:val="00170108"/>
    <w:rsid w:val="001702BC"/>
    <w:rsid w:val="001716D0"/>
    <w:rsid w:val="00173D8A"/>
    <w:rsid w:val="0017611E"/>
    <w:rsid w:val="0018081C"/>
    <w:rsid w:val="00180A36"/>
    <w:rsid w:val="00180D39"/>
    <w:rsid w:val="00181E21"/>
    <w:rsid w:val="00183DE4"/>
    <w:rsid w:val="00185191"/>
    <w:rsid w:val="0018546D"/>
    <w:rsid w:val="00185B85"/>
    <w:rsid w:val="001923C1"/>
    <w:rsid w:val="001937CB"/>
    <w:rsid w:val="0019390A"/>
    <w:rsid w:val="00193D69"/>
    <w:rsid w:val="001946C8"/>
    <w:rsid w:val="00196855"/>
    <w:rsid w:val="001A04D7"/>
    <w:rsid w:val="001A08A3"/>
    <w:rsid w:val="001A197E"/>
    <w:rsid w:val="001A3051"/>
    <w:rsid w:val="001A3827"/>
    <w:rsid w:val="001A4A8C"/>
    <w:rsid w:val="001A50AD"/>
    <w:rsid w:val="001A6313"/>
    <w:rsid w:val="001B0A8C"/>
    <w:rsid w:val="001C1562"/>
    <w:rsid w:val="001C1B3C"/>
    <w:rsid w:val="001C1C43"/>
    <w:rsid w:val="001C5B3B"/>
    <w:rsid w:val="001C76A2"/>
    <w:rsid w:val="001D5647"/>
    <w:rsid w:val="001D5B58"/>
    <w:rsid w:val="001D6156"/>
    <w:rsid w:val="001D64CD"/>
    <w:rsid w:val="001E0A2F"/>
    <w:rsid w:val="001E1B7D"/>
    <w:rsid w:val="001E2325"/>
    <w:rsid w:val="001E3BAF"/>
    <w:rsid w:val="001E4387"/>
    <w:rsid w:val="001E5B7D"/>
    <w:rsid w:val="001F29FF"/>
    <w:rsid w:val="001F4A93"/>
    <w:rsid w:val="001F57F4"/>
    <w:rsid w:val="001F692A"/>
    <w:rsid w:val="001F6E0D"/>
    <w:rsid w:val="00202CD2"/>
    <w:rsid w:val="00203F34"/>
    <w:rsid w:val="00205150"/>
    <w:rsid w:val="00205D14"/>
    <w:rsid w:val="002066C6"/>
    <w:rsid w:val="00206ED9"/>
    <w:rsid w:val="00210C6D"/>
    <w:rsid w:val="00211DF5"/>
    <w:rsid w:val="002120E8"/>
    <w:rsid w:val="00212E97"/>
    <w:rsid w:val="00214413"/>
    <w:rsid w:val="002150C0"/>
    <w:rsid w:val="00220D59"/>
    <w:rsid w:val="0022238B"/>
    <w:rsid w:val="0022341B"/>
    <w:rsid w:val="00223CB5"/>
    <w:rsid w:val="00225D47"/>
    <w:rsid w:val="00226A60"/>
    <w:rsid w:val="00226EE7"/>
    <w:rsid w:val="00227F3C"/>
    <w:rsid w:val="002302D8"/>
    <w:rsid w:val="00236BDF"/>
    <w:rsid w:val="00242C14"/>
    <w:rsid w:val="00244A43"/>
    <w:rsid w:val="002476E0"/>
    <w:rsid w:val="002523F7"/>
    <w:rsid w:val="00254447"/>
    <w:rsid w:val="0025476D"/>
    <w:rsid w:val="00255126"/>
    <w:rsid w:val="002556F1"/>
    <w:rsid w:val="0025583E"/>
    <w:rsid w:val="00261B89"/>
    <w:rsid w:val="00262180"/>
    <w:rsid w:val="0026358C"/>
    <w:rsid w:val="00263CB3"/>
    <w:rsid w:val="0026742C"/>
    <w:rsid w:val="00273FA9"/>
    <w:rsid w:val="00275C18"/>
    <w:rsid w:val="0028089F"/>
    <w:rsid w:val="00280CDD"/>
    <w:rsid w:val="00282F54"/>
    <w:rsid w:val="00283572"/>
    <w:rsid w:val="00283DB6"/>
    <w:rsid w:val="00284BC6"/>
    <w:rsid w:val="002850EE"/>
    <w:rsid w:val="0028582F"/>
    <w:rsid w:val="002860CC"/>
    <w:rsid w:val="00286CF5"/>
    <w:rsid w:val="0028728B"/>
    <w:rsid w:val="002911A4"/>
    <w:rsid w:val="002952D4"/>
    <w:rsid w:val="002A0A53"/>
    <w:rsid w:val="002A0E35"/>
    <w:rsid w:val="002A2117"/>
    <w:rsid w:val="002A2601"/>
    <w:rsid w:val="002A3891"/>
    <w:rsid w:val="002A3A59"/>
    <w:rsid w:val="002A3E8C"/>
    <w:rsid w:val="002A4008"/>
    <w:rsid w:val="002A472D"/>
    <w:rsid w:val="002A63D2"/>
    <w:rsid w:val="002B011E"/>
    <w:rsid w:val="002B2FD8"/>
    <w:rsid w:val="002B562C"/>
    <w:rsid w:val="002B61C0"/>
    <w:rsid w:val="002B61F7"/>
    <w:rsid w:val="002C6B17"/>
    <w:rsid w:val="002C7E8E"/>
    <w:rsid w:val="002D2E58"/>
    <w:rsid w:val="002D4FCF"/>
    <w:rsid w:val="002D56F1"/>
    <w:rsid w:val="002D7A1F"/>
    <w:rsid w:val="002E19B8"/>
    <w:rsid w:val="002F001C"/>
    <w:rsid w:val="002F1FA4"/>
    <w:rsid w:val="002F3E64"/>
    <w:rsid w:val="002F7724"/>
    <w:rsid w:val="00300F38"/>
    <w:rsid w:val="00306E36"/>
    <w:rsid w:val="00310364"/>
    <w:rsid w:val="00311464"/>
    <w:rsid w:val="00311C5A"/>
    <w:rsid w:val="003125D2"/>
    <w:rsid w:val="00314BF8"/>
    <w:rsid w:val="00315B4B"/>
    <w:rsid w:val="00316AD0"/>
    <w:rsid w:val="00317874"/>
    <w:rsid w:val="00320117"/>
    <w:rsid w:val="003233FD"/>
    <w:rsid w:val="00324C6B"/>
    <w:rsid w:val="00325CB7"/>
    <w:rsid w:val="00327DEA"/>
    <w:rsid w:val="003326ED"/>
    <w:rsid w:val="00337E1D"/>
    <w:rsid w:val="00345EF8"/>
    <w:rsid w:val="00347CED"/>
    <w:rsid w:val="00347F1A"/>
    <w:rsid w:val="0035004C"/>
    <w:rsid w:val="0035387E"/>
    <w:rsid w:val="003574DC"/>
    <w:rsid w:val="00360D86"/>
    <w:rsid w:val="0036166D"/>
    <w:rsid w:val="00361FEF"/>
    <w:rsid w:val="00365DF2"/>
    <w:rsid w:val="0036630E"/>
    <w:rsid w:val="00367704"/>
    <w:rsid w:val="00373178"/>
    <w:rsid w:val="0037526B"/>
    <w:rsid w:val="00375CC6"/>
    <w:rsid w:val="00377A05"/>
    <w:rsid w:val="00383C5D"/>
    <w:rsid w:val="00386560"/>
    <w:rsid w:val="003911BB"/>
    <w:rsid w:val="0039151C"/>
    <w:rsid w:val="0039449C"/>
    <w:rsid w:val="0039468D"/>
    <w:rsid w:val="00394B26"/>
    <w:rsid w:val="003952E8"/>
    <w:rsid w:val="003969DF"/>
    <w:rsid w:val="00397196"/>
    <w:rsid w:val="003A1931"/>
    <w:rsid w:val="003A249D"/>
    <w:rsid w:val="003A3638"/>
    <w:rsid w:val="003A4847"/>
    <w:rsid w:val="003A56D3"/>
    <w:rsid w:val="003B34F4"/>
    <w:rsid w:val="003B6959"/>
    <w:rsid w:val="003B7FBB"/>
    <w:rsid w:val="003C29ED"/>
    <w:rsid w:val="003C33F5"/>
    <w:rsid w:val="003C46BC"/>
    <w:rsid w:val="003C7EB9"/>
    <w:rsid w:val="003D0EE0"/>
    <w:rsid w:val="003D168D"/>
    <w:rsid w:val="003D1811"/>
    <w:rsid w:val="003D1892"/>
    <w:rsid w:val="003D19D2"/>
    <w:rsid w:val="003D2C48"/>
    <w:rsid w:val="003D457F"/>
    <w:rsid w:val="003D5F91"/>
    <w:rsid w:val="003E06EF"/>
    <w:rsid w:val="003E117D"/>
    <w:rsid w:val="003E1286"/>
    <w:rsid w:val="003E2627"/>
    <w:rsid w:val="003E289F"/>
    <w:rsid w:val="003E4F91"/>
    <w:rsid w:val="003F316F"/>
    <w:rsid w:val="003F34B8"/>
    <w:rsid w:val="003F3BC0"/>
    <w:rsid w:val="003F4236"/>
    <w:rsid w:val="003F513F"/>
    <w:rsid w:val="003F5977"/>
    <w:rsid w:val="003F72EC"/>
    <w:rsid w:val="00401E24"/>
    <w:rsid w:val="00401EBA"/>
    <w:rsid w:val="00402F01"/>
    <w:rsid w:val="00404A92"/>
    <w:rsid w:val="00411EF7"/>
    <w:rsid w:val="00412570"/>
    <w:rsid w:val="00412A12"/>
    <w:rsid w:val="0041367F"/>
    <w:rsid w:val="0041405D"/>
    <w:rsid w:val="004157DA"/>
    <w:rsid w:val="00420399"/>
    <w:rsid w:val="00420FB3"/>
    <w:rsid w:val="00422BD6"/>
    <w:rsid w:val="00425760"/>
    <w:rsid w:val="00427D78"/>
    <w:rsid w:val="00431653"/>
    <w:rsid w:val="0043222C"/>
    <w:rsid w:val="00436D8C"/>
    <w:rsid w:val="00437EE4"/>
    <w:rsid w:val="004406D1"/>
    <w:rsid w:val="00440B06"/>
    <w:rsid w:val="00443C0B"/>
    <w:rsid w:val="0044560F"/>
    <w:rsid w:val="00445C02"/>
    <w:rsid w:val="00446147"/>
    <w:rsid w:val="00446D26"/>
    <w:rsid w:val="00447182"/>
    <w:rsid w:val="004475BE"/>
    <w:rsid w:val="00455D02"/>
    <w:rsid w:val="00461A75"/>
    <w:rsid w:val="00463770"/>
    <w:rsid w:val="00465EF6"/>
    <w:rsid w:val="00466BA3"/>
    <w:rsid w:val="004672F7"/>
    <w:rsid w:val="0047016E"/>
    <w:rsid w:val="0047045F"/>
    <w:rsid w:val="0047202B"/>
    <w:rsid w:val="0047245A"/>
    <w:rsid w:val="004733CE"/>
    <w:rsid w:val="004735E1"/>
    <w:rsid w:val="004746D4"/>
    <w:rsid w:val="0047568B"/>
    <w:rsid w:val="00477D92"/>
    <w:rsid w:val="0048117F"/>
    <w:rsid w:val="0048411B"/>
    <w:rsid w:val="0048620A"/>
    <w:rsid w:val="00487181"/>
    <w:rsid w:val="004911EC"/>
    <w:rsid w:val="00491A15"/>
    <w:rsid w:val="00493115"/>
    <w:rsid w:val="00495BAD"/>
    <w:rsid w:val="004964B6"/>
    <w:rsid w:val="004A0D6E"/>
    <w:rsid w:val="004A652D"/>
    <w:rsid w:val="004B5DC8"/>
    <w:rsid w:val="004B6BDA"/>
    <w:rsid w:val="004B7EDC"/>
    <w:rsid w:val="004C1CCA"/>
    <w:rsid w:val="004C248C"/>
    <w:rsid w:val="004C30AC"/>
    <w:rsid w:val="004C5EA5"/>
    <w:rsid w:val="004C5EF7"/>
    <w:rsid w:val="004C68C4"/>
    <w:rsid w:val="004C7410"/>
    <w:rsid w:val="004C78E2"/>
    <w:rsid w:val="004C7942"/>
    <w:rsid w:val="004D397D"/>
    <w:rsid w:val="004D4856"/>
    <w:rsid w:val="004D4B06"/>
    <w:rsid w:val="004D51FF"/>
    <w:rsid w:val="004D6C89"/>
    <w:rsid w:val="004E0664"/>
    <w:rsid w:val="004E3BF8"/>
    <w:rsid w:val="004F0A76"/>
    <w:rsid w:val="004F14B6"/>
    <w:rsid w:val="004F3989"/>
    <w:rsid w:val="004F3F16"/>
    <w:rsid w:val="004F4782"/>
    <w:rsid w:val="004F55C4"/>
    <w:rsid w:val="004F6B1F"/>
    <w:rsid w:val="004F7AF1"/>
    <w:rsid w:val="005006B7"/>
    <w:rsid w:val="00502C7F"/>
    <w:rsid w:val="00502D13"/>
    <w:rsid w:val="00505092"/>
    <w:rsid w:val="00506715"/>
    <w:rsid w:val="00507172"/>
    <w:rsid w:val="00507714"/>
    <w:rsid w:val="00507FCF"/>
    <w:rsid w:val="0051018E"/>
    <w:rsid w:val="005103AE"/>
    <w:rsid w:val="00511555"/>
    <w:rsid w:val="00513BAE"/>
    <w:rsid w:val="00514BAC"/>
    <w:rsid w:val="00524D65"/>
    <w:rsid w:val="005253B5"/>
    <w:rsid w:val="005256E4"/>
    <w:rsid w:val="0053087D"/>
    <w:rsid w:val="00530E67"/>
    <w:rsid w:val="005328F9"/>
    <w:rsid w:val="0053595B"/>
    <w:rsid w:val="0053640C"/>
    <w:rsid w:val="0053673B"/>
    <w:rsid w:val="00536ADA"/>
    <w:rsid w:val="005419C4"/>
    <w:rsid w:val="005430CA"/>
    <w:rsid w:val="0054717E"/>
    <w:rsid w:val="005529E0"/>
    <w:rsid w:val="00555D3E"/>
    <w:rsid w:val="00562C95"/>
    <w:rsid w:val="00563B2C"/>
    <w:rsid w:val="00566647"/>
    <w:rsid w:val="005670A7"/>
    <w:rsid w:val="00570280"/>
    <w:rsid w:val="00571CD0"/>
    <w:rsid w:val="00571ED1"/>
    <w:rsid w:val="0057223F"/>
    <w:rsid w:val="00572C5E"/>
    <w:rsid w:val="00573419"/>
    <w:rsid w:val="005746E0"/>
    <w:rsid w:val="00574A59"/>
    <w:rsid w:val="005779A3"/>
    <w:rsid w:val="0058212B"/>
    <w:rsid w:val="00582E31"/>
    <w:rsid w:val="005841B3"/>
    <w:rsid w:val="0058427D"/>
    <w:rsid w:val="0058647E"/>
    <w:rsid w:val="00587965"/>
    <w:rsid w:val="00587C45"/>
    <w:rsid w:val="0059029D"/>
    <w:rsid w:val="00592639"/>
    <w:rsid w:val="005938CA"/>
    <w:rsid w:val="00595FBE"/>
    <w:rsid w:val="005A0323"/>
    <w:rsid w:val="005A2B8E"/>
    <w:rsid w:val="005A3661"/>
    <w:rsid w:val="005A3682"/>
    <w:rsid w:val="005B2A64"/>
    <w:rsid w:val="005B453F"/>
    <w:rsid w:val="005C077D"/>
    <w:rsid w:val="005C0CD5"/>
    <w:rsid w:val="005C1BCE"/>
    <w:rsid w:val="005C2BFA"/>
    <w:rsid w:val="005C4F5C"/>
    <w:rsid w:val="005C612E"/>
    <w:rsid w:val="005C61AE"/>
    <w:rsid w:val="005C6C58"/>
    <w:rsid w:val="005D0C8A"/>
    <w:rsid w:val="005D1CA1"/>
    <w:rsid w:val="005D1D53"/>
    <w:rsid w:val="005D2080"/>
    <w:rsid w:val="005D391B"/>
    <w:rsid w:val="005D3F13"/>
    <w:rsid w:val="005D479B"/>
    <w:rsid w:val="005D5519"/>
    <w:rsid w:val="005D66C1"/>
    <w:rsid w:val="005D6D8A"/>
    <w:rsid w:val="005E1DC1"/>
    <w:rsid w:val="005E42C6"/>
    <w:rsid w:val="005E479D"/>
    <w:rsid w:val="005E4A4A"/>
    <w:rsid w:val="005E5BB0"/>
    <w:rsid w:val="005F03CD"/>
    <w:rsid w:val="005F0C89"/>
    <w:rsid w:val="005F1104"/>
    <w:rsid w:val="005F1664"/>
    <w:rsid w:val="005F4E50"/>
    <w:rsid w:val="005F5E79"/>
    <w:rsid w:val="005F5F1B"/>
    <w:rsid w:val="005F6078"/>
    <w:rsid w:val="00602575"/>
    <w:rsid w:val="006029BA"/>
    <w:rsid w:val="00603E73"/>
    <w:rsid w:val="00605902"/>
    <w:rsid w:val="006074DE"/>
    <w:rsid w:val="00607D37"/>
    <w:rsid w:val="006104A2"/>
    <w:rsid w:val="0061107B"/>
    <w:rsid w:val="00616BBF"/>
    <w:rsid w:val="00617620"/>
    <w:rsid w:val="0062118A"/>
    <w:rsid w:val="006217B0"/>
    <w:rsid w:val="00623201"/>
    <w:rsid w:val="0062344D"/>
    <w:rsid w:val="00630F63"/>
    <w:rsid w:val="00634CC2"/>
    <w:rsid w:val="00634E08"/>
    <w:rsid w:val="006359CD"/>
    <w:rsid w:val="00637B0E"/>
    <w:rsid w:val="00640BE4"/>
    <w:rsid w:val="00641936"/>
    <w:rsid w:val="00641DC5"/>
    <w:rsid w:val="00641E04"/>
    <w:rsid w:val="00644847"/>
    <w:rsid w:val="00647016"/>
    <w:rsid w:val="00647372"/>
    <w:rsid w:val="00650C02"/>
    <w:rsid w:val="006510AB"/>
    <w:rsid w:val="00654B87"/>
    <w:rsid w:val="006551E2"/>
    <w:rsid w:val="00662404"/>
    <w:rsid w:val="00662717"/>
    <w:rsid w:val="00663C87"/>
    <w:rsid w:val="00663EEE"/>
    <w:rsid w:val="00664EF5"/>
    <w:rsid w:val="006656D9"/>
    <w:rsid w:val="00666E20"/>
    <w:rsid w:val="00666E43"/>
    <w:rsid w:val="00666E9D"/>
    <w:rsid w:val="00671DC0"/>
    <w:rsid w:val="00674FF5"/>
    <w:rsid w:val="0067566E"/>
    <w:rsid w:val="00675CD4"/>
    <w:rsid w:val="00676EB7"/>
    <w:rsid w:val="0067777B"/>
    <w:rsid w:val="006808B5"/>
    <w:rsid w:val="00682777"/>
    <w:rsid w:val="006844A7"/>
    <w:rsid w:val="006864D7"/>
    <w:rsid w:val="0069142A"/>
    <w:rsid w:val="00692549"/>
    <w:rsid w:val="00692C73"/>
    <w:rsid w:val="00694260"/>
    <w:rsid w:val="0069583E"/>
    <w:rsid w:val="006A0721"/>
    <w:rsid w:val="006A2EC5"/>
    <w:rsid w:val="006A60AE"/>
    <w:rsid w:val="006A6A00"/>
    <w:rsid w:val="006B313B"/>
    <w:rsid w:val="006B56E8"/>
    <w:rsid w:val="006B76EB"/>
    <w:rsid w:val="006C0561"/>
    <w:rsid w:val="006C30DB"/>
    <w:rsid w:val="006C37B7"/>
    <w:rsid w:val="006C39D5"/>
    <w:rsid w:val="006C3AEA"/>
    <w:rsid w:val="006D35AE"/>
    <w:rsid w:val="006D63E5"/>
    <w:rsid w:val="006E34A6"/>
    <w:rsid w:val="006E5D54"/>
    <w:rsid w:val="006E7713"/>
    <w:rsid w:val="006F3C3A"/>
    <w:rsid w:val="006F48CD"/>
    <w:rsid w:val="006F5B01"/>
    <w:rsid w:val="00700EFE"/>
    <w:rsid w:val="00702C76"/>
    <w:rsid w:val="007034A2"/>
    <w:rsid w:val="007046F2"/>
    <w:rsid w:val="007048C4"/>
    <w:rsid w:val="007049F7"/>
    <w:rsid w:val="00705803"/>
    <w:rsid w:val="007076C8"/>
    <w:rsid w:val="00710365"/>
    <w:rsid w:val="00710525"/>
    <w:rsid w:val="0071052E"/>
    <w:rsid w:val="00714D4A"/>
    <w:rsid w:val="00715EB5"/>
    <w:rsid w:val="007174FB"/>
    <w:rsid w:val="00717C8C"/>
    <w:rsid w:val="00717FB8"/>
    <w:rsid w:val="00724E4F"/>
    <w:rsid w:val="007252AA"/>
    <w:rsid w:val="00726FAA"/>
    <w:rsid w:val="007273F1"/>
    <w:rsid w:val="00730BA5"/>
    <w:rsid w:val="0073578A"/>
    <w:rsid w:val="00736215"/>
    <w:rsid w:val="007411A2"/>
    <w:rsid w:val="007418AB"/>
    <w:rsid w:val="00741B71"/>
    <w:rsid w:val="00742A97"/>
    <w:rsid w:val="007439B4"/>
    <w:rsid w:val="007445BF"/>
    <w:rsid w:val="007517CD"/>
    <w:rsid w:val="00752321"/>
    <w:rsid w:val="00753C63"/>
    <w:rsid w:val="007545B7"/>
    <w:rsid w:val="007554E3"/>
    <w:rsid w:val="00755C9E"/>
    <w:rsid w:val="00756ABB"/>
    <w:rsid w:val="00760C09"/>
    <w:rsid w:val="00762290"/>
    <w:rsid w:val="0076271F"/>
    <w:rsid w:val="00764DBC"/>
    <w:rsid w:val="00766116"/>
    <w:rsid w:val="007661EE"/>
    <w:rsid w:val="007664AE"/>
    <w:rsid w:val="00766F97"/>
    <w:rsid w:val="0076756D"/>
    <w:rsid w:val="00772ACD"/>
    <w:rsid w:val="00773561"/>
    <w:rsid w:val="007744BC"/>
    <w:rsid w:val="00777151"/>
    <w:rsid w:val="007801B5"/>
    <w:rsid w:val="00781A80"/>
    <w:rsid w:val="00782727"/>
    <w:rsid w:val="007853F4"/>
    <w:rsid w:val="007865E1"/>
    <w:rsid w:val="0078797E"/>
    <w:rsid w:val="00793677"/>
    <w:rsid w:val="0079413C"/>
    <w:rsid w:val="00794D6A"/>
    <w:rsid w:val="00796400"/>
    <w:rsid w:val="007A0286"/>
    <w:rsid w:val="007A2AE9"/>
    <w:rsid w:val="007A3C08"/>
    <w:rsid w:val="007A3CA1"/>
    <w:rsid w:val="007A430C"/>
    <w:rsid w:val="007A4577"/>
    <w:rsid w:val="007A4663"/>
    <w:rsid w:val="007A4860"/>
    <w:rsid w:val="007A5139"/>
    <w:rsid w:val="007A7558"/>
    <w:rsid w:val="007B2BF2"/>
    <w:rsid w:val="007B55C8"/>
    <w:rsid w:val="007B70F9"/>
    <w:rsid w:val="007C046F"/>
    <w:rsid w:val="007C08DC"/>
    <w:rsid w:val="007C279A"/>
    <w:rsid w:val="007C5098"/>
    <w:rsid w:val="007D0CB0"/>
    <w:rsid w:val="007D122F"/>
    <w:rsid w:val="007D24FB"/>
    <w:rsid w:val="007D498F"/>
    <w:rsid w:val="007D5833"/>
    <w:rsid w:val="007E0143"/>
    <w:rsid w:val="007E1BB1"/>
    <w:rsid w:val="007E1EFA"/>
    <w:rsid w:val="007E7057"/>
    <w:rsid w:val="007E7FF0"/>
    <w:rsid w:val="007F2885"/>
    <w:rsid w:val="007F3305"/>
    <w:rsid w:val="007F3B04"/>
    <w:rsid w:val="007F4F6E"/>
    <w:rsid w:val="007F6A1A"/>
    <w:rsid w:val="007F7399"/>
    <w:rsid w:val="00800F23"/>
    <w:rsid w:val="008018D1"/>
    <w:rsid w:val="008032E8"/>
    <w:rsid w:val="00806A69"/>
    <w:rsid w:val="00807486"/>
    <w:rsid w:val="00810FF3"/>
    <w:rsid w:val="00813E82"/>
    <w:rsid w:val="0081759C"/>
    <w:rsid w:val="0082054F"/>
    <w:rsid w:val="008209DD"/>
    <w:rsid w:val="008240C3"/>
    <w:rsid w:val="00824A36"/>
    <w:rsid w:val="00825131"/>
    <w:rsid w:val="00826214"/>
    <w:rsid w:val="00827A98"/>
    <w:rsid w:val="0083097D"/>
    <w:rsid w:val="00831973"/>
    <w:rsid w:val="00831D95"/>
    <w:rsid w:val="00831F5A"/>
    <w:rsid w:val="008325AE"/>
    <w:rsid w:val="0083287F"/>
    <w:rsid w:val="00832C8B"/>
    <w:rsid w:val="00833021"/>
    <w:rsid w:val="00834E5E"/>
    <w:rsid w:val="00835511"/>
    <w:rsid w:val="008364C9"/>
    <w:rsid w:val="0084027B"/>
    <w:rsid w:val="00841A4B"/>
    <w:rsid w:val="008444FF"/>
    <w:rsid w:val="00845C6A"/>
    <w:rsid w:val="00846F46"/>
    <w:rsid w:val="00853889"/>
    <w:rsid w:val="00853AEB"/>
    <w:rsid w:val="00854106"/>
    <w:rsid w:val="00855394"/>
    <w:rsid w:val="00856136"/>
    <w:rsid w:val="00863E2B"/>
    <w:rsid w:val="008643A7"/>
    <w:rsid w:val="008672E3"/>
    <w:rsid w:val="008675ED"/>
    <w:rsid w:val="00867714"/>
    <w:rsid w:val="0087135B"/>
    <w:rsid w:val="00872E18"/>
    <w:rsid w:val="00875889"/>
    <w:rsid w:val="0088210B"/>
    <w:rsid w:val="00885F3B"/>
    <w:rsid w:val="00886967"/>
    <w:rsid w:val="00893501"/>
    <w:rsid w:val="008935A3"/>
    <w:rsid w:val="00893DBA"/>
    <w:rsid w:val="00896842"/>
    <w:rsid w:val="008A00FA"/>
    <w:rsid w:val="008A01E8"/>
    <w:rsid w:val="008A045C"/>
    <w:rsid w:val="008A1E4E"/>
    <w:rsid w:val="008A276E"/>
    <w:rsid w:val="008A4719"/>
    <w:rsid w:val="008A62B8"/>
    <w:rsid w:val="008A7238"/>
    <w:rsid w:val="008A77A6"/>
    <w:rsid w:val="008B282C"/>
    <w:rsid w:val="008B28A8"/>
    <w:rsid w:val="008B29D5"/>
    <w:rsid w:val="008B4FF4"/>
    <w:rsid w:val="008C2408"/>
    <w:rsid w:val="008C2D04"/>
    <w:rsid w:val="008C30C0"/>
    <w:rsid w:val="008C3501"/>
    <w:rsid w:val="008C4307"/>
    <w:rsid w:val="008C470D"/>
    <w:rsid w:val="008C6082"/>
    <w:rsid w:val="008D100A"/>
    <w:rsid w:val="008D1221"/>
    <w:rsid w:val="008D18C2"/>
    <w:rsid w:val="008D194B"/>
    <w:rsid w:val="008D378F"/>
    <w:rsid w:val="008D3F83"/>
    <w:rsid w:val="008D4FC2"/>
    <w:rsid w:val="008D5739"/>
    <w:rsid w:val="008D7538"/>
    <w:rsid w:val="008E14C1"/>
    <w:rsid w:val="008E1FBC"/>
    <w:rsid w:val="008E2422"/>
    <w:rsid w:val="008E2820"/>
    <w:rsid w:val="008E427F"/>
    <w:rsid w:val="008E67F4"/>
    <w:rsid w:val="008E716A"/>
    <w:rsid w:val="008F21A5"/>
    <w:rsid w:val="008F429A"/>
    <w:rsid w:val="008F4E9C"/>
    <w:rsid w:val="008F5A05"/>
    <w:rsid w:val="008F625E"/>
    <w:rsid w:val="008F7DD9"/>
    <w:rsid w:val="009006F1"/>
    <w:rsid w:val="009006F9"/>
    <w:rsid w:val="00902ECF"/>
    <w:rsid w:val="009037CB"/>
    <w:rsid w:val="0090598B"/>
    <w:rsid w:val="00910D88"/>
    <w:rsid w:val="009121B0"/>
    <w:rsid w:val="00912C79"/>
    <w:rsid w:val="00912D00"/>
    <w:rsid w:val="00913916"/>
    <w:rsid w:val="0091464D"/>
    <w:rsid w:val="009150E9"/>
    <w:rsid w:val="00915F96"/>
    <w:rsid w:val="00917A82"/>
    <w:rsid w:val="00917E21"/>
    <w:rsid w:val="00917FEB"/>
    <w:rsid w:val="00921003"/>
    <w:rsid w:val="00921116"/>
    <w:rsid w:val="0092164A"/>
    <w:rsid w:val="0092198B"/>
    <w:rsid w:val="00923F7F"/>
    <w:rsid w:val="00924612"/>
    <w:rsid w:val="009260C5"/>
    <w:rsid w:val="009278F0"/>
    <w:rsid w:val="00937CF4"/>
    <w:rsid w:val="00941FCD"/>
    <w:rsid w:val="009446A3"/>
    <w:rsid w:val="009465FD"/>
    <w:rsid w:val="0095042C"/>
    <w:rsid w:val="0095060D"/>
    <w:rsid w:val="009508A6"/>
    <w:rsid w:val="00950E83"/>
    <w:rsid w:val="00951B2F"/>
    <w:rsid w:val="00951BB7"/>
    <w:rsid w:val="009561D6"/>
    <w:rsid w:val="00962F33"/>
    <w:rsid w:val="00964834"/>
    <w:rsid w:val="009651EE"/>
    <w:rsid w:val="0097247D"/>
    <w:rsid w:val="00972E5F"/>
    <w:rsid w:val="00972E87"/>
    <w:rsid w:val="00977CA1"/>
    <w:rsid w:val="00981C72"/>
    <w:rsid w:val="00982216"/>
    <w:rsid w:val="00983508"/>
    <w:rsid w:val="009837F5"/>
    <w:rsid w:val="0099217B"/>
    <w:rsid w:val="0099328B"/>
    <w:rsid w:val="00994F6B"/>
    <w:rsid w:val="00996159"/>
    <w:rsid w:val="009966C7"/>
    <w:rsid w:val="00997821"/>
    <w:rsid w:val="00997A5E"/>
    <w:rsid w:val="009A0162"/>
    <w:rsid w:val="009A2435"/>
    <w:rsid w:val="009A28F0"/>
    <w:rsid w:val="009A2B22"/>
    <w:rsid w:val="009A3D71"/>
    <w:rsid w:val="009A63A8"/>
    <w:rsid w:val="009B429E"/>
    <w:rsid w:val="009B4551"/>
    <w:rsid w:val="009B5654"/>
    <w:rsid w:val="009B63A9"/>
    <w:rsid w:val="009B68E7"/>
    <w:rsid w:val="009B7349"/>
    <w:rsid w:val="009B7407"/>
    <w:rsid w:val="009C0BE1"/>
    <w:rsid w:val="009C29AB"/>
    <w:rsid w:val="009C2A16"/>
    <w:rsid w:val="009C5E22"/>
    <w:rsid w:val="009D0A45"/>
    <w:rsid w:val="009D21E3"/>
    <w:rsid w:val="009D5F6D"/>
    <w:rsid w:val="009D673E"/>
    <w:rsid w:val="009D6DA3"/>
    <w:rsid w:val="009E0B12"/>
    <w:rsid w:val="009E307C"/>
    <w:rsid w:val="009E3B65"/>
    <w:rsid w:val="009E4467"/>
    <w:rsid w:val="009E5DBF"/>
    <w:rsid w:val="009E7730"/>
    <w:rsid w:val="009F0959"/>
    <w:rsid w:val="009F0A06"/>
    <w:rsid w:val="009F1AD7"/>
    <w:rsid w:val="009F305D"/>
    <w:rsid w:val="009F3E16"/>
    <w:rsid w:val="009F6EAD"/>
    <w:rsid w:val="00A002EA"/>
    <w:rsid w:val="00A01032"/>
    <w:rsid w:val="00A05B64"/>
    <w:rsid w:val="00A1017F"/>
    <w:rsid w:val="00A118DD"/>
    <w:rsid w:val="00A12DB8"/>
    <w:rsid w:val="00A13DA5"/>
    <w:rsid w:val="00A1564B"/>
    <w:rsid w:val="00A169E6"/>
    <w:rsid w:val="00A205AA"/>
    <w:rsid w:val="00A21B6B"/>
    <w:rsid w:val="00A2363B"/>
    <w:rsid w:val="00A23DCD"/>
    <w:rsid w:val="00A251A9"/>
    <w:rsid w:val="00A260AC"/>
    <w:rsid w:val="00A27C0B"/>
    <w:rsid w:val="00A3105B"/>
    <w:rsid w:val="00A329C8"/>
    <w:rsid w:val="00A336EF"/>
    <w:rsid w:val="00A352EB"/>
    <w:rsid w:val="00A37085"/>
    <w:rsid w:val="00A435AD"/>
    <w:rsid w:val="00A44218"/>
    <w:rsid w:val="00A45A73"/>
    <w:rsid w:val="00A45B30"/>
    <w:rsid w:val="00A47CAE"/>
    <w:rsid w:val="00A522D5"/>
    <w:rsid w:val="00A54BA8"/>
    <w:rsid w:val="00A55919"/>
    <w:rsid w:val="00A60E01"/>
    <w:rsid w:val="00A622F9"/>
    <w:rsid w:val="00A6282E"/>
    <w:rsid w:val="00A63400"/>
    <w:rsid w:val="00A63496"/>
    <w:rsid w:val="00A643BD"/>
    <w:rsid w:val="00A66C47"/>
    <w:rsid w:val="00A71657"/>
    <w:rsid w:val="00A7234F"/>
    <w:rsid w:val="00A730FF"/>
    <w:rsid w:val="00A736CD"/>
    <w:rsid w:val="00A73DF4"/>
    <w:rsid w:val="00A752CE"/>
    <w:rsid w:val="00A7541E"/>
    <w:rsid w:val="00A77130"/>
    <w:rsid w:val="00A7797A"/>
    <w:rsid w:val="00A83E84"/>
    <w:rsid w:val="00A849D3"/>
    <w:rsid w:val="00A871F1"/>
    <w:rsid w:val="00A8745A"/>
    <w:rsid w:val="00A93CCD"/>
    <w:rsid w:val="00A97DDD"/>
    <w:rsid w:val="00AA132A"/>
    <w:rsid w:val="00AA2BBE"/>
    <w:rsid w:val="00AA3C8C"/>
    <w:rsid w:val="00AA51CF"/>
    <w:rsid w:val="00AA5646"/>
    <w:rsid w:val="00AA79DF"/>
    <w:rsid w:val="00AB0095"/>
    <w:rsid w:val="00AB2163"/>
    <w:rsid w:val="00AB2633"/>
    <w:rsid w:val="00AB31B8"/>
    <w:rsid w:val="00AB5F71"/>
    <w:rsid w:val="00AC1A1C"/>
    <w:rsid w:val="00AC2208"/>
    <w:rsid w:val="00AD162B"/>
    <w:rsid w:val="00AD259E"/>
    <w:rsid w:val="00AD34CD"/>
    <w:rsid w:val="00AD3726"/>
    <w:rsid w:val="00AD6257"/>
    <w:rsid w:val="00AE0EF8"/>
    <w:rsid w:val="00AE3962"/>
    <w:rsid w:val="00AE6BDF"/>
    <w:rsid w:val="00AE713F"/>
    <w:rsid w:val="00AF04DA"/>
    <w:rsid w:val="00AF2052"/>
    <w:rsid w:val="00AF2E86"/>
    <w:rsid w:val="00AF4E73"/>
    <w:rsid w:val="00AF5699"/>
    <w:rsid w:val="00AF6410"/>
    <w:rsid w:val="00B02D47"/>
    <w:rsid w:val="00B02FC5"/>
    <w:rsid w:val="00B07FAD"/>
    <w:rsid w:val="00B103A1"/>
    <w:rsid w:val="00B1069B"/>
    <w:rsid w:val="00B11072"/>
    <w:rsid w:val="00B12277"/>
    <w:rsid w:val="00B13D70"/>
    <w:rsid w:val="00B1532A"/>
    <w:rsid w:val="00B15599"/>
    <w:rsid w:val="00B15D50"/>
    <w:rsid w:val="00B1627B"/>
    <w:rsid w:val="00B16C19"/>
    <w:rsid w:val="00B175F9"/>
    <w:rsid w:val="00B17844"/>
    <w:rsid w:val="00B17944"/>
    <w:rsid w:val="00B17E1A"/>
    <w:rsid w:val="00B20717"/>
    <w:rsid w:val="00B22A50"/>
    <w:rsid w:val="00B2314C"/>
    <w:rsid w:val="00B233A3"/>
    <w:rsid w:val="00B25E7B"/>
    <w:rsid w:val="00B26C85"/>
    <w:rsid w:val="00B26F78"/>
    <w:rsid w:val="00B27C0B"/>
    <w:rsid w:val="00B30E9F"/>
    <w:rsid w:val="00B320E6"/>
    <w:rsid w:val="00B34057"/>
    <w:rsid w:val="00B34BDB"/>
    <w:rsid w:val="00B36D60"/>
    <w:rsid w:val="00B41FD3"/>
    <w:rsid w:val="00B4650E"/>
    <w:rsid w:val="00B503C1"/>
    <w:rsid w:val="00B50790"/>
    <w:rsid w:val="00B51266"/>
    <w:rsid w:val="00B610BE"/>
    <w:rsid w:val="00B6264D"/>
    <w:rsid w:val="00B62F9F"/>
    <w:rsid w:val="00B645D8"/>
    <w:rsid w:val="00B653F3"/>
    <w:rsid w:val="00B66E33"/>
    <w:rsid w:val="00B67F74"/>
    <w:rsid w:val="00B717CD"/>
    <w:rsid w:val="00B71C79"/>
    <w:rsid w:val="00B71F2B"/>
    <w:rsid w:val="00B722BF"/>
    <w:rsid w:val="00B7377F"/>
    <w:rsid w:val="00B73DD8"/>
    <w:rsid w:val="00B74D69"/>
    <w:rsid w:val="00B75D9C"/>
    <w:rsid w:val="00B7619E"/>
    <w:rsid w:val="00B76887"/>
    <w:rsid w:val="00B76C89"/>
    <w:rsid w:val="00B77730"/>
    <w:rsid w:val="00B806C8"/>
    <w:rsid w:val="00B80FB6"/>
    <w:rsid w:val="00B813BD"/>
    <w:rsid w:val="00B81A50"/>
    <w:rsid w:val="00B85F7F"/>
    <w:rsid w:val="00B90D77"/>
    <w:rsid w:val="00B91C18"/>
    <w:rsid w:val="00B92E1D"/>
    <w:rsid w:val="00B9318B"/>
    <w:rsid w:val="00B974A0"/>
    <w:rsid w:val="00BA4209"/>
    <w:rsid w:val="00BA6BF1"/>
    <w:rsid w:val="00BA6E84"/>
    <w:rsid w:val="00BB0D05"/>
    <w:rsid w:val="00BB1DA8"/>
    <w:rsid w:val="00BB3DDB"/>
    <w:rsid w:val="00BB4698"/>
    <w:rsid w:val="00BB4BF1"/>
    <w:rsid w:val="00BB5CC1"/>
    <w:rsid w:val="00BB74C0"/>
    <w:rsid w:val="00BB7E30"/>
    <w:rsid w:val="00BC002C"/>
    <w:rsid w:val="00BC48FC"/>
    <w:rsid w:val="00BC5FAB"/>
    <w:rsid w:val="00BD0B32"/>
    <w:rsid w:val="00BD14A2"/>
    <w:rsid w:val="00BD1E22"/>
    <w:rsid w:val="00BD24AE"/>
    <w:rsid w:val="00BD4767"/>
    <w:rsid w:val="00BD4C0D"/>
    <w:rsid w:val="00BD79D0"/>
    <w:rsid w:val="00BE05FE"/>
    <w:rsid w:val="00BE0FA0"/>
    <w:rsid w:val="00BE2D34"/>
    <w:rsid w:val="00BE364D"/>
    <w:rsid w:val="00BE3847"/>
    <w:rsid w:val="00BE487E"/>
    <w:rsid w:val="00BE4E3B"/>
    <w:rsid w:val="00BE5372"/>
    <w:rsid w:val="00BF11E9"/>
    <w:rsid w:val="00BF2F00"/>
    <w:rsid w:val="00BF2F2B"/>
    <w:rsid w:val="00BF4675"/>
    <w:rsid w:val="00BF4B5C"/>
    <w:rsid w:val="00BF6179"/>
    <w:rsid w:val="00BF61D1"/>
    <w:rsid w:val="00BF6BB0"/>
    <w:rsid w:val="00C01604"/>
    <w:rsid w:val="00C030D9"/>
    <w:rsid w:val="00C05C41"/>
    <w:rsid w:val="00C0628C"/>
    <w:rsid w:val="00C064B2"/>
    <w:rsid w:val="00C067FD"/>
    <w:rsid w:val="00C11866"/>
    <w:rsid w:val="00C11BC4"/>
    <w:rsid w:val="00C12FC0"/>
    <w:rsid w:val="00C1316B"/>
    <w:rsid w:val="00C17125"/>
    <w:rsid w:val="00C17A7F"/>
    <w:rsid w:val="00C17E4F"/>
    <w:rsid w:val="00C208CF"/>
    <w:rsid w:val="00C212B3"/>
    <w:rsid w:val="00C220FA"/>
    <w:rsid w:val="00C226F4"/>
    <w:rsid w:val="00C24690"/>
    <w:rsid w:val="00C26C7B"/>
    <w:rsid w:val="00C27363"/>
    <w:rsid w:val="00C279D1"/>
    <w:rsid w:val="00C33A6D"/>
    <w:rsid w:val="00C415BE"/>
    <w:rsid w:val="00C426F7"/>
    <w:rsid w:val="00C46164"/>
    <w:rsid w:val="00C50184"/>
    <w:rsid w:val="00C547EB"/>
    <w:rsid w:val="00C57CB5"/>
    <w:rsid w:val="00C61291"/>
    <w:rsid w:val="00C64AE1"/>
    <w:rsid w:val="00C65EAF"/>
    <w:rsid w:val="00C66DCB"/>
    <w:rsid w:val="00C72534"/>
    <w:rsid w:val="00C7266E"/>
    <w:rsid w:val="00C73B3B"/>
    <w:rsid w:val="00C741A0"/>
    <w:rsid w:val="00C76C39"/>
    <w:rsid w:val="00C76FDA"/>
    <w:rsid w:val="00C77D7F"/>
    <w:rsid w:val="00C80C60"/>
    <w:rsid w:val="00C80CCD"/>
    <w:rsid w:val="00C8168E"/>
    <w:rsid w:val="00C81928"/>
    <w:rsid w:val="00C86E44"/>
    <w:rsid w:val="00C92EDC"/>
    <w:rsid w:val="00C949BA"/>
    <w:rsid w:val="00C95D3C"/>
    <w:rsid w:val="00C960B1"/>
    <w:rsid w:val="00C967CC"/>
    <w:rsid w:val="00C97AAF"/>
    <w:rsid w:val="00CA13CB"/>
    <w:rsid w:val="00CA4FB0"/>
    <w:rsid w:val="00CA51E1"/>
    <w:rsid w:val="00CA5ECE"/>
    <w:rsid w:val="00CA6129"/>
    <w:rsid w:val="00CA7AF3"/>
    <w:rsid w:val="00CB10A6"/>
    <w:rsid w:val="00CC278E"/>
    <w:rsid w:val="00CC3384"/>
    <w:rsid w:val="00CC4177"/>
    <w:rsid w:val="00CC41E5"/>
    <w:rsid w:val="00CC79AD"/>
    <w:rsid w:val="00CD2457"/>
    <w:rsid w:val="00CD2BBB"/>
    <w:rsid w:val="00CD2DBB"/>
    <w:rsid w:val="00CD42A4"/>
    <w:rsid w:val="00CD4474"/>
    <w:rsid w:val="00CD4A21"/>
    <w:rsid w:val="00CD56F5"/>
    <w:rsid w:val="00CD6A1B"/>
    <w:rsid w:val="00CE023B"/>
    <w:rsid w:val="00CE2009"/>
    <w:rsid w:val="00CE2DA0"/>
    <w:rsid w:val="00CE46BF"/>
    <w:rsid w:val="00CE7EFD"/>
    <w:rsid w:val="00CF17E4"/>
    <w:rsid w:val="00CF27BB"/>
    <w:rsid w:val="00CF30C9"/>
    <w:rsid w:val="00D00359"/>
    <w:rsid w:val="00D00EC3"/>
    <w:rsid w:val="00D01819"/>
    <w:rsid w:val="00D0283F"/>
    <w:rsid w:val="00D0525A"/>
    <w:rsid w:val="00D07C9E"/>
    <w:rsid w:val="00D12975"/>
    <w:rsid w:val="00D16389"/>
    <w:rsid w:val="00D16CA4"/>
    <w:rsid w:val="00D22ACF"/>
    <w:rsid w:val="00D23D03"/>
    <w:rsid w:val="00D25657"/>
    <w:rsid w:val="00D31DE5"/>
    <w:rsid w:val="00D32EFE"/>
    <w:rsid w:val="00D43031"/>
    <w:rsid w:val="00D4529B"/>
    <w:rsid w:val="00D53402"/>
    <w:rsid w:val="00D534FF"/>
    <w:rsid w:val="00D53DC6"/>
    <w:rsid w:val="00D575C0"/>
    <w:rsid w:val="00D60BBE"/>
    <w:rsid w:val="00D60BC7"/>
    <w:rsid w:val="00D60E94"/>
    <w:rsid w:val="00D6259A"/>
    <w:rsid w:val="00D6292E"/>
    <w:rsid w:val="00D634AB"/>
    <w:rsid w:val="00D63E3E"/>
    <w:rsid w:val="00D65E31"/>
    <w:rsid w:val="00D667BA"/>
    <w:rsid w:val="00D67C54"/>
    <w:rsid w:val="00D73E39"/>
    <w:rsid w:val="00D769BA"/>
    <w:rsid w:val="00D814C2"/>
    <w:rsid w:val="00D8224A"/>
    <w:rsid w:val="00D83C23"/>
    <w:rsid w:val="00D85F04"/>
    <w:rsid w:val="00D85F7E"/>
    <w:rsid w:val="00D86F26"/>
    <w:rsid w:val="00D90F1F"/>
    <w:rsid w:val="00D93224"/>
    <w:rsid w:val="00D93E95"/>
    <w:rsid w:val="00D96C65"/>
    <w:rsid w:val="00DA0D36"/>
    <w:rsid w:val="00DA2568"/>
    <w:rsid w:val="00DA2E93"/>
    <w:rsid w:val="00DA3223"/>
    <w:rsid w:val="00DA6001"/>
    <w:rsid w:val="00DA6688"/>
    <w:rsid w:val="00DA7C91"/>
    <w:rsid w:val="00DB47D2"/>
    <w:rsid w:val="00DB4DD0"/>
    <w:rsid w:val="00DC10A7"/>
    <w:rsid w:val="00DC3834"/>
    <w:rsid w:val="00DC5391"/>
    <w:rsid w:val="00DC5A77"/>
    <w:rsid w:val="00DC5EAB"/>
    <w:rsid w:val="00DD0B81"/>
    <w:rsid w:val="00DD0C34"/>
    <w:rsid w:val="00DD2C63"/>
    <w:rsid w:val="00DD321B"/>
    <w:rsid w:val="00DD4B81"/>
    <w:rsid w:val="00DD5644"/>
    <w:rsid w:val="00DD645E"/>
    <w:rsid w:val="00DE1DF3"/>
    <w:rsid w:val="00DE65D8"/>
    <w:rsid w:val="00DE7680"/>
    <w:rsid w:val="00DF07DE"/>
    <w:rsid w:val="00DF33CA"/>
    <w:rsid w:val="00DF666E"/>
    <w:rsid w:val="00DF742D"/>
    <w:rsid w:val="00E004CC"/>
    <w:rsid w:val="00E01E9C"/>
    <w:rsid w:val="00E04261"/>
    <w:rsid w:val="00E04F46"/>
    <w:rsid w:val="00E11B13"/>
    <w:rsid w:val="00E1248F"/>
    <w:rsid w:val="00E13131"/>
    <w:rsid w:val="00E132EE"/>
    <w:rsid w:val="00E17CF6"/>
    <w:rsid w:val="00E2111F"/>
    <w:rsid w:val="00E2149A"/>
    <w:rsid w:val="00E21F7F"/>
    <w:rsid w:val="00E22AD9"/>
    <w:rsid w:val="00E237B9"/>
    <w:rsid w:val="00E25475"/>
    <w:rsid w:val="00E2579E"/>
    <w:rsid w:val="00E2641A"/>
    <w:rsid w:val="00E26ABB"/>
    <w:rsid w:val="00E31EB9"/>
    <w:rsid w:val="00E34389"/>
    <w:rsid w:val="00E3549E"/>
    <w:rsid w:val="00E40AC0"/>
    <w:rsid w:val="00E4129F"/>
    <w:rsid w:val="00E4161C"/>
    <w:rsid w:val="00E422CF"/>
    <w:rsid w:val="00E43703"/>
    <w:rsid w:val="00E43F31"/>
    <w:rsid w:val="00E4496D"/>
    <w:rsid w:val="00E46D30"/>
    <w:rsid w:val="00E501AB"/>
    <w:rsid w:val="00E54851"/>
    <w:rsid w:val="00E60719"/>
    <w:rsid w:val="00E61184"/>
    <w:rsid w:val="00E63326"/>
    <w:rsid w:val="00E66279"/>
    <w:rsid w:val="00E6741B"/>
    <w:rsid w:val="00E67A5D"/>
    <w:rsid w:val="00E7008C"/>
    <w:rsid w:val="00E70ECC"/>
    <w:rsid w:val="00E73DD9"/>
    <w:rsid w:val="00E741C8"/>
    <w:rsid w:val="00E74477"/>
    <w:rsid w:val="00E8132D"/>
    <w:rsid w:val="00E82631"/>
    <w:rsid w:val="00E86536"/>
    <w:rsid w:val="00E86F30"/>
    <w:rsid w:val="00E94C2B"/>
    <w:rsid w:val="00E95957"/>
    <w:rsid w:val="00E96A39"/>
    <w:rsid w:val="00EA19E3"/>
    <w:rsid w:val="00EA573E"/>
    <w:rsid w:val="00EB0E75"/>
    <w:rsid w:val="00EB161E"/>
    <w:rsid w:val="00EB16D3"/>
    <w:rsid w:val="00EB21F1"/>
    <w:rsid w:val="00EB5415"/>
    <w:rsid w:val="00EB718C"/>
    <w:rsid w:val="00EB7267"/>
    <w:rsid w:val="00EC02DD"/>
    <w:rsid w:val="00EC444C"/>
    <w:rsid w:val="00EC48F6"/>
    <w:rsid w:val="00ED3A47"/>
    <w:rsid w:val="00ED5094"/>
    <w:rsid w:val="00EE1C6E"/>
    <w:rsid w:val="00EE3CF5"/>
    <w:rsid w:val="00EE5CF1"/>
    <w:rsid w:val="00EE6893"/>
    <w:rsid w:val="00EE69D7"/>
    <w:rsid w:val="00EE6A79"/>
    <w:rsid w:val="00EE77C1"/>
    <w:rsid w:val="00EF25D3"/>
    <w:rsid w:val="00EF5637"/>
    <w:rsid w:val="00F00ADF"/>
    <w:rsid w:val="00F01C08"/>
    <w:rsid w:val="00F03304"/>
    <w:rsid w:val="00F07732"/>
    <w:rsid w:val="00F07E85"/>
    <w:rsid w:val="00F10969"/>
    <w:rsid w:val="00F10B28"/>
    <w:rsid w:val="00F11773"/>
    <w:rsid w:val="00F14449"/>
    <w:rsid w:val="00F15556"/>
    <w:rsid w:val="00F16293"/>
    <w:rsid w:val="00F21F7B"/>
    <w:rsid w:val="00F26F9C"/>
    <w:rsid w:val="00F2790C"/>
    <w:rsid w:val="00F31405"/>
    <w:rsid w:val="00F316B1"/>
    <w:rsid w:val="00F333FC"/>
    <w:rsid w:val="00F33798"/>
    <w:rsid w:val="00F33C07"/>
    <w:rsid w:val="00F33CAB"/>
    <w:rsid w:val="00F35F46"/>
    <w:rsid w:val="00F35F92"/>
    <w:rsid w:val="00F37CB0"/>
    <w:rsid w:val="00F42685"/>
    <w:rsid w:val="00F42EE9"/>
    <w:rsid w:val="00F503AD"/>
    <w:rsid w:val="00F52173"/>
    <w:rsid w:val="00F53891"/>
    <w:rsid w:val="00F539F5"/>
    <w:rsid w:val="00F53EC0"/>
    <w:rsid w:val="00F54A8D"/>
    <w:rsid w:val="00F56516"/>
    <w:rsid w:val="00F6097B"/>
    <w:rsid w:val="00F641F3"/>
    <w:rsid w:val="00F651C7"/>
    <w:rsid w:val="00F65E65"/>
    <w:rsid w:val="00F65FF5"/>
    <w:rsid w:val="00F66F78"/>
    <w:rsid w:val="00F71AA1"/>
    <w:rsid w:val="00F72171"/>
    <w:rsid w:val="00F728E0"/>
    <w:rsid w:val="00F73A30"/>
    <w:rsid w:val="00F769BE"/>
    <w:rsid w:val="00F82E34"/>
    <w:rsid w:val="00F82E84"/>
    <w:rsid w:val="00F83C11"/>
    <w:rsid w:val="00F85645"/>
    <w:rsid w:val="00F86476"/>
    <w:rsid w:val="00F91CBE"/>
    <w:rsid w:val="00F92DD8"/>
    <w:rsid w:val="00F94B72"/>
    <w:rsid w:val="00F969D9"/>
    <w:rsid w:val="00FA0900"/>
    <w:rsid w:val="00FA0A1B"/>
    <w:rsid w:val="00FA59DA"/>
    <w:rsid w:val="00FB2CC6"/>
    <w:rsid w:val="00FB2DB5"/>
    <w:rsid w:val="00FB2F05"/>
    <w:rsid w:val="00FB2FFD"/>
    <w:rsid w:val="00FB6436"/>
    <w:rsid w:val="00FB6A2D"/>
    <w:rsid w:val="00FC741E"/>
    <w:rsid w:val="00FC7650"/>
    <w:rsid w:val="00FD0301"/>
    <w:rsid w:val="00FD05FA"/>
    <w:rsid w:val="00FD13FC"/>
    <w:rsid w:val="00FD30C6"/>
    <w:rsid w:val="00FD4001"/>
    <w:rsid w:val="00FD58ED"/>
    <w:rsid w:val="00FE2BA6"/>
    <w:rsid w:val="00FE35D7"/>
    <w:rsid w:val="00FE40CD"/>
    <w:rsid w:val="00FE5DDF"/>
    <w:rsid w:val="00FE66A8"/>
    <w:rsid w:val="00FF3976"/>
    <w:rsid w:val="00FF4BF1"/>
    <w:rsid w:val="00FF5173"/>
    <w:rsid w:val="00FF5849"/>
    <w:rsid w:val="00FF5AA8"/>
    <w:rsid w:val="00FF5CC9"/>
    <w:rsid w:val="00FF5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0ABC"/>
  <w15:docId w15:val="{4830B78E-D224-4E65-BD26-BD944941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C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rsid w:val="00B26C85"/>
    <w:pPr>
      <w:suppressAutoHyphens/>
      <w:spacing w:after="0" w:line="100" w:lineRule="atLeast"/>
    </w:pPr>
    <w:rPr>
      <w:rFonts w:ascii="Calibri" w:eastAsia="Calibri" w:hAnsi="Calibri" w:cs="Times New Roman"/>
      <w:lang w:val="uk-UA" w:eastAsia="ar-SA"/>
    </w:rPr>
  </w:style>
  <w:style w:type="paragraph" w:styleId="a3">
    <w:name w:val="No Spacing"/>
    <w:aliases w:val="nado12,Bullet"/>
    <w:link w:val="a4"/>
    <w:uiPriority w:val="1"/>
    <w:qFormat/>
    <w:rsid w:val="00B26C85"/>
    <w:pPr>
      <w:spacing w:after="0" w:line="240" w:lineRule="auto"/>
    </w:pPr>
    <w:rPr>
      <w:rFonts w:ascii="Calibri" w:eastAsia="Tahoma" w:hAnsi="Calibri" w:cs="Times New Roman"/>
      <w:color w:val="00000A"/>
      <w:lang w:val="uk-UA"/>
    </w:rPr>
  </w:style>
  <w:style w:type="character" w:customStyle="1" w:styleId="a4">
    <w:name w:val="Без интервала Знак"/>
    <w:aliases w:val="nado12 Знак,Bullet Знак"/>
    <w:link w:val="a3"/>
    <w:uiPriority w:val="1"/>
    <w:qFormat/>
    <w:locked/>
    <w:rsid w:val="00B26C85"/>
    <w:rPr>
      <w:rFonts w:ascii="Calibri" w:eastAsia="Tahoma" w:hAnsi="Calibri" w:cs="Times New Roman"/>
      <w:color w:val="00000A"/>
      <w:lang w:val="uk-UA"/>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6"/>
    <w:uiPriority w:val="34"/>
    <w:qFormat/>
    <w:rsid w:val="00B26C85"/>
    <w:pPr>
      <w:ind w:left="720"/>
      <w:contextualSpacing/>
    </w:p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B26C85"/>
    <w:rPr>
      <w:rFonts w:ascii="Times New Roman" w:eastAsia="Times New Roman" w:hAnsi="Times New Roman" w:cs="Times New Roman"/>
      <w:sz w:val="24"/>
      <w:szCs w:val="24"/>
      <w:lang w:val="uk-UA" w:eastAsia="ru-RU"/>
    </w:rPr>
  </w:style>
  <w:style w:type="character" w:customStyle="1" w:styleId="rvts23">
    <w:name w:val="rvts23"/>
    <w:basedOn w:val="a0"/>
    <w:rsid w:val="00B26C85"/>
  </w:style>
  <w:style w:type="paragraph" w:styleId="a7">
    <w:name w:val="header"/>
    <w:basedOn w:val="a"/>
    <w:link w:val="a8"/>
    <w:uiPriority w:val="99"/>
    <w:unhideWhenUsed/>
    <w:rsid w:val="00B26C85"/>
    <w:pPr>
      <w:tabs>
        <w:tab w:val="center" w:pos="4677"/>
        <w:tab w:val="right" w:pos="9355"/>
      </w:tabs>
    </w:pPr>
  </w:style>
  <w:style w:type="character" w:customStyle="1" w:styleId="a8">
    <w:name w:val="Верхний колонтитул Знак"/>
    <w:basedOn w:val="a0"/>
    <w:link w:val="a7"/>
    <w:uiPriority w:val="99"/>
    <w:rsid w:val="00B26C85"/>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B26C85"/>
    <w:pPr>
      <w:tabs>
        <w:tab w:val="center" w:pos="4677"/>
        <w:tab w:val="right" w:pos="9355"/>
      </w:tabs>
    </w:pPr>
  </w:style>
  <w:style w:type="character" w:customStyle="1" w:styleId="aa">
    <w:name w:val="Нижний колонтитул Знак"/>
    <w:basedOn w:val="a0"/>
    <w:link w:val="a9"/>
    <w:uiPriority w:val="99"/>
    <w:rsid w:val="00B26C85"/>
    <w:rPr>
      <w:rFonts w:ascii="Times New Roman" w:eastAsia="Times New Roman" w:hAnsi="Times New Roman" w:cs="Times New Roman"/>
      <w:sz w:val="24"/>
      <w:szCs w:val="24"/>
      <w:lang w:val="uk-UA" w:eastAsia="ru-RU"/>
    </w:rPr>
  </w:style>
  <w:style w:type="character" w:styleId="ab">
    <w:name w:val="Hyperlink"/>
    <w:basedOn w:val="a0"/>
    <w:uiPriority w:val="99"/>
    <w:unhideWhenUsed/>
    <w:rsid w:val="00B26C85"/>
    <w:rPr>
      <w:color w:val="0000FF"/>
      <w:u w:val="single"/>
    </w:rPr>
  </w:style>
  <w:style w:type="paragraph" w:customStyle="1" w:styleId="LO-normal">
    <w:name w:val="LO-normal"/>
    <w:uiPriority w:val="99"/>
    <w:qFormat/>
    <w:rsid w:val="00B26C85"/>
    <w:pPr>
      <w:spacing w:after="0"/>
    </w:pPr>
    <w:rPr>
      <w:rFonts w:ascii="Arial" w:eastAsia="Tahoma" w:hAnsi="Arial" w:cs="Arial"/>
      <w:color w:val="000000"/>
      <w:lang w:eastAsia="zh-CN"/>
    </w:rPr>
  </w:style>
  <w:style w:type="paragraph" w:styleId="HTML">
    <w:name w:val="HTML Preformatted"/>
    <w:basedOn w:val="a"/>
    <w:link w:val="HTML1"/>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ahoma" w:hAnsi="Courier New"/>
      <w:color w:val="00000A"/>
      <w:sz w:val="18"/>
      <w:szCs w:val="20"/>
      <w:lang w:eastAsia="zh-CN"/>
    </w:rPr>
  </w:style>
  <w:style w:type="character" w:customStyle="1" w:styleId="HTML1">
    <w:name w:val="Стандартный HTML Знак1"/>
    <w:link w:val="HTML"/>
    <w:locked/>
    <w:rsid w:val="00B26C85"/>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B26C85"/>
    <w:rPr>
      <w:rFonts w:ascii="Consolas" w:eastAsia="Times New Roman" w:hAnsi="Consolas" w:cs="Times New Roman"/>
      <w:sz w:val="20"/>
      <w:szCs w:val="20"/>
      <w:lang w:val="uk-UA" w:eastAsia="ru-RU"/>
    </w:rPr>
  </w:style>
  <w:style w:type="paragraph" w:customStyle="1" w:styleId="xfmc1">
    <w:name w:val="xfmc1"/>
    <w:basedOn w:val="a"/>
    <w:rsid w:val="00B26C85"/>
    <w:pPr>
      <w:spacing w:before="100" w:beforeAutospacing="1" w:after="100" w:afterAutospacing="1"/>
    </w:pPr>
    <w:rPr>
      <w:lang w:eastAsia="uk-UA"/>
    </w:rPr>
  </w:style>
  <w:style w:type="paragraph" w:customStyle="1" w:styleId="1">
    <w:name w:val="Абзац списка1"/>
    <w:basedOn w:val="a"/>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d"/>
    <w:qFormat/>
    <w:rsid w:val="00B26C85"/>
    <w:pPr>
      <w:spacing w:beforeAutospacing="1" w:afterAutospacing="1"/>
    </w:pPr>
    <w:rPr>
      <w:color w:val="00000A"/>
      <w:lang w:bidi="hi-IN"/>
    </w:rPr>
  </w:style>
  <w:style w:type="paragraph" w:customStyle="1" w:styleId="LO-normal1">
    <w:name w:val="LO-normal1"/>
    <w:uiPriority w:val="99"/>
    <w:rsid w:val="00B26C85"/>
    <w:pPr>
      <w:spacing w:after="0"/>
    </w:pPr>
    <w:rPr>
      <w:rFonts w:ascii="Arial" w:eastAsia="Times New Roman" w:hAnsi="Arial" w:cs="Arial"/>
      <w:color w:val="000000"/>
      <w:lang w:eastAsia="ru-RU"/>
    </w:rPr>
  </w:style>
  <w:style w:type="paragraph" w:customStyle="1" w:styleId="10">
    <w:name w:val="Обычный (веб)1"/>
    <w:basedOn w:val="a"/>
    <w:uiPriority w:val="99"/>
    <w:rsid w:val="00B26C85"/>
    <w:pPr>
      <w:suppressAutoHyphens/>
      <w:spacing w:before="280" w:after="280"/>
    </w:pPr>
    <w:rPr>
      <w:lang w:val="ru-RU" w:eastAsia="ar-SA"/>
    </w:rPr>
  </w:style>
  <w:style w:type="paragraph" w:styleId="ae">
    <w:name w:val="Body Text"/>
    <w:basedOn w:val="a"/>
    <w:link w:val="af"/>
    <w:rsid w:val="00B26C85"/>
    <w:pPr>
      <w:spacing w:after="120" w:line="276" w:lineRule="auto"/>
    </w:pPr>
    <w:rPr>
      <w:rFonts w:ascii="Calibri" w:hAnsi="Calibri"/>
      <w:sz w:val="20"/>
      <w:szCs w:val="20"/>
    </w:rPr>
  </w:style>
  <w:style w:type="character" w:customStyle="1" w:styleId="af">
    <w:name w:val="Основной текст Знак"/>
    <w:basedOn w:val="a0"/>
    <w:link w:val="ae"/>
    <w:rsid w:val="00B26C85"/>
    <w:rPr>
      <w:rFonts w:ascii="Calibri" w:eastAsia="Times New Roman" w:hAnsi="Calibri" w:cs="Times New Roman"/>
      <w:sz w:val="20"/>
      <w:szCs w:val="20"/>
      <w:lang w:val="uk-UA" w:eastAsia="ru-RU"/>
    </w:rPr>
  </w:style>
  <w:style w:type="character" w:customStyle="1" w:styleId="rvts0">
    <w:name w:val="rvts0"/>
    <w:rsid w:val="00B26C85"/>
    <w:rPr>
      <w:rFonts w:ascii="Times New Roman" w:hAnsi="Times New Roman" w:cs="Times New Roman" w:hint="default"/>
    </w:rPr>
  </w:style>
  <w:style w:type="paragraph" w:customStyle="1" w:styleId="11">
    <w:name w:val="Обычный1"/>
    <w:rsid w:val="008E2820"/>
    <w:pPr>
      <w:spacing w:after="0"/>
    </w:pPr>
    <w:rPr>
      <w:rFonts w:ascii="Arial" w:eastAsia="Times New Roman" w:hAnsi="Arial" w:cs="Arial"/>
      <w:color w:val="000000"/>
      <w:lang w:eastAsia="ru-RU"/>
    </w:rPr>
  </w:style>
  <w:style w:type="paragraph" w:customStyle="1" w:styleId="110">
    <w:name w:val="Обычный11"/>
    <w:rsid w:val="000E22C1"/>
    <w:pPr>
      <w:spacing w:after="0"/>
    </w:pPr>
    <w:rPr>
      <w:rFonts w:ascii="Arial" w:eastAsia="Times New Roman" w:hAnsi="Arial" w:cs="Arial"/>
      <w:color w:val="000000"/>
      <w:lang w:eastAsia="ru-RU"/>
    </w:rPr>
  </w:style>
  <w:style w:type="paragraph" w:customStyle="1" w:styleId="12">
    <w:name w:val="Основний текст1"/>
    <w:basedOn w:val="a"/>
    <w:rsid w:val="00F82E84"/>
    <w:pPr>
      <w:spacing w:after="140" w:line="288" w:lineRule="auto"/>
    </w:pPr>
    <w:rPr>
      <w:rFonts w:ascii="Liberation Serif" w:hAnsi="Liberation Serif" w:cs="Lohit Devanagari"/>
      <w:color w:val="00000A"/>
      <w:lang w:eastAsia="zh-CN" w:bidi="hi-IN"/>
    </w:rPr>
  </w:style>
  <w:style w:type="character" w:customStyle="1" w:styleId="13">
    <w:name w:val="Неразрешенное упоминание1"/>
    <w:basedOn w:val="a0"/>
    <w:uiPriority w:val="99"/>
    <w:semiHidden/>
    <w:unhideWhenUsed/>
    <w:rsid w:val="0017611E"/>
    <w:rPr>
      <w:color w:val="605E5C"/>
      <w:shd w:val="clear" w:color="auto" w:fill="E1DFDD"/>
    </w:rPr>
  </w:style>
  <w:style w:type="character" w:customStyle="1" w:styleId="2">
    <w:name w:val="Неразрешенное упоминание2"/>
    <w:basedOn w:val="a0"/>
    <w:uiPriority w:val="99"/>
    <w:semiHidden/>
    <w:unhideWhenUsed/>
    <w:rsid w:val="0076271F"/>
    <w:rPr>
      <w:color w:val="605E5C"/>
      <w:shd w:val="clear" w:color="auto" w:fill="E1DFDD"/>
    </w:rPr>
  </w:style>
  <w:style w:type="paragraph" w:customStyle="1" w:styleId="14">
    <w:name w:val="Без интервала1"/>
    <w:qFormat/>
    <w:rsid w:val="00B503C1"/>
    <w:pPr>
      <w:spacing w:after="0" w:line="240" w:lineRule="auto"/>
    </w:pPr>
    <w:rPr>
      <w:rFonts w:ascii="Calibri" w:eastAsia="Times New Roman" w:hAnsi="Calibri" w:cs="Times New Roman"/>
    </w:rPr>
  </w:style>
  <w:style w:type="paragraph" w:customStyle="1" w:styleId="Default">
    <w:name w:val="Default"/>
    <w:rsid w:val="00BF2F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0">
    <w:name w:val="Table Grid"/>
    <w:basedOn w:val="a1"/>
    <w:uiPriority w:val="39"/>
    <w:rsid w:val="00D60BC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c"/>
    <w:locked/>
    <w:rsid w:val="000E1350"/>
    <w:rPr>
      <w:rFonts w:ascii="Times New Roman" w:eastAsia="Times New Roman" w:hAnsi="Times New Roman" w:cs="Times New Roman"/>
      <w:color w:val="00000A"/>
      <w:sz w:val="24"/>
      <w:szCs w:val="24"/>
      <w:lang w:val="uk-UA" w:eastAsia="ru-RU" w:bidi="hi-IN"/>
    </w:rPr>
  </w:style>
  <w:style w:type="paragraph" w:customStyle="1" w:styleId="af1">
    <w:name w:val="Нормальний текст"/>
    <w:basedOn w:val="a"/>
    <w:rsid w:val="009966C7"/>
    <w:pPr>
      <w:spacing w:before="120"/>
      <w:ind w:firstLine="567"/>
    </w:pPr>
    <w:rPr>
      <w:rFonts w:ascii="Antiqua" w:hAnsi="Antiqua"/>
      <w:sz w:val="26"/>
      <w:szCs w:val="20"/>
    </w:rPr>
  </w:style>
  <w:style w:type="paragraph" w:customStyle="1" w:styleId="af2">
    <w:name w:val="Вміст таблиці"/>
    <w:basedOn w:val="a"/>
    <w:next w:val="a"/>
    <w:rsid w:val="007F3305"/>
    <w:pPr>
      <w:suppressLineNumbers/>
      <w:suppressAutoHyphens/>
    </w:pPr>
    <w:rPr>
      <w:rFonts w:eastAsia="Calibri"/>
      <w:sz w:val="20"/>
      <w:szCs w:val="20"/>
      <w:lang w:eastAsia="zh-CN"/>
    </w:rPr>
  </w:style>
  <w:style w:type="character" w:customStyle="1" w:styleId="UnresolvedMention">
    <w:name w:val="Unresolved Mention"/>
    <w:basedOn w:val="a0"/>
    <w:uiPriority w:val="99"/>
    <w:semiHidden/>
    <w:unhideWhenUsed/>
    <w:rsid w:val="00F35F46"/>
    <w:rPr>
      <w:color w:val="605E5C"/>
      <w:shd w:val="clear" w:color="auto" w:fill="E1DFDD"/>
    </w:rPr>
  </w:style>
  <w:style w:type="paragraph" w:styleId="af3">
    <w:name w:val="Body Text Indent"/>
    <w:basedOn w:val="a"/>
    <w:link w:val="af4"/>
    <w:uiPriority w:val="99"/>
    <w:semiHidden/>
    <w:unhideWhenUsed/>
    <w:rsid w:val="00875889"/>
    <w:pPr>
      <w:spacing w:after="120"/>
      <w:ind w:left="283"/>
    </w:pPr>
  </w:style>
  <w:style w:type="character" w:customStyle="1" w:styleId="af4">
    <w:name w:val="Основной текст с отступом Знак"/>
    <w:basedOn w:val="a0"/>
    <w:link w:val="af3"/>
    <w:uiPriority w:val="99"/>
    <w:semiHidden/>
    <w:rsid w:val="00875889"/>
    <w:rPr>
      <w:rFonts w:ascii="Times New Roman" w:eastAsia="Times New Roman" w:hAnsi="Times New Roman" w:cs="Times New Roman"/>
      <w:sz w:val="24"/>
      <w:szCs w:val="24"/>
      <w:lang w:val="uk-UA" w:eastAsia="ru-RU"/>
    </w:rPr>
  </w:style>
  <w:style w:type="paragraph" w:styleId="af5">
    <w:name w:val="Balloon Text"/>
    <w:basedOn w:val="a"/>
    <w:link w:val="af6"/>
    <w:uiPriority w:val="99"/>
    <w:semiHidden/>
    <w:unhideWhenUsed/>
    <w:rsid w:val="00D0525A"/>
    <w:rPr>
      <w:rFonts w:ascii="Segoe UI" w:hAnsi="Segoe UI" w:cs="Segoe UI"/>
      <w:sz w:val="18"/>
      <w:szCs w:val="18"/>
    </w:rPr>
  </w:style>
  <w:style w:type="character" w:customStyle="1" w:styleId="af6">
    <w:name w:val="Текст выноски Знак"/>
    <w:basedOn w:val="a0"/>
    <w:link w:val="af5"/>
    <w:uiPriority w:val="99"/>
    <w:semiHidden/>
    <w:rsid w:val="00D0525A"/>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9052">
      <w:bodyDiv w:val="1"/>
      <w:marLeft w:val="0"/>
      <w:marRight w:val="0"/>
      <w:marTop w:val="0"/>
      <w:marBottom w:val="0"/>
      <w:divBdr>
        <w:top w:val="none" w:sz="0" w:space="0" w:color="auto"/>
        <w:left w:val="none" w:sz="0" w:space="0" w:color="auto"/>
        <w:bottom w:val="none" w:sz="0" w:space="0" w:color="auto"/>
        <w:right w:val="none" w:sz="0" w:space="0" w:color="auto"/>
      </w:divBdr>
    </w:div>
    <w:div w:id="160880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mtz2021@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gov.ua/LegislativeActs/Detail?lang=uk-UA&amp;id=cb363188-0c90-42e2-93ae-c08eac8992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90FEA-153D-448E-B912-5137986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34</Pages>
  <Words>13385</Words>
  <Characters>76298</Characters>
  <Application>Microsoft Office Word</Application>
  <DocSecurity>0</DocSecurity>
  <Lines>635</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Pc2022</cp:lastModifiedBy>
  <cp:revision>58</cp:revision>
  <cp:lastPrinted>2024-04-10T07:13:00Z</cp:lastPrinted>
  <dcterms:created xsi:type="dcterms:W3CDTF">2023-05-03T11:18:00Z</dcterms:created>
  <dcterms:modified xsi:type="dcterms:W3CDTF">2024-04-11T07:10:00Z</dcterms:modified>
</cp:coreProperties>
</file>