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41" w:rsidRPr="003F5632" w:rsidRDefault="00805B4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:rsidR="00805B41" w:rsidRPr="003F5632" w:rsidRDefault="00805B4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проведення спрощеної закупівлі</w:t>
      </w:r>
    </w:p>
    <w:p w:rsidR="000A7524" w:rsidRPr="000A7524" w:rsidRDefault="00805B41" w:rsidP="000A7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0A7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1. Замовник: </w:t>
      </w:r>
    </w:p>
    <w:p w:rsidR="000A7524" w:rsidRPr="000A7524" w:rsidRDefault="00805B41" w:rsidP="000A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7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1.1. Найменування:</w:t>
      </w:r>
      <w:r w:rsidRP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Мостиська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 рада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Львівської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05B41" w:rsidRPr="000A752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A7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1.2. Місцезнаходження:</w:t>
      </w:r>
      <w:r w:rsidRP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81300,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Львівська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 обл., м.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Мостиська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Грушевського</w:t>
      </w:r>
      <w:proofErr w:type="spellEnd"/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, буд.</w:t>
      </w:r>
      <w:r w:rsidR="00A51C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524" w:rsidRPr="000A7524">
        <w:rPr>
          <w:rFonts w:ascii="Times New Roman" w:hAnsi="Times New Roman" w:cs="Times New Roman"/>
          <w:sz w:val="24"/>
          <w:szCs w:val="24"/>
          <w:lang w:val="ru-RU"/>
        </w:rPr>
        <w:t>6.</w:t>
      </w:r>
    </w:p>
    <w:p w:rsidR="00805B41" w:rsidRPr="000A752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A752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1.3.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7524" w:rsidRPr="000A7524">
        <w:rPr>
          <w:rFonts w:ascii="Times New Roman" w:eastAsia="Calibri" w:hAnsi="Times New Roman" w:cs="Times New Roman"/>
          <w:sz w:val="24"/>
          <w:szCs w:val="24"/>
          <w:lang w:val="uk-UA"/>
        </w:rPr>
        <w:t>26307500</w:t>
      </w:r>
    </w:p>
    <w:p w:rsidR="00805B41" w:rsidRPr="004C73B8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C73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1.4. Категорія:</w:t>
      </w:r>
      <w:r w:rsidRPr="004C73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влади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місцевого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самоврядування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зазначені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пункті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частини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першої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 Закону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публічні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="000A7524" w:rsidRPr="004C73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7C755A" w:rsidRDefault="004C73B8" w:rsidP="0081548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Контактна особа </w:t>
      </w:r>
      <w:proofErr w:type="spellStart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замовника</w:t>
      </w:r>
      <w:proofErr w:type="spellEnd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уповноважена</w:t>
      </w:r>
      <w:proofErr w:type="spellEnd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здійснювати</w:t>
      </w:r>
      <w:proofErr w:type="spellEnd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зв’язок</w:t>
      </w:r>
      <w:proofErr w:type="spellEnd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учасниками</w:t>
      </w:r>
      <w:proofErr w:type="spellEnd"/>
      <w:r w:rsidRPr="004C73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="00A51C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Дутко</w:t>
      </w:r>
      <w:proofErr w:type="spellEnd"/>
      <w:r w:rsidR="00A51C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Віта Степанівна</w:t>
      </w:r>
      <w:r w:rsidRPr="004C73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уповноважена особа/провідний спеціаліст </w:t>
      </w:r>
      <w:r w:rsidR="00B8535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відділу </w:t>
      </w:r>
      <w:r w:rsidR="00A51C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економічного та агропромислового розвитку</w:t>
      </w:r>
      <w:r w:rsidRPr="004C73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 </w:t>
      </w:r>
      <w:proofErr w:type="spellStart"/>
      <w:r w:rsidRPr="004C73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тел</w:t>
      </w:r>
      <w:proofErr w:type="spellEnd"/>
      <w:r w:rsidRPr="004C73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.: </w:t>
      </w:r>
      <w:r w:rsidR="00A51C5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0680553165</w:t>
      </w:r>
      <w:r w:rsidRPr="00C844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 w:rsidRPr="00C84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844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</w:t>
      </w:r>
      <w:r w:rsidRPr="00C84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r w:rsidRPr="00C8442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: </w:t>
      </w:r>
      <w:hyperlink r:id="rId6" w:history="1">
        <w:r w:rsidR="00815484" w:rsidRPr="00BC3A07">
          <w:rPr>
            <w:rStyle w:val="a5"/>
            <w:rFonts w:ascii="Times New Roman" w:hAnsi="Times New Roman" w:cs="Times New Roman"/>
            <w:b/>
            <w:sz w:val="24"/>
            <w:szCs w:val="24"/>
          </w:rPr>
          <w:t>mostrada</w:t>
        </w:r>
        <w:r w:rsidR="00815484" w:rsidRPr="00BC3A0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815484" w:rsidRPr="00BC3A07">
          <w:rPr>
            <w:rStyle w:val="a5"/>
            <w:rFonts w:ascii="Times New Roman" w:hAnsi="Times New Roman" w:cs="Times New Roman"/>
            <w:b/>
            <w:sz w:val="24"/>
            <w:szCs w:val="24"/>
          </w:rPr>
          <w:t>ukr</w:t>
        </w:r>
        <w:r w:rsidR="00815484" w:rsidRPr="00BC3A0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815484" w:rsidRPr="00BC3A07">
          <w:rPr>
            <w:rStyle w:val="a5"/>
            <w:rFonts w:ascii="Times New Roman" w:hAnsi="Times New Roman" w:cs="Times New Roman"/>
            <w:b/>
            <w:sz w:val="24"/>
            <w:szCs w:val="24"/>
          </w:rPr>
          <w:t>net</w:t>
        </w:r>
      </w:hyperlink>
    </w:p>
    <w:p w:rsidR="00815484" w:rsidRPr="00815484" w:rsidRDefault="00815484" w:rsidP="0081548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61CEA" w:rsidRPr="00C8442C" w:rsidRDefault="00805B41" w:rsidP="00B906F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4"/>
          <w:szCs w:val="24"/>
        </w:rPr>
      </w:pPr>
      <w:r w:rsidRPr="00C8442C">
        <w:rPr>
          <w:color w:val="000000" w:themeColor="text1"/>
          <w:sz w:val="24"/>
          <w:szCs w:val="24"/>
        </w:rPr>
        <w:t xml:space="preserve">2. Назва предмета закупівлі: за кодом </w:t>
      </w:r>
      <w:bookmarkStart w:id="0" w:name="_Hlk60132415"/>
      <w:bookmarkStart w:id="1" w:name="_Hlk60140855"/>
      <w:r w:rsidR="007E26E4" w:rsidRPr="00C8442C">
        <w:rPr>
          <w:sz w:val="24"/>
          <w:szCs w:val="24"/>
        </w:rPr>
        <w:t xml:space="preserve">ДК 021:2015: </w:t>
      </w:r>
      <w:r w:rsidR="007E26E4" w:rsidRPr="00C8442C">
        <w:rPr>
          <w:rStyle w:val="1"/>
          <w:sz w:val="24"/>
          <w:szCs w:val="24"/>
        </w:rPr>
        <w:t>09130000-9 Нафта і дистиляти</w:t>
      </w:r>
      <w:r w:rsidR="007E26E4" w:rsidRPr="00C8442C">
        <w:rPr>
          <w:b w:val="0"/>
          <w:color w:val="000000" w:themeColor="text1"/>
          <w:sz w:val="24"/>
          <w:szCs w:val="24"/>
        </w:rPr>
        <w:t xml:space="preserve"> </w:t>
      </w:r>
      <w:bookmarkEnd w:id="0"/>
      <w:r w:rsidRPr="00C8442C">
        <w:rPr>
          <w:b w:val="0"/>
          <w:color w:val="000000" w:themeColor="text1"/>
          <w:sz w:val="24"/>
          <w:szCs w:val="24"/>
        </w:rPr>
        <w:t>(</w:t>
      </w:r>
      <w:r w:rsidR="00A227DF" w:rsidRPr="00EF4148">
        <w:rPr>
          <w:color w:val="000000" w:themeColor="text1"/>
          <w:sz w:val="24"/>
          <w:szCs w:val="24"/>
          <w:u w:val="single"/>
        </w:rPr>
        <w:t>лот 1</w:t>
      </w:r>
      <w:r w:rsidR="00A227DF">
        <w:rPr>
          <w:b w:val="0"/>
          <w:color w:val="000000" w:themeColor="text1"/>
          <w:sz w:val="24"/>
          <w:szCs w:val="24"/>
        </w:rPr>
        <w:t xml:space="preserve"> </w:t>
      </w:r>
      <w:r w:rsidR="00C8442C" w:rsidRPr="00C8442C">
        <w:rPr>
          <w:b w:val="0"/>
          <w:color w:val="000000"/>
          <w:sz w:val="24"/>
          <w:szCs w:val="24"/>
        </w:rPr>
        <w:t>дизельне паливо, деталізований код</w:t>
      </w:r>
      <w:r w:rsidR="00566737">
        <w:rPr>
          <w:b w:val="0"/>
          <w:color w:val="000000"/>
          <w:sz w:val="24"/>
          <w:szCs w:val="24"/>
        </w:rPr>
        <w:t xml:space="preserve"> </w:t>
      </w:r>
      <w:r w:rsidR="00C8442C" w:rsidRPr="00C8442C">
        <w:rPr>
          <w:b w:val="0"/>
          <w:color w:val="000000"/>
          <w:sz w:val="24"/>
          <w:szCs w:val="24"/>
        </w:rPr>
        <w:t>-</w:t>
      </w:r>
      <w:r w:rsidR="00566737">
        <w:rPr>
          <w:b w:val="0"/>
          <w:color w:val="000000"/>
          <w:sz w:val="24"/>
          <w:szCs w:val="24"/>
        </w:rPr>
        <w:t xml:space="preserve"> </w:t>
      </w:r>
      <w:r w:rsidR="00C8442C" w:rsidRPr="00C8442C">
        <w:rPr>
          <w:b w:val="0"/>
          <w:color w:val="000000"/>
          <w:sz w:val="24"/>
          <w:szCs w:val="24"/>
        </w:rPr>
        <w:t xml:space="preserve">09134200-9 - Дизельне паливо, </w:t>
      </w:r>
      <w:r w:rsidR="00A227DF" w:rsidRPr="00EF4148">
        <w:rPr>
          <w:color w:val="000000"/>
          <w:sz w:val="24"/>
          <w:szCs w:val="24"/>
          <w:u w:val="single"/>
        </w:rPr>
        <w:t>лот 2</w:t>
      </w:r>
      <w:r w:rsidR="00A227DF">
        <w:rPr>
          <w:b w:val="0"/>
          <w:color w:val="000000"/>
          <w:sz w:val="24"/>
          <w:szCs w:val="24"/>
        </w:rPr>
        <w:t xml:space="preserve"> </w:t>
      </w:r>
      <w:r w:rsidR="00C8442C" w:rsidRPr="00C8442C">
        <w:rPr>
          <w:b w:val="0"/>
          <w:color w:val="000000"/>
          <w:sz w:val="24"/>
          <w:szCs w:val="24"/>
        </w:rPr>
        <w:t>бензин А-95, деталізований код</w:t>
      </w:r>
      <w:r w:rsidR="00566737">
        <w:rPr>
          <w:b w:val="0"/>
          <w:color w:val="000000"/>
          <w:sz w:val="24"/>
          <w:szCs w:val="24"/>
        </w:rPr>
        <w:t xml:space="preserve"> </w:t>
      </w:r>
      <w:r w:rsidR="00C8442C" w:rsidRPr="00C8442C">
        <w:rPr>
          <w:b w:val="0"/>
          <w:color w:val="000000"/>
          <w:sz w:val="24"/>
          <w:szCs w:val="24"/>
        </w:rPr>
        <w:t xml:space="preserve">- 09132000-3 </w:t>
      </w:r>
      <w:r w:rsidR="00B906FB">
        <w:rPr>
          <w:b w:val="0"/>
          <w:color w:val="000000"/>
          <w:sz w:val="24"/>
          <w:szCs w:val="24"/>
        </w:rPr>
        <w:t>–</w:t>
      </w:r>
      <w:r w:rsidR="00C8442C" w:rsidRPr="00C8442C">
        <w:rPr>
          <w:b w:val="0"/>
          <w:color w:val="000000"/>
          <w:sz w:val="24"/>
          <w:szCs w:val="24"/>
        </w:rPr>
        <w:t xml:space="preserve"> Бензин</w:t>
      </w:r>
      <w:r w:rsidR="00B906FB">
        <w:rPr>
          <w:b w:val="0"/>
          <w:color w:val="000000"/>
          <w:sz w:val="24"/>
          <w:szCs w:val="24"/>
        </w:rPr>
        <w:t xml:space="preserve">, </w:t>
      </w:r>
      <w:r w:rsidR="00A227DF" w:rsidRPr="00EF4148">
        <w:rPr>
          <w:color w:val="000000"/>
          <w:sz w:val="24"/>
          <w:szCs w:val="24"/>
          <w:u w:val="single"/>
        </w:rPr>
        <w:t>лот 3</w:t>
      </w:r>
      <w:r w:rsidR="00A227DF">
        <w:rPr>
          <w:b w:val="0"/>
          <w:color w:val="000000"/>
          <w:sz w:val="24"/>
          <w:szCs w:val="24"/>
        </w:rPr>
        <w:t xml:space="preserve"> </w:t>
      </w:r>
      <w:r w:rsidR="00B906FB">
        <w:rPr>
          <w:b w:val="0"/>
          <w:color w:val="000000"/>
          <w:sz w:val="24"/>
          <w:szCs w:val="24"/>
        </w:rPr>
        <w:t xml:space="preserve">бензин А-92, </w:t>
      </w:r>
      <w:r w:rsidR="00B906FB" w:rsidRPr="00C8442C">
        <w:rPr>
          <w:b w:val="0"/>
          <w:color w:val="000000"/>
          <w:sz w:val="24"/>
          <w:szCs w:val="24"/>
        </w:rPr>
        <w:t>деталізований код</w:t>
      </w:r>
      <w:r w:rsidR="00566737">
        <w:rPr>
          <w:b w:val="0"/>
          <w:color w:val="000000"/>
          <w:sz w:val="24"/>
          <w:szCs w:val="24"/>
        </w:rPr>
        <w:t xml:space="preserve"> </w:t>
      </w:r>
      <w:r w:rsidR="00B906FB" w:rsidRPr="00C8442C">
        <w:rPr>
          <w:b w:val="0"/>
          <w:color w:val="000000"/>
          <w:sz w:val="24"/>
          <w:szCs w:val="24"/>
        </w:rPr>
        <w:t>- 09132000-3 - Бензин</w:t>
      </w:r>
      <w:r w:rsidRPr="00C8442C">
        <w:rPr>
          <w:b w:val="0"/>
          <w:color w:val="000000" w:themeColor="text1"/>
          <w:sz w:val="24"/>
          <w:szCs w:val="24"/>
        </w:rPr>
        <w:t>)</w:t>
      </w:r>
      <w:bookmarkEnd w:id="1"/>
      <w:r w:rsidRPr="00C8442C">
        <w:rPr>
          <w:b w:val="0"/>
          <w:color w:val="000000" w:themeColor="text1"/>
          <w:sz w:val="24"/>
          <w:szCs w:val="24"/>
        </w:rPr>
        <w:t xml:space="preserve"> (надалі – Товар).</w:t>
      </w:r>
      <w:r w:rsidRPr="00C8442C">
        <w:rPr>
          <w:color w:val="000000" w:themeColor="text1"/>
          <w:sz w:val="24"/>
          <w:szCs w:val="24"/>
        </w:rPr>
        <w:t xml:space="preserve"> </w:t>
      </w:r>
    </w:p>
    <w:p w:rsidR="006F7F49" w:rsidRPr="00C8442C" w:rsidRDefault="00805B41" w:rsidP="00AD4FFA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C8442C">
        <w:rPr>
          <w:color w:val="000000" w:themeColor="text1"/>
          <w:sz w:val="24"/>
          <w:szCs w:val="24"/>
        </w:rPr>
        <w:t xml:space="preserve">Закупівля здійснюється </w:t>
      </w:r>
      <w:r w:rsidR="00A227DF">
        <w:rPr>
          <w:color w:val="000000" w:themeColor="text1"/>
          <w:sz w:val="24"/>
          <w:szCs w:val="24"/>
        </w:rPr>
        <w:t>по лотах</w:t>
      </w:r>
      <w:r w:rsidRPr="00C8442C">
        <w:rPr>
          <w:color w:val="000000" w:themeColor="text1"/>
          <w:sz w:val="24"/>
          <w:szCs w:val="24"/>
        </w:rPr>
        <w:t xml:space="preserve">. 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 Інформація про технічні, якісні та інші характеристики предмета закупівлі: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визначена у додатку 1 до цього оголошення.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 Кількість та місце поставки товарів: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151BF4" w:rsidRDefault="006F7F4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805B41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ількість: </w:t>
      </w:r>
      <w:r w:rsidR="00A227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27DF"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1</w:t>
      </w:r>
      <w:r w:rsidR="00A227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51BF4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дизпаливо</w:t>
      </w:r>
      <w:r w:rsidR="00151BF4" w:rsidRPr="005667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51BF4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="000229F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6531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</w:t>
      </w:r>
      <w:r w:rsidR="00151BF4"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</w:t>
      </w:r>
    </w:p>
    <w:p w:rsidR="006F7F49" w:rsidRPr="009005BE" w:rsidRDefault="00151BF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="00A227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27DF"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2</w:t>
      </w:r>
      <w:r w:rsidR="00A227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06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805B41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ензин А-9</w:t>
      </w:r>
      <w:r w:rsidR="00E13F6A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05B41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="000229F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15</w:t>
      </w:r>
      <w:r w:rsidR="006531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</w:t>
      </w:r>
      <w:r w:rsidR="00805B41" w:rsidRPr="006531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05B41"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="006F7F49"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D1F41"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D1F41" w:rsidRPr="009005BE" w:rsidRDefault="00151BF4" w:rsidP="005D1F4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10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27DF" w:rsidRPr="006710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27DF"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3</w:t>
      </w:r>
      <w:r w:rsidR="00A227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1F41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бензин</w:t>
      </w:r>
      <w:r w:rsidR="005B45EB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D1F41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А-92</w:t>
      </w:r>
      <w:r w:rsidR="009005BE" w:rsidRPr="00A51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B45EB"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FC3A18" w:rsidRPr="00A51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31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30</w:t>
      </w:r>
      <w:r w:rsidR="00FC3A18" w:rsidRPr="006531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</w:t>
      </w:r>
    </w:p>
    <w:p w:rsidR="005B45EB" w:rsidRPr="009005BE" w:rsidRDefault="005B45EB" w:rsidP="005D1F41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F7F49" w:rsidRPr="003F5632" w:rsidRDefault="005B45EB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54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</w:t>
      </w:r>
      <w:r w:rsidR="00805B41" w:rsidRPr="008154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ісце поставки товарів</w:t>
      </w:r>
      <w:r w:rsidR="00805B41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автозаправні станції (далі - АЗС) Учасника, які розташовані у </w:t>
      </w:r>
      <w:r w:rsid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r w:rsidR="008154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Мостиська</w:t>
      </w:r>
      <w:proofErr w:type="spellEnd"/>
      <w:r w:rsidR="00B906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Яворівського району, Львівської області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5. Строк поставки товарів:</w:t>
      </w:r>
      <w:r w:rsidR="006F7F49"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246F7D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дати укла</w:t>
      </w:r>
      <w:r w:rsidR="008154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дання договору до 31 грудня 2022</w:t>
      </w:r>
      <w:r w:rsidR="00246F7D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включно</w:t>
      </w:r>
      <w:r w:rsidR="005B4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51BF4" w:rsidRPr="007903DA" w:rsidRDefault="00805B41" w:rsidP="00151BF4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3F5632">
        <w:rPr>
          <w:color w:val="000000" w:themeColor="text1"/>
          <w:sz w:val="24"/>
          <w:szCs w:val="24"/>
        </w:rPr>
        <w:t xml:space="preserve">6. Умови оплати: </w:t>
      </w:r>
      <w:r w:rsidR="00151BF4" w:rsidRPr="007903DA">
        <w:rPr>
          <w:b w:val="0"/>
          <w:color w:val="000000"/>
          <w:sz w:val="24"/>
          <w:szCs w:val="24"/>
        </w:rPr>
        <w:t xml:space="preserve">Оплата проводиться після передачі </w:t>
      </w:r>
      <w:r w:rsidR="00151BF4" w:rsidRPr="007903DA">
        <w:rPr>
          <w:b w:val="0"/>
          <w:sz w:val="24"/>
          <w:szCs w:val="24"/>
        </w:rPr>
        <w:t>«Покупцю»</w:t>
      </w:r>
      <w:r w:rsidR="00151BF4" w:rsidRPr="007903DA">
        <w:rPr>
          <w:b w:val="0"/>
          <w:color w:val="000000"/>
          <w:sz w:val="24"/>
          <w:szCs w:val="24"/>
        </w:rPr>
        <w:t xml:space="preserve"> паливних </w:t>
      </w:r>
      <w:proofErr w:type="spellStart"/>
      <w:r w:rsidR="00151BF4" w:rsidRPr="007903DA">
        <w:rPr>
          <w:b w:val="0"/>
          <w:color w:val="000000"/>
          <w:sz w:val="24"/>
          <w:szCs w:val="24"/>
        </w:rPr>
        <w:t>скретч</w:t>
      </w:r>
      <w:proofErr w:type="spellEnd"/>
      <w:r w:rsidR="00151BF4" w:rsidRPr="007903DA">
        <w:rPr>
          <w:b w:val="0"/>
          <w:color w:val="000000"/>
          <w:sz w:val="24"/>
          <w:szCs w:val="24"/>
        </w:rPr>
        <w:t xml:space="preserve">-карток / або бланків-дозволів (талонів) та пред’явлення Постачальником рахунку на оплату, видаткової накладної на товар чи акту приймання-передачі товару, з відтермінуванням платежу до 20 днів з дня отримання товару </w:t>
      </w:r>
      <w:r w:rsidR="00151BF4" w:rsidRPr="007903DA">
        <w:rPr>
          <w:b w:val="0"/>
          <w:sz w:val="24"/>
          <w:szCs w:val="24"/>
        </w:rPr>
        <w:t>«Покупцем»</w:t>
      </w:r>
      <w:r w:rsidR="00151BF4" w:rsidRPr="007903DA">
        <w:rPr>
          <w:b w:val="0"/>
          <w:color w:val="000000"/>
          <w:sz w:val="24"/>
          <w:szCs w:val="24"/>
        </w:rPr>
        <w:t>.</w:t>
      </w:r>
    </w:p>
    <w:p w:rsidR="00412446" w:rsidRPr="00151BF4" w:rsidRDefault="00151BF4" w:rsidP="00151BF4">
      <w:pPr>
        <w:pStyle w:val="21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>
        <w:rPr>
          <w:rFonts w:eastAsia="Batang"/>
          <w:color w:val="000000"/>
          <w:kern w:val="2"/>
          <w:sz w:val="24"/>
          <w:szCs w:val="24"/>
          <w:lang w:val="ru-RU" w:eastAsia="zh-CN"/>
        </w:rPr>
        <w:t xml:space="preserve">100 %, </w:t>
      </w:r>
      <w:proofErr w:type="spellStart"/>
      <w:r>
        <w:rPr>
          <w:rFonts w:eastAsia="Batang"/>
          <w:color w:val="000000"/>
          <w:kern w:val="2"/>
          <w:sz w:val="24"/>
          <w:szCs w:val="24"/>
          <w:lang w:val="ru-RU" w:eastAsia="zh-CN"/>
        </w:rPr>
        <w:t>післяплата</w:t>
      </w:r>
      <w:proofErr w:type="spellEnd"/>
      <w:r>
        <w:rPr>
          <w:rFonts w:eastAsia="Batang"/>
          <w:color w:val="000000"/>
          <w:kern w:val="2"/>
          <w:sz w:val="24"/>
          <w:szCs w:val="24"/>
          <w:lang w:val="ru-RU" w:eastAsia="zh-CN"/>
        </w:rPr>
        <w:t>.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227DF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7. Очікувана вартість предмета закупівлі: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79 566</w:t>
      </w:r>
      <w:r w:rsidR="00022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(</w:t>
      </w:r>
      <w:r w:rsidR="00022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сімдесят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дев</w:t>
      </w:r>
      <w:r w:rsidR="000229F3" w:rsidRPr="00022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="00022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ять</w:t>
      </w:r>
      <w:r w:rsid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тисяч 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B93D04" w:rsidRP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ятсот шістдесят шість</w:t>
      </w:r>
      <w:r w:rsidR="000229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гривень 00</w:t>
      </w:r>
      <w:r w:rsidRPr="006531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копійок)</w:t>
      </w:r>
    </w:p>
    <w:p w:rsidR="00A227DF" w:rsidRDefault="00A227DF" w:rsidP="00A22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</w:t>
      </w:r>
      <w:r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дизпаливо</w:t>
      </w:r>
      <w:r w:rsidRPr="005667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B93D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1 875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грн</w:t>
      </w:r>
    </w:p>
    <w:p w:rsidR="00A227DF" w:rsidRPr="009005BE" w:rsidRDefault="00A227DF" w:rsidP="00A22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7104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</w:t>
      </w:r>
      <w:r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</w:t>
      </w: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ензин А-95 – </w:t>
      </w:r>
      <w:r w:rsidR="00B93D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56 580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грн</w:t>
      </w:r>
    </w:p>
    <w:p w:rsidR="00A227DF" w:rsidRPr="009005BE" w:rsidRDefault="00A227DF" w:rsidP="00A227DF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1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 </w:t>
      </w:r>
      <w:r w:rsidRPr="00EF4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лот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бензин А-92</w:t>
      </w:r>
      <w:r w:rsidRPr="00A51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A51C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3D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1 111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грн</w:t>
      </w:r>
    </w:p>
    <w:p w:rsidR="007C755A" w:rsidRPr="003F5632" w:rsidRDefault="00A227DF" w:rsidP="0067104B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005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412446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8. Період уточнення інформації про закупівлю: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A75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11</w:t>
      </w:r>
      <w:r w:rsidRPr="00606A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:00 год. 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44D70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966DB1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</w:t>
      </w:r>
      <w:r w:rsidR="00815484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606A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 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12446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9. Кінцевий строк подання пропозицій: </w:t>
      </w:r>
      <w:r w:rsid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12</w:t>
      </w:r>
      <w:r w:rsidRPr="00F363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:00 год</w:t>
      </w:r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93D0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</w:t>
      </w:r>
      <w:bookmarkStart w:id="2" w:name="_GoBack"/>
      <w:bookmarkEnd w:id="2"/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444D70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966DB1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</w:t>
      </w:r>
      <w:r w:rsidR="00815484"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966D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</w:t>
      </w:r>
      <w:r w:rsidRPr="00F363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12446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10. Перелік критеріїв та методика оцінки пропозицій із зазначенням питомої ваги критеріїв</w:t>
      </w:r>
      <w:r w:rsidR="00412446"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12446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амовником визначаються критерії та методика оцінки відповідно до частини першої 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статті 29 Закону. Критерієм оцінки є: Ціна (питома вага – 100%) </w:t>
      </w: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Ціна пропозиції повинна бути визначена: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412446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ym w:font="Symbol" w:char="F0B7"/>
      </w:r>
      <w:r w:rsidR="00D11F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момент подання пропозиції;</w:t>
      </w:r>
    </w:p>
    <w:p w:rsidR="00412446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урахуванням норм чинного законодавства України; 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ym w:font="Symbol" w:char="F0B7"/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чітко та остаточно без будь-яких посилань, обмежень або застережень. 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врахована учасником вартість окремих товарів/послуг/робіт не сплачується Замовником окремо, а витрати на їх виконання вважаються врахованими у загальній ціні його пропозиції. 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Учасник відповідає за одержання будь-яких та всіх необхідних дозволів, ліцензій, сертифікатів та самостійно несе всі витрати на отримання таких до</w:t>
      </w:r>
      <w:r w:rsidR="00D11F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зволів, ліцензій, сертифікатів.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Пропозицію, яка буде мати будь-які посилання, обмеження або застереження щодо ціни пропозиції, буде </w:t>
      </w:r>
      <w:proofErr w:type="spellStart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відхилено</w:t>
      </w:r>
      <w:proofErr w:type="spellEnd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 </w:t>
      </w:r>
      <w:proofErr w:type="spellStart"/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невiдпов</w:t>
      </w:r>
      <w:r w:rsidR="00D11F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iдну</w:t>
      </w:r>
      <w:proofErr w:type="spellEnd"/>
      <w:r w:rsidR="00D11F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вимог цього оголошення.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11. Розмір та умови надання забезпечення пропозицій учасників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вимагається 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12. Розмір та умови надання забезпечення виконання договору про закупівлю </w:t>
      </w: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вимагається 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445E7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13. Розмір мінімального кроку пониження ціни під час електронного аукціону: </w:t>
      </w:r>
    </w:p>
    <w:p w:rsidR="0067104B" w:rsidRPr="00BD054D" w:rsidRDefault="0067104B" w:rsidP="0067104B">
      <w:pPr>
        <w:pStyle w:val="a9"/>
        <w:spacing w:before="0"/>
        <w:ind w:firstLine="72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  </w:t>
      </w:r>
      <w:r w:rsidRPr="00EF4148">
        <w:rPr>
          <w:rFonts w:ascii="Times New Roman" w:hAnsi="Times New Roman"/>
          <w:b/>
          <w:color w:val="auto"/>
          <w:spacing w:val="-4"/>
          <w:sz w:val="24"/>
          <w:szCs w:val="24"/>
          <w:u w:val="single"/>
        </w:rPr>
        <w:t>Лот 1</w:t>
      </w:r>
      <w:r w:rsidRPr="00BD054D">
        <w:rPr>
          <w:rFonts w:ascii="Times New Roman" w:hAnsi="Times New Roman"/>
          <w:b/>
          <w:color w:val="auto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0,5 </w:t>
      </w:r>
      <w:r w:rsidRPr="0067104B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3F5632">
        <w:rPr>
          <w:rFonts w:ascii="Times New Roman" w:hAnsi="Times New Roman"/>
          <w:color w:val="000000" w:themeColor="text1"/>
          <w:sz w:val="24"/>
          <w:szCs w:val="24"/>
        </w:rPr>
        <w:t>від очікуваної вартості закупівлі</w:t>
      </w:r>
    </w:p>
    <w:p w:rsidR="0067104B" w:rsidRPr="0067104B" w:rsidRDefault="0067104B" w:rsidP="0067104B">
      <w:pPr>
        <w:suppressLineNumbers/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pacing w:val="-4"/>
          <w:sz w:val="24"/>
          <w:szCs w:val="24"/>
          <w:lang w:val="uk-UA"/>
        </w:rPr>
        <w:tab/>
      </w:r>
      <w:r w:rsidRPr="00EF4148"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  <w:t>Лот 2</w:t>
      </w:r>
      <w:r w:rsidRPr="0067104B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- </w:t>
      </w:r>
      <w:r w:rsidRPr="0067104B">
        <w:rPr>
          <w:rFonts w:ascii="Times New Roman" w:hAnsi="Times New Roman"/>
          <w:spacing w:val="-4"/>
          <w:sz w:val="24"/>
          <w:szCs w:val="24"/>
          <w:lang w:val="uk-UA"/>
        </w:rPr>
        <w:t xml:space="preserve">0,5 </w:t>
      </w:r>
      <w:r w:rsidRPr="0067104B">
        <w:rPr>
          <w:rFonts w:ascii="Times New Roman" w:hAnsi="Times New Roman"/>
          <w:color w:val="000000"/>
          <w:sz w:val="24"/>
          <w:szCs w:val="24"/>
          <w:lang w:val="uk-UA"/>
        </w:rPr>
        <w:t>%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очікуваної вартості закупівлі</w:t>
      </w:r>
    </w:p>
    <w:p w:rsidR="0067104B" w:rsidRPr="0067104B" w:rsidRDefault="0067104B" w:rsidP="0067104B">
      <w:pPr>
        <w:suppressLineNumbers/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pacing w:val="-4"/>
          <w:sz w:val="24"/>
          <w:szCs w:val="24"/>
          <w:lang w:val="uk-UA"/>
        </w:rPr>
        <w:tab/>
      </w:r>
      <w:r w:rsidRPr="00EF4148">
        <w:rPr>
          <w:rFonts w:ascii="Times New Roman" w:hAnsi="Times New Roman"/>
          <w:b/>
          <w:spacing w:val="-4"/>
          <w:sz w:val="24"/>
          <w:szCs w:val="24"/>
          <w:u w:val="single"/>
          <w:lang w:val="uk-UA"/>
        </w:rPr>
        <w:t>Лот 3</w:t>
      </w:r>
      <w:r w:rsidRPr="0067104B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- </w:t>
      </w:r>
      <w:r w:rsidRPr="0067104B">
        <w:rPr>
          <w:rFonts w:ascii="Times New Roman" w:hAnsi="Times New Roman"/>
          <w:spacing w:val="-4"/>
          <w:sz w:val="24"/>
          <w:szCs w:val="24"/>
          <w:lang w:val="uk-UA"/>
        </w:rPr>
        <w:t xml:space="preserve">0,5 </w:t>
      </w:r>
      <w:r w:rsidRPr="0067104B">
        <w:rPr>
          <w:rFonts w:ascii="Times New Roman" w:hAnsi="Times New Roman"/>
          <w:color w:val="000000"/>
          <w:sz w:val="24"/>
          <w:szCs w:val="24"/>
          <w:lang w:val="uk-UA"/>
        </w:rPr>
        <w:t>%</w:t>
      </w:r>
      <w:r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очікуваної вартості закупівлі</w:t>
      </w:r>
    </w:p>
    <w:p w:rsidR="007C755A" w:rsidRPr="003F5632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906FB" w:rsidRPr="005E0A88" w:rsidRDefault="00B906FB" w:rsidP="00B906FB">
      <w:pPr>
        <w:pStyle w:val="a9"/>
        <w:spacing w:before="0"/>
        <w:rPr>
          <w:rFonts w:ascii="Times New Roman" w:hAnsi="Times New Roman"/>
          <w:b/>
          <w:color w:val="auto"/>
          <w:sz w:val="24"/>
          <w:szCs w:val="24"/>
          <w:u w:val="single"/>
          <w:shd w:val="clear" w:color="auto" w:fill="FFFFFF"/>
        </w:rPr>
      </w:pPr>
      <w:r w:rsidRPr="005E0A88">
        <w:rPr>
          <w:rFonts w:ascii="Times New Roman" w:hAnsi="Times New Roman"/>
          <w:b/>
          <w:color w:val="auto"/>
          <w:sz w:val="24"/>
          <w:szCs w:val="24"/>
          <w:u w:val="single"/>
          <w:shd w:val="clear" w:color="auto" w:fill="FFFFFF"/>
        </w:rPr>
        <w:t>В оголошенні про проведення спрощеної закупівлі може зазначатися інша інформація:</w:t>
      </w:r>
    </w:p>
    <w:p w:rsidR="00B906FB" w:rsidRPr="005E0A88" w:rsidRDefault="00B906FB" w:rsidP="00B906FB">
      <w:pPr>
        <w:pStyle w:val="a9"/>
        <w:spacing w:before="0"/>
        <w:rPr>
          <w:rFonts w:ascii="Times New Roman" w:hAnsi="Times New Roman"/>
          <w:b/>
          <w:color w:val="auto"/>
          <w:sz w:val="24"/>
          <w:szCs w:val="24"/>
          <w:u w:val="single"/>
          <w:shd w:val="clear" w:color="auto" w:fill="FFFFFF"/>
        </w:rPr>
      </w:pPr>
    </w:p>
    <w:p w:rsidR="00B906FB" w:rsidRPr="00404877" w:rsidRDefault="00B906FB" w:rsidP="00B906FB">
      <w:pPr>
        <w:pStyle w:val="a9"/>
        <w:spacing w:before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5E0A88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Джерело фінансування закупівлі</w:t>
      </w:r>
      <w:r w:rsidRPr="005E0A8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: </w:t>
      </w:r>
      <w:r w:rsidRPr="00404877">
        <w:rPr>
          <w:rFonts w:ascii="Times New Roman" w:hAnsi="Times New Roman"/>
          <w:color w:val="auto"/>
          <w:sz w:val="24"/>
          <w:szCs w:val="24"/>
          <w:lang w:eastAsia="en-US"/>
        </w:rPr>
        <w:t>кошти з місцевого бюджету.</w:t>
      </w:r>
    </w:p>
    <w:p w:rsidR="00B906FB" w:rsidRPr="00404877" w:rsidRDefault="00B906FB" w:rsidP="00B906FB">
      <w:pPr>
        <w:pStyle w:val="a9"/>
        <w:spacing w:before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404877">
        <w:rPr>
          <w:rFonts w:ascii="Times New Roman" w:hAnsi="Times New Roman"/>
          <w:color w:val="auto"/>
          <w:sz w:val="24"/>
          <w:szCs w:val="24"/>
        </w:rPr>
        <w:t>Мова, якою повинні готуватись пропозиції. Під час проведення процедур закупівель усі документи, що готуються замовником, викладаються українською мовою. Допускається автентичний переклад на іншу мову. Визначальним є текст, викладений українською мовою.</w:t>
      </w:r>
    </w:p>
    <w:p w:rsidR="00B906FB" w:rsidRPr="00B906FB" w:rsidRDefault="00B906FB" w:rsidP="00B906FB">
      <w:pPr>
        <w:tabs>
          <w:tab w:val="left" w:pos="810"/>
          <w:tab w:val="left" w:pos="135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906FB" w:rsidRPr="00D56CE2" w:rsidRDefault="00B906FB" w:rsidP="00B906FB">
      <w:pPr>
        <w:pStyle w:val="a9"/>
        <w:tabs>
          <w:tab w:val="left" w:pos="360"/>
          <w:tab w:val="left" w:pos="2760"/>
        </w:tabs>
        <w:spacing w:before="0"/>
        <w:rPr>
          <w:rFonts w:ascii="Times New Roman" w:hAnsi="Times New Roman"/>
          <w:b/>
          <w:sz w:val="24"/>
          <w:szCs w:val="24"/>
          <w:u w:val="single"/>
        </w:rPr>
      </w:pPr>
      <w:r w:rsidRPr="00D56CE2">
        <w:rPr>
          <w:rFonts w:ascii="Times New Roman" w:hAnsi="Times New Roman"/>
          <w:b/>
          <w:color w:val="auto"/>
          <w:sz w:val="24"/>
          <w:szCs w:val="24"/>
          <w:u w:val="single"/>
        </w:rPr>
        <w:t>Інша інформація:</w:t>
      </w:r>
    </w:p>
    <w:p w:rsidR="00B906FB" w:rsidRPr="00B906FB" w:rsidRDefault="00B906FB" w:rsidP="00383F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Вимоги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щодо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подання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906FB" w:rsidRPr="00B906FB" w:rsidRDefault="00B906FB" w:rsidP="00383F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Всі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визначені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цим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оголошенням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завантажуються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електронну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систему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скан-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копій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придатних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машинозчитування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файли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розширенням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«.</w:t>
      </w:r>
      <w:r w:rsidRPr="00404877">
        <w:rPr>
          <w:rFonts w:ascii="Times New Roman" w:hAnsi="Times New Roman"/>
          <w:color w:val="000000" w:themeColor="text1"/>
          <w:sz w:val="24"/>
          <w:szCs w:val="24"/>
        </w:rPr>
        <w:t>pdf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, .</w:t>
      </w:r>
      <w:r w:rsidRPr="00404877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, .</w:t>
      </w:r>
      <w:r w:rsidRPr="0040487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jpg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, .</w:t>
      </w:r>
      <w:r w:rsidRPr="0040487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doc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,.</w:t>
      </w:r>
      <w:proofErr w:type="spellStart"/>
      <w:r w:rsidRPr="0040487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docx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,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або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>інші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zh-CN"/>
        </w:rPr>
        <w:t xml:space="preserve"> 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/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або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розширення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програм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,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що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здійснюють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арх</w:t>
      </w:r>
      <w:proofErr w:type="gram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івацію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даних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(</w:t>
      </w:r>
      <w:r w:rsidRPr="0040487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WinRAR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, 7-</w:t>
      </w:r>
      <w:r w:rsidRPr="0040487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Zip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),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якщо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даним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оголошенням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не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передбачено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інше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 w:eastAsia="ar-SA"/>
        </w:rPr>
        <w:t>.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зміст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яких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повинен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відповідати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оригіналам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відних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згідно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виготовляються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скан-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копії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складаються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повинні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бути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оформлені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належним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чином у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вимог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частині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дотримання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письмової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документа,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складеного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суб’єктом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господарювання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в тому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числі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власноручним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ідписом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/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також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містити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відбиток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печатки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(у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наявності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використання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).  </w:t>
      </w:r>
    </w:p>
    <w:p w:rsidR="00B906FB" w:rsidRPr="00B906FB" w:rsidRDefault="00B906FB" w:rsidP="00B906FB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Відповідно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до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частини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третьої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статті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12 Закону </w:t>
      </w:r>
      <w:proofErr w:type="spellStart"/>
      <w:proofErr w:type="gram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proofErr w:type="gram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ід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час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використання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електронної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системи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з метою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подання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пропозицій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їх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оцінки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дані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створюються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подаються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урахуванням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вимог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законів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України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hyperlink r:id="rId7" w:history="1"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"Про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електронні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документи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 та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електронний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документообіг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"</w:t>
        </w:r>
      </w:hyperlink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та </w:t>
      </w:r>
      <w:hyperlink r:id="rId8" w:history="1"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"Про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електронні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довірчі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послуги</w:t>
        </w:r>
        <w:proofErr w:type="spellEnd"/>
        <w:r w:rsidRPr="00B906FB">
          <w:rPr>
            <w:rFonts w:ascii="Times New Roman" w:hAnsi="Times New Roman"/>
            <w:b/>
            <w:bCs/>
            <w:color w:val="000000"/>
            <w:sz w:val="24"/>
            <w:szCs w:val="24"/>
            <w:lang w:val="ru-RU"/>
          </w:rPr>
          <w:t>"</w:t>
        </w:r>
      </w:hyperlink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Всі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подаються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електронному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вигляді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через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систему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шляхом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завантаження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сканованих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документів</w:t>
      </w:r>
      <w:proofErr w:type="spellEnd"/>
      <w:r w:rsidRPr="004048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або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електронних</w:t>
      </w:r>
      <w:proofErr w:type="spellEnd"/>
      <w:r w:rsidRPr="004048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систему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мають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належного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рівня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зображення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чіткими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розбірливими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читання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накласти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кваліфікований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підпис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(КЕП)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складі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хоча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 один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сканований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кожен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окремо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документа).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містить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скановані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то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накласти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КЕП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цілому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кожен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окремо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 (без КЕП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повинні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містити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підпис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посадової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зазначенням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прізвища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ініціалів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посади особи), 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також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відбитки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печатки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кожній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сторінці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такого документу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окрім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виданих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іншими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підприємствами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установами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організаціями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Замовник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вимагає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засвідчувати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матеріали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складі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печаткою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підписом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такі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матеріали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 через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накладанням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кваліфікованого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підпису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keepNext/>
        <w:keepLines/>
        <w:ind w:left="40" w:firstLine="6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Замовник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перевіряє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КЕП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сайті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906FB">
        <w:rPr>
          <w:rFonts w:ascii="Times New Roman" w:hAnsi="Times New Roman"/>
          <w:sz w:val="24"/>
          <w:szCs w:val="24"/>
          <w:lang w:val="ru-RU"/>
        </w:rPr>
        <w:t>центрального</w:t>
      </w:r>
      <w:proofErr w:type="gram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засвідчувального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органу за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посиланням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404877">
          <w:rPr>
            <w:rStyle w:val="a5"/>
            <w:rFonts w:ascii="Times New Roman" w:hAnsi="Times New Roman"/>
            <w:sz w:val="24"/>
            <w:szCs w:val="24"/>
          </w:rPr>
          <w:t>https</w:t>
        </w:r>
        <w:r w:rsidRPr="00B906FB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404877">
          <w:rPr>
            <w:rStyle w:val="a5"/>
            <w:rFonts w:ascii="Times New Roman" w:hAnsi="Times New Roman"/>
            <w:sz w:val="24"/>
            <w:szCs w:val="24"/>
          </w:rPr>
          <w:t>czo</w:t>
        </w:r>
        <w:proofErr w:type="spellEnd"/>
        <w:r w:rsidRPr="00B906F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04877">
          <w:rPr>
            <w:rStyle w:val="a5"/>
            <w:rFonts w:ascii="Times New Roman" w:hAnsi="Times New Roman"/>
            <w:sz w:val="24"/>
            <w:szCs w:val="24"/>
          </w:rPr>
          <w:t>gov</w:t>
        </w:r>
        <w:proofErr w:type="spellEnd"/>
        <w:r w:rsidRPr="00B906FB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04877">
          <w:rPr>
            <w:rStyle w:val="a5"/>
            <w:rFonts w:ascii="Times New Roman" w:hAnsi="Times New Roman"/>
            <w:sz w:val="24"/>
            <w:szCs w:val="24"/>
          </w:rPr>
          <w:t>ua</w:t>
        </w:r>
        <w:proofErr w:type="spellEnd"/>
        <w:r w:rsidRPr="00B906FB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  <w:r w:rsidRPr="00404877">
          <w:rPr>
            <w:rStyle w:val="a5"/>
            <w:rFonts w:ascii="Times New Roman" w:hAnsi="Times New Roman"/>
            <w:sz w:val="24"/>
            <w:szCs w:val="24"/>
          </w:rPr>
          <w:t>verify</w:t>
        </w:r>
      </w:hyperlink>
    </w:p>
    <w:p w:rsidR="00B906FB" w:rsidRPr="00B906FB" w:rsidRDefault="00B906FB" w:rsidP="00B906FB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перевірки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КЕП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відображатися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прізвище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ініціали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особи,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власника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ключа).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Документи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складені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безпосередньо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довідки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/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листи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довільній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формі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/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листи-роз’яснення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/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гарантійні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листи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повинні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містити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підпис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посадової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особи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із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зазначенням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прізвища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ініціалів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та посади особи), а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також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відбитки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печатки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(у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використання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) 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накладання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кваліфікованого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підпису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(КЕП) на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, а не на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кожен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електронний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документ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окремо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</w:p>
    <w:p w:rsidR="00B906FB" w:rsidRPr="00B906FB" w:rsidRDefault="00B906FB" w:rsidP="00B906F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Забороняється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обмежувати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перегляд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файлів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шляхом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встановлення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них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паролів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будь-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який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інший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спосіб</w:t>
      </w:r>
      <w:proofErr w:type="spellEnd"/>
      <w:r w:rsidRPr="00B906FB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статті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58-1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Господарського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України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суб’єкт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своїй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діяльності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печатки.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суб’єктом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печатки не є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обов’язковим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Відбиток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печатки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обов’язковим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реквізитом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подається</w:t>
      </w:r>
      <w:proofErr w:type="spellEnd"/>
      <w:proofErr w:type="gram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суб’єктом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господарювання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органу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влади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місцевого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самоврядування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Відсутність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печаток на будь-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якому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документі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не буде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підставою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відхилення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такої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буде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відхилена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разі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допущення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формальних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несуттєвих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помилок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пов’язаних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оформленням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впливають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зміст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906FB" w:rsidRPr="00B906FB" w:rsidRDefault="00B906FB" w:rsidP="00B906FB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Перелік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прикладів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формальних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помилок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можлива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підписів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окремих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сторінках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аркушах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/ документах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випадку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подання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документу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вигляді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скан-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копії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а не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вигляді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документу (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це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стосується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накладення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КЕП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/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уповноваженої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особи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)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можливе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відхилення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оголошенні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 </w:t>
      </w:r>
      <w:r w:rsidRPr="00B906F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за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умови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обсяг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передбачений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оголошенні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формою </w:t>
      </w:r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це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стосується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проекту договору,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підтверджують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відповідність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lastRenderedPageBreak/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технічним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вимогам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Замовника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стосуються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розрахунку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ціни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технічних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(за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умови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якщо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оголошенні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передбачено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вимогу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щодо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надання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такого документа)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можлива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певної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B906F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за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умови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ця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відомості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повністю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відображена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іншому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документі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іншій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частині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документу)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наданому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906FB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це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стосується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проекту договору,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</w:t>
      </w:r>
      <w:proofErr w:type="gram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ідтверджують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відповідність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технічним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вимогам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Замовника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документів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стосуються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розрахунку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ціни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proofErr w:type="gram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техн</w:t>
      </w:r>
      <w:proofErr w:type="gram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ічних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(за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умови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якщо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оголошенні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передбачено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вимогу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щодо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надання</w:t>
      </w:r>
      <w:proofErr w:type="spellEnd"/>
      <w:r w:rsidRPr="00B906FB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такого документу))</w:t>
      </w: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: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інформаційній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довідці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відсутній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 ЄДРПОУ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однак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він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зазначений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фірмовому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бланку,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печатці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тощо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можлива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заміна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скороченням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абревіатурою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ініціалами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тощо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навпаки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B906FB" w:rsidRPr="00B906FB" w:rsidRDefault="00B906FB" w:rsidP="00B906FB">
      <w:pPr>
        <w:ind w:right="22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вказано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прізвище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ім’я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батькові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особи, 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вказано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прізвище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ініціали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52B58" w:rsidRDefault="00B906FB" w:rsidP="00B906FB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можливе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зазначення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невірної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та/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або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відмінної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зазначеної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оголошенні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назви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 у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випадку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якщо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зміст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документу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повністю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відповідає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вимо</w:t>
      </w:r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>гам</w:t>
      </w:r>
      <w:proofErr w:type="spellEnd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>зазначені</w:t>
      </w:r>
      <w:proofErr w:type="spellEnd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>оголошенні</w:t>
      </w:r>
      <w:proofErr w:type="spellEnd"/>
      <w:r w:rsidR="00B52B5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52B58" w:rsidRDefault="00B52B58" w:rsidP="00B52B58">
      <w:pPr>
        <w:spacing w:after="0" w:line="240" w:lineRule="auto"/>
        <w:ind w:left="900" w:right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906FB" w:rsidRPr="00B52B58" w:rsidRDefault="00B906FB" w:rsidP="00B52B58">
      <w:pPr>
        <w:spacing w:after="0" w:line="240" w:lineRule="auto"/>
        <w:ind w:left="900" w:right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Наприклад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замість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листа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надано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інформаційну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довідку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тощо</w:t>
      </w:r>
      <w:proofErr w:type="spellEnd"/>
      <w:r w:rsidRPr="00B52B5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404877" w:rsidRDefault="00B906FB" w:rsidP="00B906FB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04877">
        <w:rPr>
          <w:rFonts w:ascii="Times New Roman" w:hAnsi="Times New Roman"/>
          <w:color w:val="000000"/>
          <w:sz w:val="24"/>
          <w:szCs w:val="24"/>
        </w:rPr>
        <w:t>можливі</w:t>
      </w:r>
      <w:proofErr w:type="spellEnd"/>
      <w:proofErr w:type="gramEnd"/>
      <w:r w:rsidRPr="00404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помилки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правопису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граматики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>.</w:t>
      </w:r>
    </w:p>
    <w:p w:rsidR="00B906FB" w:rsidRPr="0067104B" w:rsidRDefault="00B906FB" w:rsidP="0067104B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04877">
        <w:rPr>
          <w:rFonts w:ascii="Times New Roman" w:hAnsi="Times New Roman"/>
          <w:color w:val="000000"/>
          <w:sz w:val="24"/>
          <w:szCs w:val="24"/>
        </w:rPr>
        <w:t>відсутність</w:t>
      </w:r>
      <w:proofErr w:type="spellEnd"/>
      <w:proofErr w:type="gramEnd"/>
      <w:r w:rsidRPr="00404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нумерації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сторінок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</w:rPr>
        <w:t>.</w:t>
      </w:r>
    </w:p>
    <w:p w:rsidR="0067104B" w:rsidRPr="0067104B" w:rsidRDefault="0067104B" w:rsidP="0067104B">
      <w:pPr>
        <w:spacing w:after="0" w:line="240" w:lineRule="auto"/>
        <w:ind w:left="540" w:right="2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6FB" w:rsidRPr="00B906FB" w:rsidRDefault="00B906FB" w:rsidP="00B906FB">
      <w:pPr>
        <w:keepNext/>
        <w:keepLines/>
        <w:ind w:left="40" w:firstLine="60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Кожен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має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 подати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тільки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одну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06FB" w:rsidRPr="00404877" w:rsidRDefault="00B906FB" w:rsidP="00B906F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Відхилення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пропозиції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учасника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відхиляє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: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1)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умовам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визначеним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оголошенні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вимогам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до предмета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надав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вимагалося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3)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визначений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переможцем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відмовився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укладення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договору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4)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одного року до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оприлюднення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оголошення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відмовився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підписання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договору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(у тому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числі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через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неукладення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договору з боку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більше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двох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разів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із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проводить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таку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6FB" w:rsidRPr="00404877" w:rsidRDefault="00B906FB" w:rsidP="00B906F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Відміна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закупівлі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відміняє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спрощену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:</w:t>
      </w:r>
    </w:p>
    <w:p w:rsidR="00B906FB" w:rsidRPr="00B906FB" w:rsidRDefault="00B906F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1)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подальшої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потреби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робіт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2)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неможливості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усунення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порушень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що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виникли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через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виявлені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порушення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законодавства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питань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публічних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3)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скорочення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видатків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здійснення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товарів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робіт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послуг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906FB" w:rsidRPr="00B906FB" w:rsidRDefault="00B906FB" w:rsidP="00B906FB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2.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Спрощена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закупівля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автоматично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відміняється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електронною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системою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:</w:t>
      </w:r>
    </w:p>
    <w:p w:rsidR="00B906FB" w:rsidRPr="00B906FB" w:rsidRDefault="00B906F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1)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відхилення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частиною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13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14 Закону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публічні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»;</w:t>
      </w:r>
    </w:p>
    <w:p w:rsidR="0067104B" w:rsidRDefault="00B906F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2)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67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B906FB" w:rsidRPr="00B906FB" w:rsidRDefault="0067104B" w:rsidP="00B906FB">
      <w:pPr>
        <w:shd w:val="clear" w:color="auto" w:fill="FFFFFF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відмінена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частково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(за лотом).</w:t>
      </w:r>
    </w:p>
    <w:p w:rsidR="00B906FB" w:rsidRPr="00B906FB" w:rsidRDefault="00B906FB" w:rsidP="00B906FB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Повідомлення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відміну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</w:t>
      </w:r>
      <w:proofErr w:type="gram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вл</w:t>
      </w:r>
      <w:proofErr w:type="gram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оприлюднюється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електронній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системі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B906FB" w:rsidRPr="00B906FB" w:rsidRDefault="00B906FB" w:rsidP="00ED397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одного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робочого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дня</w:t>
      </w: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дня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прийняття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відповідного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B906FB" w:rsidRPr="00B906FB" w:rsidRDefault="00B906FB" w:rsidP="00ED397E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електронною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системою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протягом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одного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робочого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дня</w:t>
      </w: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дня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автоматичної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відміни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внаслідок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відхилення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всіх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частиною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тринадцятою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цієї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відсутності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пропозицій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ній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906FB" w:rsidRPr="00B906FB" w:rsidRDefault="00B906FB" w:rsidP="00B906FB">
      <w:pPr>
        <w:shd w:val="clear" w:color="auto" w:fill="FFFFFF"/>
        <w:ind w:firstLine="46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Повідомлення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відміну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автоматично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надсилається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всім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учасникам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електронною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системою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закупівель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день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його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оприлюднення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B906FB" w:rsidRPr="00B906FB" w:rsidRDefault="00B906FB" w:rsidP="00B906FB">
      <w:pPr>
        <w:shd w:val="clear" w:color="auto" w:fill="FFFFFF"/>
        <w:ind w:firstLine="4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06FB" w:rsidRPr="00404877" w:rsidRDefault="00B906FB" w:rsidP="00B906F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Строк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укладання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договору</w:t>
      </w:r>
      <w:proofErr w:type="spellEnd"/>
      <w:r w:rsidRPr="004048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906FB" w:rsidRPr="00B906FB" w:rsidRDefault="00B906FB" w:rsidP="00B906FB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укладає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договір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учасником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визнаний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переможцем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не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пізніше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ніж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через 20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днів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дня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прийняття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рішення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намір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укласти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договір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906FB" w:rsidRPr="00404877" w:rsidRDefault="00B906FB" w:rsidP="00B906FB">
      <w:pPr>
        <w:shd w:val="clear" w:color="auto" w:fill="FFFFFF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Договір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укладається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згідно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вимогами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41 Закону.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публічні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404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B906FB" w:rsidRPr="00404877" w:rsidRDefault="00B906FB" w:rsidP="00B906FB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06FB" w:rsidRPr="00B906FB" w:rsidRDefault="00B906FB" w:rsidP="00B906FB">
      <w:pPr>
        <w:keepNext/>
        <w:keepLines/>
        <w:numPr>
          <w:ilvl w:val="0"/>
          <w:numId w:val="6"/>
        </w:numPr>
        <w:spacing w:after="200" w:line="240" w:lineRule="auto"/>
        <w:ind w:right="1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укладення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його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умови</w:t>
      </w:r>
      <w:proofErr w:type="spellEnd"/>
      <w:r w:rsidRPr="00B906F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B906FB" w:rsidRPr="00ED397E" w:rsidRDefault="00B85354" w:rsidP="00ED397E">
      <w:pPr>
        <w:keepNext/>
        <w:keepLines/>
        <w:spacing w:after="200"/>
        <w:ind w:right="120" w:firstLine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</w:t>
      </w:r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кт Договору про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викладено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B906FB"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Додатку</w:t>
      </w:r>
      <w:proofErr w:type="spellEnd"/>
      <w:r w:rsidR="00B906FB"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№2</w:t>
      </w:r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оголошення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проведення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спрощеної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D397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Догові</w:t>
      </w:r>
      <w:proofErr w:type="gram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укладається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норм </w:t>
      </w:r>
      <w:hyperlink r:id="rId10" w:history="1">
        <w:proofErr w:type="spellStart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>Цивільного</w:t>
        </w:r>
        <w:proofErr w:type="spellEnd"/>
      </w:hyperlink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</w:t>
      </w:r>
      <w:hyperlink r:id="rId11" w:history="1"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>Господарського</w:t>
        </w:r>
        <w:proofErr w:type="spellEnd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>Кодексів</w:t>
        </w:r>
        <w:proofErr w:type="spellEnd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="00B906FB" w:rsidRPr="00B906FB">
          <w:rPr>
            <w:rFonts w:ascii="Times New Roman" w:hAnsi="Times New Roman"/>
            <w:color w:val="000000"/>
            <w:sz w:val="24"/>
            <w:szCs w:val="24"/>
            <w:lang w:val="ru-RU"/>
          </w:rPr>
          <w:t>України</w:t>
        </w:r>
        <w:proofErr w:type="spellEnd"/>
      </w:hyperlink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урахуванням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визначених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Законом, умов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цього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Оголошення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переможця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письмовій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формі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>вигляді</w:t>
      </w:r>
      <w:proofErr w:type="spellEnd"/>
      <w:r w:rsidR="00B906FB"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документа.</w:t>
      </w:r>
    </w:p>
    <w:p w:rsidR="00B906FB" w:rsidRPr="00B906FB" w:rsidRDefault="00B906FB" w:rsidP="00B906FB">
      <w:pPr>
        <w:shd w:val="clear" w:color="auto" w:fill="FFFFFF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Остаточна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редакція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складається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предмету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р</w:t>
      </w:r>
      <w:r w:rsidR="00B85354">
        <w:rPr>
          <w:rFonts w:ascii="Times New Roman" w:hAnsi="Times New Roman"/>
          <w:sz w:val="24"/>
          <w:szCs w:val="24"/>
          <w:lang w:val="ru-RU"/>
        </w:rPr>
        <w:t>езультатів</w:t>
      </w:r>
      <w:proofErr w:type="spellEnd"/>
      <w:r w:rsidR="00B853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5354">
        <w:rPr>
          <w:rFonts w:ascii="Times New Roman" w:hAnsi="Times New Roman"/>
          <w:sz w:val="24"/>
          <w:szCs w:val="24"/>
          <w:lang w:val="ru-RU"/>
        </w:rPr>
        <w:t>аукціону</w:t>
      </w:r>
      <w:proofErr w:type="spellEnd"/>
      <w:r w:rsidR="00B8535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85354">
        <w:rPr>
          <w:rFonts w:ascii="Times New Roman" w:hAnsi="Times New Roman"/>
          <w:sz w:val="24"/>
          <w:szCs w:val="24"/>
          <w:lang w:val="ru-RU"/>
        </w:rPr>
        <w:t>базі</w:t>
      </w:r>
      <w:proofErr w:type="spellEnd"/>
      <w:r w:rsidR="00B85354">
        <w:rPr>
          <w:rFonts w:ascii="Times New Roman" w:hAnsi="Times New Roman"/>
          <w:sz w:val="24"/>
          <w:szCs w:val="24"/>
          <w:lang w:val="ru-RU"/>
        </w:rPr>
        <w:t xml:space="preserve"> прое</w:t>
      </w:r>
      <w:r w:rsidRPr="00B906FB">
        <w:rPr>
          <w:rFonts w:ascii="Times New Roman" w:hAnsi="Times New Roman"/>
          <w:sz w:val="24"/>
          <w:szCs w:val="24"/>
          <w:lang w:val="ru-RU"/>
        </w:rPr>
        <w:t xml:space="preserve">кту договору про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є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Додатком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№2 до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Оголошення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, та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надсилається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переможцю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обраний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Переможець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повинен </w:t>
      </w:r>
      <w:proofErr w:type="spellStart"/>
      <w:proofErr w:type="gramStart"/>
      <w:r w:rsidRPr="00B906F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906FB">
        <w:rPr>
          <w:rFonts w:ascii="Times New Roman" w:hAnsi="Times New Roman"/>
          <w:sz w:val="24"/>
          <w:szCs w:val="24"/>
          <w:lang w:val="ru-RU"/>
        </w:rPr>
        <w:t>ідписати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2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примірники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 у строки,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визначені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частиною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3 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розділу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та у день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передати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замовнику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один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примірник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договору.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Непідписання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переможцем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 та/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передання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одного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примірника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 у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вказаний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строк буде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розцінено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відмова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переможця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спричиняє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наслідки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sz w:val="24"/>
          <w:szCs w:val="24"/>
          <w:lang w:val="ru-RU"/>
        </w:rPr>
        <w:t>передбачені</w:t>
      </w:r>
      <w:proofErr w:type="spellEnd"/>
      <w:r w:rsidRPr="00B906FB">
        <w:rPr>
          <w:rFonts w:ascii="Times New Roman" w:hAnsi="Times New Roman"/>
          <w:sz w:val="24"/>
          <w:szCs w:val="24"/>
          <w:lang w:val="ru-RU"/>
        </w:rPr>
        <w:t xml:space="preserve"> п. 3 ч. 13 ст. 14 Закону (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Замовник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відхиляє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пропозицію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разі</w:t>
      </w:r>
      <w:proofErr w:type="spellEnd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якщо</w:t>
      </w:r>
      <w:proofErr w:type="gramStart"/>
      <w:r w:rsidRPr="00B906F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/>
        </w:rPr>
        <w:t>:</w:t>
      </w:r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  <w:proofErr w:type="gram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часник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визначений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переможцем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відмовився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укладення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договору </w:t>
      </w:r>
      <w:proofErr w:type="gram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</w:t>
      </w:r>
      <w:proofErr w:type="gram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2E2EF2" w:rsidRPr="0067104B" w:rsidRDefault="00B906FB" w:rsidP="0067104B">
      <w:pPr>
        <w:spacing w:after="20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Умови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повинні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</w:t>
      </w:r>
      <w:proofErr w:type="gram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др</w:t>
      </w:r>
      <w:proofErr w:type="gram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ізнятися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від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змісту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аукціону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(у тому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числі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одиницю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товару)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переможця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спрощеної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крім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випадків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перерахунку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аукціону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бік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ціни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зменшення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обсягів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B906F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випадку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перерахунку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ціни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за результатами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електронного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аукціону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бік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зменшення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ціни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пропозиції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учасника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без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зменшення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обсягів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закупі</w:t>
      </w:r>
      <w:proofErr w:type="gram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вл</w:t>
      </w:r>
      <w:proofErr w:type="gram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і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переможець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до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укладення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договору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надає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Замовнику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відповідний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перерахунок</w:t>
      </w:r>
      <w:proofErr w:type="spellEnd"/>
      <w:r w:rsidRPr="00B906FB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C755A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Додатки до оголошення про проведення спрощеної закупівлі:</w:t>
      </w: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E2EF2" w:rsidRPr="003F5632" w:rsidRDefault="002E2EF2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C755A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1. ТЕХНІЧНІ ВИМОГИ </w:t>
      </w:r>
    </w:p>
    <w:p w:rsidR="007C755A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2. ФОРМА «ПРОПОЗИЦІЯ» </w:t>
      </w:r>
    </w:p>
    <w:p w:rsidR="007C755A" w:rsidRPr="003F5632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3. Документи, які повинен надати Учасник в складі пропозиції </w:t>
      </w:r>
    </w:p>
    <w:p w:rsidR="00ED397E" w:rsidRPr="0067104B" w:rsidRDefault="000E7CD7" w:rsidP="006710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4. ПРОЕ</w:t>
      </w:r>
      <w:r w:rsidR="00805B41" w:rsidRPr="003F56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КТ ДОГОВОРУ </w:t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 xml:space="preserve">    </w:t>
      </w:r>
    </w:p>
    <w:p w:rsidR="0067104B" w:rsidRDefault="0067104B" w:rsidP="00B906FB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06FB" w:rsidRPr="000E7CD7" w:rsidRDefault="0067104B" w:rsidP="00B906FB">
      <w:pPr>
        <w:jc w:val="both"/>
        <w:rPr>
          <w:i/>
          <w:lang w:val="ru-RU" w:eastAsia="ar-SA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</w:t>
      </w:r>
      <w:proofErr w:type="spellStart"/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>Уповноважена</w:t>
      </w:r>
      <w:proofErr w:type="spellEnd"/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 xml:space="preserve"> особа</w:t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B906FB" w:rsidRPr="000E7CD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ED397E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</w:t>
      </w:r>
      <w:proofErr w:type="spellStart"/>
      <w:r w:rsidR="00ED397E">
        <w:rPr>
          <w:rFonts w:ascii="Times New Roman" w:hAnsi="Times New Roman"/>
          <w:b/>
          <w:i/>
          <w:sz w:val="24"/>
          <w:szCs w:val="24"/>
          <w:lang w:val="ru-RU"/>
        </w:rPr>
        <w:t>Дутко</w:t>
      </w:r>
      <w:proofErr w:type="spellEnd"/>
      <w:r w:rsidR="00ED397E">
        <w:rPr>
          <w:rFonts w:ascii="Times New Roman" w:hAnsi="Times New Roman"/>
          <w:b/>
          <w:i/>
          <w:sz w:val="24"/>
          <w:szCs w:val="24"/>
          <w:lang w:val="ru-RU"/>
        </w:rPr>
        <w:t xml:space="preserve"> В. С.</w:t>
      </w:r>
    </w:p>
    <w:p w:rsidR="00B906FB" w:rsidRPr="00B906FB" w:rsidRDefault="00B906FB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B906FB" w:rsidRPr="00B906FB" w:rsidSect="0067104B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8E4"/>
    <w:multiLevelType w:val="hybridMultilevel"/>
    <w:tmpl w:val="3FECB9F4"/>
    <w:lvl w:ilvl="0" w:tplc="9C782CC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bCs/>
        <w:color w:val="000000"/>
        <w:sz w:val="24"/>
      </w:rPr>
    </w:lvl>
    <w:lvl w:ilvl="1" w:tplc="13108EBC" w:tentative="1">
      <w:start w:val="1"/>
      <w:numFmt w:val="lowerLetter"/>
      <w:lvlText w:val="%2."/>
      <w:lvlJc w:val="left"/>
      <w:pPr>
        <w:ind w:left="1440" w:hanging="360"/>
      </w:pPr>
    </w:lvl>
    <w:lvl w:ilvl="2" w:tplc="381626C0" w:tentative="1">
      <w:start w:val="1"/>
      <w:numFmt w:val="lowerRoman"/>
      <w:lvlText w:val="%3."/>
      <w:lvlJc w:val="right"/>
      <w:pPr>
        <w:ind w:left="2160" w:hanging="180"/>
      </w:pPr>
    </w:lvl>
    <w:lvl w:ilvl="3" w:tplc="EC563E86" w:tentative="1">
      <w:start w:val="1"/>
      <w:numFmt w:val="decimal"/>
      <w:lvlText w:val="%4."/>
      <w:lvlJc w:val="left"/>
      <w:pPr>
        <w:ind w:left="2880" w:hanging="360"/>
      </w:pPr>
    </w:lvl>
    <w:lvl w:ilvl="4" w:tplc="E9F88942" w:tentative="1">
      <w:start w:val="1"/>
      <w:numFmt w:val="lowerLetter"/>
      <w:lvlText w:val="%5."/>
      <w:lvlJc w:val="left"/>
      <w:pPr>
        <w:ind w:left="3600" w:hanging="360"/>
      </w:pPr>
    </w:lvl>
    <w:lvl w:ilvl="5" w:tplc="41829EC8" w:tentative="1">
      <w:start w:val="1"/>
      <w:numFmt w:val="lowerRoman"/>
      <w:lvlText w:val="%6."/>
      <w:lvlJc w:val="right"/>
      <w:pPr>
        <w:ind w:left="4320" w:hanging="180"/>
      </w:pPr>
    </w:lvl>
    <w:lvl w:ilvl="6" w:tplc="E08CEF8E" w:tentative="1">
      <w:start w:val="1"/>
      <w:numFmt w:val="decimal"/>
      <w:lvlText w:val="%7."/>
      <w:lvlJc w:val="left"/>
      <w:pPr>
        <w:ind w:left="5040" w:hanging="360"/>
      </w:pPr>
    </w:lvl>
    <w:lvl w:ilvl="7" w:tplc="B8949F8C" w:tentative="1">
      <w:start w:val="1"/>
      <w:numFmt w:val="lowerLetter"/>
      <w:lvlText w:val="%8."/>
      <w:lvlJc w:val="left"/>
      <w:pPr>
        <w:ind w:left="5760" w:hanging="360"/>
      </w:pPr>
    </w:lvl>
    <w:lvl w:ilvl="8" w:tplc="6D8E5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4424"/>
    <w:multiLevelType w:val="hybridMultilevel"/>
    <w:tmpl w:val="44FC0758"/>
    <w:lvl w:ilvl="0" w:tplc="4C109A1E">
      <w:start w:val="1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36C6544"/>
    <w:multiLevelType w:val="hybridMultilevel"/>
    <w:tmpl w:val="3C5C01BA"/>
    <w:lvl w:ilvl="0" w:tplc="7F24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7169"/>
    <w:multiLevelType w:val="multilevel"/>
    <w:tmpl w:val="05A8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6640CD"/>
    <w:multiLevelType w:val="hybridMultilevel"/>
    <w:tmpl w:val="782C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02338"/>
    <w:rsid w:val="00021DCD"/>
    <w:rsid w:val="000229F3"/>
    <w:rsid w:val="000401A0"/>
    <w:rsid w:val="00070948"/>
    <w:rsid w:val="000A7524"/>
    <w:rsid w:val="000C1379"/>
    <w:rsid w:val="000E7CD7"/>
    <w:rsid w:val="000F59B7"/>
    <w:rsid w:val="001039C1"/>
    <w:rsid w:val="00113684"/>
    <w:rsid w:val="00127CFC"/>
    <w:rsid w:val="00151BF4"/>
    <w:rsid w:val="00181533"/>
    <w:rsid w:val="001B5372"/>
    <w:rsid w:val="001B5D70"/>
    <w:rsid w:val="00201315"/>
    <w:rsid w:val="00246F7D"/>
    <w:rsid w:val="002658C4"/>
    <w:rsid w:val="00267614"/>
    <w:rsid w:val="002E2EF2"/>
    <w:rsid w:val="002E5CFE"/>
    <w:rsid w:val="002E711F"/>
    <w:rsid w:val="00334540"/>
    <w:rsid w:val="00361CEA"/>
    <w:rsid w:val="00383F85"/>
    <w:rsid w:val="00397AC2"/>
    <w:rsid w:val="003B4DAF"/>
    <w:rsid w:val="003B7BB3"/>
    <w:rsid w:val="003E18A7"/>
    <w:rsid w:val="003F5546"/>
    <w:rsid w:val="003F5632"/>
    <w:rsid w:val="00412446"/>
    <w:rsid w:val="004301DD"/>
    <w:rsid w:val="0043290B"/>
    <w:rsid w:val="00444D70"/>
    <w:rsid w:val="00447544"/>
    <w:rsid w:val="0047069B"/>
    <w:rsid w:val="004C73B8"/>
    <w:rsid w:val="005568F4"/>
    <w:rsid w:val="00566737"/>
    <w:rsid w:val="00571939"/>
    <w:rsid w:val="00594A76"/>
    <w:rsid w:val="005B45EB"/>
    <w:rsid w:val="005D1F41"/>
    <w:rsid w:val="005D6187"/>
    <w:rsid w:val="005E0A88"/>
    <w:rsid w:val="005F6B26"/>
    <w:rsid w:val="00602D6C"/>
    <w:rsid w:val="00606A0C"/>
    <w:rsid w:val="00652ECA"/>
    <w:rsid w:val="0065311B"/>
    <w:rsid w:val="0067104B"/>
    <w:rsid w:val="00671AEC"/>
    <w:rsid w:val="0068107B"/>
    <w:rsid w:val="006814EC"/>
    <w:rsid w:val="006A1860"/>
    <w:rsid w:val="006B3DA6"/>
    <w:rsid w:val="006F4119"/>
    <w:rsid w:val="006F7F49"/>
    <w:rsid w:val="0071157E"/>
    <w:rsid w:val="007445E7"/>
    <w:rsid w:val="0079247C"/>
    <w:rsid w:val="007C755A"/>
    <w:rsid w:val="007E26E4"/>
    <w:rsid w:val="007E6FCC"/>
    <w:rsid w:val="00805B41"/>
    <w:rsid w:val="00815484"/>
    <w:rsid w:val="008536A6"/>
    <w:rsid w:val="00873010"/>
    <w:rsid w:val="00894151"/>
    <w:rsid w:val="008D795E"/>
    <w:rsid w:val="009005BE"/>
    <w:rsid w:val="00950C55"/>
    <w:rsid w:val="00966DB1"/>
    <w:rsid w:val="009E2F22"/>
    <w:rsid w:val="00A012AF"/>
    <w:rsid w:val="00A02338"/>
    <w:rsid w:val="00A227DF"/>
    <w:rsid w:val="00A51C55"/>
    <w:rsid w:val="00A70B35"/>
    <w:rsid w:val="00AD4FFA"/>
    <w:rsid w:val="00AF4E5C"/>
    <w:rsid w:val="00B33486"/>
    <w:rsid w:val="00B52B58"/>
    <w:rsid w:val="00B64C45"/>
    <w:rsid w:val="00B8452E"/>
    <w:rsid w:val="00B85354"/>
    <w:rsid w:val="00B906FB"/>
    <w:rsid w:val="00B93D04"/>
    <w:rsid w:val="00BD22C1"/>
    <w:rsid w:val="00BE56F4"/>
    <w:rsid w:val="00BE6F2E"/>
    <w:rsid w:val="00C40863"/>
    <w:rsid w:val="00C8442C"/>
    <w:rsid w:val="00C8640A"/>
    <w:rsid w:val="00D11FE0"/>
    <w:rsid w:val="00D27855"/>
    <w:rsid w:val="00D759F0"/>
    <w:rsid w:val="00D91F3F"/>
    <w:rsid w:val="00DA69C9"/>
    <w:rsid w:val="00E05986"/>
    <w:rsid w:val="00E13F6A"/>
    <w:rsid w:val="00E2072D"/>
    <w:rsid w:val="00E650E9"/>
    <w:rsid w:val="00ED397E"/>
    <w:rsid w:val="00ED67FB"/>
    <w:rsid w:val="00EE11C5"/>
    <w:rsid w:val="00EF4148"/>
    <w:rsid w:val="00F2609F"/>
    <w:rsid w:val="00F36303"/>
    <w:rsid w:val="00F66EF2"/>
    <w:rsid w:val="00FC3A18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C5"/>
  </w:style>
  <w:style w:type="paragraph" w:styleId="3">
    <w:name w:val="heading 3"/>
    <w:basedOn w:val="a"/>
    <w:link w:val="30"/>
    <w:uiPriority w:val="9"/>
    <w:qFormat/>
    <w:rsid w:val="00AD4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7E26E4"/>
  </w:style>
  <w:style w:type="paragraph" w:styleId="a4">
    <w:name w:val="List Paragraph"/>
    <w:basedOn w:val="a"/>
    <w:uiPriority w:val="34"/>
    <w:qFormat/>
    <w:rsid w:val="005568F4"/>
    <w:pPr>
      <w:ind w:left="720"/>
      <w:contextualSpacing/>
    </w:pPr>
  </w:style>
  <w:style w:type="paragraph" w:customStyle="1" w:styleId="2">
    <w:name w:val="???????2"/>
    <w:rsid w:val="00181533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D4FF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Hyperlink"/>
    <w:basedOn w:val="a0"/>
    <w:unhideWhenUsed/>
    <w:rsid w:val="00AD4FFA"/>
    <w:rPr>
      <w:color w:val="0000FF"/>
      <w:u w:val="single"/>
    </w:rPr>
  </w:style>
  <w:style w:type="character" w:styleId="a6">
    <w:name w:val="Emphasis"/>
    <w:basedOn w:val="a0"/>
    <w:uiPriority w:val="20"/>
    <w:qFormat/>
    <w:rsid w:val="004301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CFC"/>
    <w:rPr>
      <w:rFonts w:ascii="Segoe UI" w:hAnsi="Segoe UI" w:cs="Segoe UI"/>
      <w:sz w:val="18"/>
      <w:szCs w:val="18"/>
    </w:rPr>
  </w:style>
  <w:style w:type="paragraph" w:styleId="a9">
    <w:name w:val="Normal (Web)"/>
    <w:aliases w:val="Знак2 Знак"/>
    <w:basedOn w:val="a"/>
    <w:link w:val="aa"/>
    <w:uiPriority w:val="99"/>
    <w:rsid w:val="00B906FB"/>
    <w:pPr>
      <w:widowControl w:val="0"/>
      <w:suppressAutoHyphens/>
      <w:spacing w:before="150" w:after="0" w:line="240" w:lineRule="auto"/>
      <w:jc w:val="both"/>
    </w:pPr>
    <w:rPr>
      <w:rFonts w:ascii="Helvetica" w:eastAsia="Calibri" w:hAnsi="Helvetica" w:cs="Times New Roman"/>
      <w:color w:val="000044"/>
      <w:sz w:val="20"/>
      <w:szCs w:val="20"/>
      <w:lang w:val="uk-UA" w:eastAsia="uk-UA"/>
    </w:rPr>
  </w:style>
  <w:style w:type="character" w:customStyle="1" w:styleId="aa">
    <w:name w:val="Обычный (веб) Знак"/>
    <w:aliases w:val="Знак2 Знак Знак"/>
    <w:link w:val="a9"/>
    <w:uiPriority w:val="99"/>
    <w:locked/>
    <w:rsid w:val="00B906FB"/>
    <w:rPr>
      <w:rFonts w:ascii="Helvetica" w:eastAsia="Calibri" w:hAnsi="Helvetica" w:cs="Times New Roman"/>
      <w:color w:val="000044"/>
      <w:sz w:val="20"/>
      <w:szCs w:val="20"/>
      <w:lang w:val="uk-UA" w:eastAsia="uk-UA"/>
    </w:rPr>
  </w:style>
  <w:style w:type="paragraph" w:customStyle="1" w:styleId="10">
    <w:name w:val="Обычный (веб)1"/>
    <w:basedOn w:val="a"/>
    <w:uiPriority w:val="99"/>
    <w:rsid w:val="00B906FB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(2)1"/>
    <w:basedOn w:val="a"/>
    <w:uiPriority w:val="99"/>
    <w:rsid w:val="00151BF4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51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rada@ukr.net" TargetMode="External"/><Relationship Id="rId11" Type="http://schemas.openxmlformats.org/officeDocument/2006/relationships/hyperlink" Target="http://zakon5.rada.gov.ua/laws/show/436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43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9341</Words>
  <Characters>5325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40</cp:revision>
  <cp:lastPrinted>2021-01-25T15:44:00Z</cp:lastPrinted>
  <dcterms:created xsi:type="dcterms:W3CDTF">2021-01-20T07:32:00Z</dcterms:created>
  <dcterms:modified xsi:type="dcterms:W3CDTF">2022-05-16T11:41:00Z</dcterms:modified>
</cp:coreProperties>
</file>