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першого півріччя  2023</w:t>
      </w:r>
      <w:r w:rsidRPr="00CF1B9D">
        <w:rPr>
          <w:sz w:val="28"/>
          <w:szCs w:val="28"/>
        </w:rPr>
        <w:t xml:space="preserve"> року  </w:t>
      </w:r>
      <w:r w:rsidR="002021BB">
        <w:rPr>
          <w:b/>
          <w:i/>
          <w:sz w:val="28"/>
          <w:szCs w:val="28"/>
        </w:rPr>
        <w:t>Молочні продукти різні.</w:t>
      </w:r>
      <w:r w:rsidRPr="00CF1B9D">
        <w:rPr>
          <w:sz w:val="28"/>
          <w:szCs w:val="28"/>
        </w:rPr>
        <w:t>( далі за текстом – Товар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2021BB">
        <w:rPr>
          <w:b/>
          <w:i/>
          <w:sz w:val="28"/>
          <w:szCs w:val="28"/>
        </w:rPr>
        <w:t>1555</w:t>
      </w:r>
      <w:r w:rsidR="006B71F0">
        <w:rPr>
          <w:b/>
          <w:i/>
          <w:sz w:val="28"/>
          <w:szCs w:val="28"/>
        </w:rPr>
        <w:t>0000-</w:t>
      </w:r>
      <w:r w:rsidR="002021BB">
        <w:rPr>
          <w:b/>
          <w:i/>
          <w:sz w:val="28"/>
          <w:szCs w:val="28"/>
        </w:rPr>
        <w:t>8</w:t>
      </w:r>
      <w:r w:rsidRPr="00CF1B9D">
        <w:rPr>
          <w:b/>
          <w:bCs/>
          <w:i/>
          <w:iCs/>
          <w:sz w:val="28"/>
          <w:szCs w:val="28"/>
        </w:rPr>
        <w:t>.</w:t>
      </w:r>
    </w:p>
    <w:p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2021BB">
        <w:rPr>
          <w:b/>
          <w:i/>
          <w:sz w:val="28"/>
          <w:szCs w:val="28"/>
        </w:rPr>
        <w:t>Молочні продукти різні</w:t>
      </w:r>
      <w:r w:rsidR="000208C8">
        <w:rPr>
          <w:b/>
          <w:bCs/>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rsidR="00057748" w:rsidRPr="00D67881" w:rsidRDefault="00057748" w:rsidP="00057748">
      <w:pPr>
        <w:pStyle w:val="HTML"/>
        <w:ind w:left="720"/>
        <w:jc w:val="both"/>
        <w:rPr>
          <w:rFonts w:ascii="Times New Roman" w:hAnsi="Times New Roman" w:cs="Times New Roman"/>
          <w:color w:val="auto"/>
          <w:sz w:val="28"/>
          <w:szCs w:val="28"/>
        </w:rPr>
      </w:pP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66630F">
        <w:rPr>
          <w:rFonts w:ascii="Times New Roman" w:hAnsi="Times New Roman" w:cs="Times New Roman"/>
          <w:color w:val="auto"/>
          <w:sz w:val="28"/>
          <w:szCs w:val="28"/>
        </w:rPr>
        <w:t>01.01.2023</w:t>
      </w:r>
      <w:r w:rsidR="00602274" w:rsidRPr="00243CEF">
        <w:rPr>
          <w:rFonts w:ascii="Times New Roman" w:hAnsi="Times New Roman" w:cs="Times New Roman"/>
          <w:color w:val="auto"/>
          <w:sz w:val="28"/>
          <w:szCs w:val="28"/>
        </w:rPr>
        <w:t xml:space="preserve"> </w:t>
      </w:r>
      <w:r w:rsidR="0066630F">
        <w:rPr>
          <w:rFonts w:ascii="Times New Roman" w:hAnsi="Times New Roman" w:cs="Times New Roman"/>
          <w:color w:val="auto"/>
          <w:sz w:val="28"/>
          <w:szCs w:val="28"/>
        </w:rPr>
        <w:t xml:space="preserve"> по 30.06</w:t>
      </w:r>
      <w:r w:rsidR="00F50DF7" w:rsidRPr="00243CEF">
        <w:rPr>
          <w:rFonts w:ascii="Times New Roman" w:hAnsi="Times New Roman" w:cs="Times New Roman"/>
          <w:color w:val="auto"/>
          <w:sz w:val="28"/>
          <w:szCs w:val="28"/>
        </w:rPr>
        <w:t>. 202</w:t>
      </w:r>
      <w:r w:rsidR="0066630F">
        <w:rPr>
          <w:rFonts w:ascii="Times New Roman" w:hAnsi="Times New Roman" w:cs="Times New Roman"/>
          <w:color w:val="auto"/>
          <w:sz w:val="28"/>
          <w:szCs w:val="28"/>
        </w:rPr>
        <w:t>3</w:t>
      </w:r>
      <w:r w:rsidRPr="00243CEF">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lastRenderedPageBreak/>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6A08FE">
        <w:rPr>
          <w:rFonts w:ascii="Times New Roman" w:hAnsi="Times New Roman" w:cs="Times New Roman"/>
          <w:b/>
          <w:bCs/>
          <w:color w:val="auto"/>
          <w:spacing w:val="-2"/>
          <w:sz w:val="28"/>
          <w:szCs w:val="28"/>
        </w:rPr>
        <w:t xml:space="preserve"> склад</w:t>
      </w:r>
      <w:r w:rsidR="008819EA">
        <w:rPr>
          <w:rFonts w:ascii="Times New Roman" w:hAnsi="Times New Roman" w:cs="Times New Roman"/>
          <w:b/>
          <w:bCs/>
          <w:color w:val="auto"/>
          <w:spacing w:val="-2"/>
          <w:sz w:val="28"/>
          <w:szCs w:val="28"/>
        </w:rPr>
        <w:t xml:space="preserve"> їдальні</w:t>
      </w:r>
      <w:r w:rsidR="004A7D06">
        <w:rPr>
          <w:rFonts w:ascii="Times New Roman" w:hAnsi="Times New Roman" w:cs="Times New Roman"/>
          <w:b/>
          <w:bCs/>
          <w:color w:val="auto"/>
          <w:spacing w:val="-2"/>
          <w:sz w:val="28"/>
          <w:szCs w:val="28"/>
        </w:rPr>
        <w:t xml:space="preserve"> МРЦ.</w:t>
      </w:r>
      <w:r w:rsidRPr="00CF1B9D">
        <w:rPr>
          <w:rFonts w:ascii="Times New Roman" w:hAnsi="Times New Roman" w:cs="Times New Roman"/>
          <w:b/>
          <w:bCs/>
          <w:color w:val="auto"/>
          <w:spacing w:val="-2"/>
          <w:sz w:val="28"/>
          <w:szCs w:val="28"/>
        </w:rPr>
        <w:t xml:space="preserve">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lastRenderedPageBreak/>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3F497D">
        <w:rPr>
          <w:b/>
          <w:bCs/>
        </w:rPr>
        <w:t>2</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3F497D" w:rsidRDefault="002021BB" w:rsidP="003E3B00">
      <w:pPr>
        <w:widowControl w:val="0"/>
        <w:shd w:val="clear" w:color="auto" w:fill="FFFFFF"/>
        <w:tabs>
          <w:tab w:val="left" w:pos="720"/>
        </w:tabs>
        <w:autoSpaceDE w:val="0"/>
        <w:autoSpaceDN w:val="0"/>
        <w:adjustRightInd w:val="0"/>
        <w:spacing w:line="240" w:lineRule="auto"/>
        <w:jc w:val="center"/>
        <w:rPr>
          <w:b/>
          <w:bCs/>
          <w:sz w:val="28"/>
          <w:szCs w:val="28"/>
          <w:u w:val="single"/>
        </w:rPr>
      </w:pPr>
      <w:r>
        <w:rPr>
          <w:b/>
          <w:sz w:val="28"/>
          <w:szCs w:val="28"/>
          <w:u w:val="single"/>
        </w:rPr>
        <w:t>Молочні продукти різні</w:t>
      </w:r>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3E3B00" w:rsidRPr="00CF1B9D" w:rsidRDefault="002021BB" w:rsidP="003E3B00">
      <w:pPr>
        <w:widowControl w:val="0"/>
        <w:shd w:val="clear" w:color="auto" w:fill="FFFFFF"/>
        <w:tabs>
          <w:tab w:val="left" w:pos="720"/>
        </w:tabs>
        <w:autoSpaceDE w:val="0"/>
        <w:autoSpaceDN w:val="0"/>
        <w:adjustRightInd w:val="0"/>
        <w:spacing w:line="240" w:lineRule="auto"/>
        <w:jc w:val="center"/>
        <w:rPr>
          <w:b/>
          <w:sz w:val="28"/>
          <w:szCs w:val="28"/>
          <w:u w:val="single"/>
        </w:rPr>
      </w:pPr>
      <w:r>
        <w:rPr>
          <w:b/>
          <w:sz w:val="28"/>
          <w:szCs w:val="28"/>
          <w:u w:val="single"/>
        </w:rPr>
        <w:t>15550000-8</w:t>
      </w:r>
    </w:p>
    <w:p w:rsidR="005A79CC" w:rsidRDefault="003E3B00" w:rsidP="00E57B5A">
      <w:pPr>
        <w:pStyle w:val="a4"/>
        <w:spacing w:after="0"/>
        <w:jc w:val="center"/>
      </w:pPr>
      <w:r w:rsidRPr="00CF1B9D">
        <w:t>Код  Товару відповідно до  ДК 021:2015</w:t>
      </w:r>
    </w:p>
    <w:tbl>
      <w:tblPr>
        <w:tblStyle w:val="af"/>
        <w:tblW w:w="0" w:type="auto"/>
        <w:tblLook w:val="04A0" w:firstRow="1" w:lastRow="0" w:firstColumn="1" w:lastColumn="0" w:noHBand="0" w:noVBand="1"/>
      </w:tblPr>
      <w:tblGrid>
        <w:gridCol w:w="744"/>
        <w:gridCol w:w="2596"/>
        <w:gridCol w:w="1420"/>
        <w:gridCol w:w="1275"/>
        <w:gridCol w:w="1199"/>
        <w:gridCol w:w="1429"/>
        <w:gridCol w:w="1273"/>
      </w:tblGrid>
      <w:tr w:rsidR="005A79CC" w:rsidTr="00005168">
        <w:tc>
          <w:tcPr>
            <w:tcW w:w="744" w:type="dxa"/>
          </w:tcPr>
          <w:p w:rsidR="005A79CC" w:rsidRPr="00005168" w:rsidRDefault="005A79CC" w:rsidP="0060698C">
            <w:pPr>
              <w:ind w:firstLine="0"/>
              <w:rPr>
                <w:b/>
              </w:rPr>
            </w:pPr>
            <w:r w:rsidRPr="00005168">
              <w:rPr>
                <w:b/>
              </w:rPr>
              <w:t xml:space="preserve">№ </w:t>
            </w:r>
          </w:p>
          <w:p w:rsidR="005A79CC" w:rsidRPr="00005168" w:rsidRDefault="005A79CC" w:rsidP="0060698C">
            <w:pPr>
              <w:ind w:firstLine="0"/>
              <w:rPr>
                <w:b/>
              </w:rPr>
            </w:pPr>
            <w:r w:rsidRPr="00005168">
              <w:rPr>
                <w:b/>
              </w:rPr>
              <w:t>з/п</w:t>
            </w:r>
          </w:p>
        </w:tc>
        <w:tc>
          <w:tcPr>
            <w:tcW w:w="2596" w:type="dxa"/>
            <w:vAlign w:val="center"/>
          </w:tcPr>
          <w:p w:rsidR="005A79CC" w:rsidRPr="00005168" w:rsidRDefault="005A79CC" w:rsidP="00005168">
            <w:pPr>
              <w:ind w:firstLine="0"/>
              <w:jc w:val="center"/>
              <w:rPr>
                <w:b/>
              </w:rPr>
            </w:pPr>
            <w:r w:rsidRPr="00005168">
              <w:rPr>
                <w:b/>
              </w:rPr>
              <w:t>Найменування товару</w:t>
            </w:r>
          </w:p>
        </w:tc>
        <w:tc>
          <w:tcPr>
            <w:tcW w:w="1420" w:type="dxa"/>
            <w:vAlign w:val="center"/>
          </w:tcPr>
          <w:p w:rsidR="005A79CC" w:rsidRPr="00005168" w:rsidRDefault="005A79CC" w:rsidP="00005168">
            <w:pPr>
              <w:ind w:firstLine="0"/>
              <w:jc w:val="center"/>
              <w:rPr>
                <w:b/>
              </w:rPr>
            </w:pPr>
            <w:r w:rsidRPr="00005168">
              <w:rPr>
                <w:b/>
              </w:rPr>
              <w:t>Одиниця виміру</w:t>
            </w:r>
          </w:p>
        </w:tc>
        <w:tc>
          <w:tcPr>
            <w:tcW w:w="1275" w:type="dxa"/>
            <w:vAlign w:val="center"/>
          </w:tcPr>
          <w:p w:rsidR="005A79CC" w:rsidRPr="00005168" w:rsidRDefault="005A79CC" w:rsidP="00005168">
            <w:pPr>
              <w:ind w:firstLine="0"/>
              <w:jc w:val="center"/>
              <w:rPr>
                <w:b/>
              </w:rPr>
            </w:pPr>
            <w:r w:rsidRPr="00005168">
              <w:rPr>
                <w:b/>
              </w:rPr>
              <w:t>Кількість</w:t>
            </w:r>
          </w:p>
        </w:tc>
        <w:tc>
          <w:tcPr>
            <w:tcW w:w="1199" w:type="dxa"/>
            <w:vAlign w:val="center"/>
          </w:tcPr>
          <w:p w:rsidR="00005168" w:rsidRDefault="005A79CC" w:rsidP="003275A8">
            <w:pPr>
              <w:ind w:firstLine="0"/>
              <w:jc w:val="center"/>
              <w:rPr>
                <w:b/>
              </w:rPr>
            </w:pPr>
            <w:r w:rsidRPr="00005168">
              <w:rPr>
                <w:b/>
              </w:rPr>
              <w:t>Ціна</w:t>
            </w:r>
          </w:p>
          <w:p w:rsidR="005A79CC" w:rsidRPr="00005168" w:rsidRDefault="003275A8" w:rsidP="003275A8">
            <w:pPr>
              <w:ind w:firstLine="0"/>
              <w:jc w:val="center"/>
              <w:rPr>
                <w:b/>
              </w:rPr>
            </w:pPr>
            <w:r>
              <w:rPr>
                <w:b/>
              </w:rPr>
              <w:t>з/</w:t>
            </w:r>
            <w:r w:rsidR="005A79CC" w:rsidRPr="00005168">
              <w:rPr>
                <w:b/>
              </w:rPr>
              <w:t>без ПДВ</w:t>
            </w:r>
          </w:p>
        </w:tc>
        <w:tc>
          <w:tcPr>
            <w:tcW w:w="1429" w:type="dxa"/>
            <w:vAlign w:val="center"/>
          </w:tcPr>
          <w:p w:rsidR="005A79CC" w:rsidRPr="00005168" w:rsidRDefault="005A79CC" w:rsidP="00005168">
            <w:pPr>
              <w:ind w:firstLine="0"/>
              <w:rPr>
                <w:b/>
              </w:rPr>
            </w:pPr>
            <w:r w:rsidRPr="00005168">
              <w:rPr>
                <w:b/>
              </w:rPr>
              <w:t xml:space="preserve">Вартість </w:t>
            </w:r>
          </w:p>
          <w:p w:rsidR="005A79CC" w:rsidRPr="00005168" w:rsidRDefault="005A79CC" w:rsidP="00005168">
            <w:pPr>
              <w:ind w:firstLine="0"/>
              <w:rPr>
                <w:b/>
              </w:rPr>
            </w:pPr>
            <w:r w:rsidRPr="00005168">
              <w:rPr>
                <w:b/>
              </w:rPr>
              <w:t>з / без ПДВ</w:t>
            </w:r>
          </w:p>
        </w:tc>
        <w:tc>
          <w:tcPr>
            <w:tcW w:w="1273" w:type="dxa"/>
          </w:tcPr>
          <w:p w:rsidR="005A79CC" w:rsidRPr="00005168" w:rsidRDefault="005A79CC" w:rsidP="00005168">
            <w:pPr>
              <w:ind w:firstLine="0"/>
              <w:rPr>
                <w:b/>
              </w:rPr>
            </w:pPr>
            <w:r w:rsidRPr="00005168">
              <w:rPr>
                <w:b/>
              </w:rPr>
              <w:t>Країна виробник</w:t>
            </w:r>
          </w:p>
        </w:tc>
      </w:tr>
      <w:tr w:rsidR="004D6CAD" w:rsidTr="002021BB">
        <w:tc>
          <w:tcPr>
            <w:tcW w:w="744" w:type="dxa"/>
          </w:tcPr>
          <w:p w:rsidR="004D6CAD" w:rsidRPr="00B21D3C" w:rsidRDefault="004D6CAD" w:rsidP="00B07DE3">
            <w:pPr>
              <w:pStyle w:val="ad"/>
              <w:numPr>
                <w:ilvl w:val="0"/>
                <w:numId w:val="12"/>
              </w:numPr>
              <w:jc w:val="both"/>
              <w:rPr>
                <w:rFonts w:ascii="Times New Roman" w:hAnsi="Times New Roman"/>
                <w:sz w:val="24"/>
                <w:szCs w:val="24"/>
                <w:lang w:val="uk-UA"/>
              </w:rPr>
            </w:pPr>
          </w:p>
        </w:tc>
        <w:tc>
          <w:tcPr>
            <w:tcW w:w="2596" w:type="dxa"/>
          </w:tcPr>
          <w:p w:rsidR="004D6CAD" w:rsidRPr="009108F1" w:rsidRDefault="002021BB" w:rsidP="004E22CB">
            <w:pPr>
              <w:ind w:firstLine="0"/>
              <w:jc w:val="left"/>
              <w:rPr>
                <w:color w:val="000000"/>
                <w:shd w:val="clear" w:color="auto" w:fill="FFFFFF"/>
              </w:rPr>
            </w:pPr>
            <w:r w:rsidRPr="002021BB">
              <w:rPr>
                <w:color w:val="000000"/>
                <w:shd w:val="clear" w:color="auto" w:fill="FFFFFF"/>
              </w:rPr>
              <w:t xml:space="preserve">Сметана , 21% </w:t>
            </w:r>
            <w:proofErr w:type="spellStart"/>
            <w:r w:rsidRPr="002021BB">
              <w:rPr>
                <w:color w:val="000000"/>
                <w:shd w:val="clear" w:color="auto" w:fill="FFFFFF"/>
              </w:rPr>
              <w:t>жирн</w:t>
            </w:r>
            <w:proofErr w:type="spellEnd"/>
            <w:r w:rsidRPr="002021BB">
              <w:rPr>
                <w:color w:val="000000"/>
                <w:shd w:val="clear" w:color="auto" w:fill="FFFFFF"/>
              </w:rPr>
              <w:t>.</w:t>
            </w:r>
          </w:p>
        </w:tc>
        <w:tc>
          <w:tcPr>
            <w:tcW w:w="1420" w:type="dxa"/>
          </w:tcPr>
          <w:p w:rsidR="004D6CAD" w:rsidRPr="009108F1" w:rsidRDefault="003F497D" w:rsidP="004D6CAD">
            <w:pPr>
              <w:jc w:val="left"/>
            </w:pPr>
            <w:r>
              <w:t>кг</w:t>
            </w:r>
          </w:p>
        </w:tc>
        <w:tc>
          <w:tcPr>
            <w:tcW w:w="1275" w:type="dxa"/>
            <w:vAlign w:val="center"/>
          </w:tcPr>
          <w:p w:rsidR="004D6CAD" w:rsidRPr="009108F1" w:rsidRDefault="002021BB" w:rsidP="002021BB">
            <w:pPr>
              <w:ind w:firstLine="0"/>
              <w:jc w:val="center"/>
            </w:pPr>
            <w:r>
              <w:t>3 400</w:t>
            </w:r>
          </w:p>
        </w:tc>
        <w:tc>
          <w:tcPr>
            <w:tcW w:w="1199" w:type="dxa"/>
          </w:tcPr>
          <w:p w:rsidR="004D6CAD" w:rsidRPr="009108F1" w:rsidRDefault="004D6CAD" w:rsidP="00E11F0F"/>
        </w:tc>
        <w:tc>
          <w:tcPr>
            <w:tcW w:w="1429" w:type="dxa"/>
          </w:tcPr>
          <w:p w:rsidR="004D6CAD" w:rsidRPr="009108F1" w:rsidRDefault="004D6CAD" w:rsidP="00E11F0F"/>
        </w:tc>
        <w:tc>
          <w:tcPr>
            <w:tcW w:w="1273" w:type="dxa"/>
          </w:tcPr>
          <w:p w:rsidR="004D6CAD" w:rsidRPr="009108F1" w:rsidRDefault="004D6CAD" w:rsidP="00E11F0F"/>
        </w:tc>
      </w:tr>
      <w:tr w:rsidR="003F497D" w:rsidTr="002021BB">
        <w:tc>
          <w:tcPr>
            <w:tcW w:w="744" w:type="dxa"/>
          </w:tcPr>
          <w:p w:rsidR="003F497D" w:rsidRPr="00B21D3C" w:rsidRDefault="003F497D" w:rsidP="00B07DE3">
            <w:pPr>
              <w:pStyle w:val="ad"/>
              <w:numPr>
                <w:ilvl w:val="0"/>
                <w:numId w:val="12"/>
              </w:numPr>
              <w:jc w:val="both"/>
              <w:rPr>
                <w:rFonts w:ascii="Times New Roman" w:hAnsi="Times New Roman"/>
                <w:sz w:val="24"/>
                <w:szCs w:val="24"/>
                <w:lang w:val="uk-UA"/>
              </w:rPr>
            </w:pPr>
          </w:p>
        </w:tc>
        <w:tc>
          <w:tcPr>
            <w:tcW w:w="2596" w:type="dxa"/>
          </w:tcPr>
          <w:p w:rsidR="003F497D" w:rsidRPr="00902B4A" w:rsidRDefault="002021BB" w:rsidP="004E22CB">
            <w:pPr>
              <w:ind w:firstLine="0"/>
              <w:jc w:val="left"/>
            </w:pPr>
            <w:r w:rsidRPr="002021BB">
              <w:t xml:space="preserve">Кефір, 2,5 % </w:t>
            </w:r>
            <w:proofErr w:type="spellStart"/>
            <w:r w:rsidRPr="002021BB">
              <w:t>жирн</w:t>
            </w:r>
            <w:proofErr w:type="spellEnd"/>
            <w:r w:rsidRPr="002021BB">
              <w:t>., фас. по 200 г</w:t>
            </w:r>
          </w:p>
        </w:tc>
        <w:tc>
          <w:tcPr>
            <w:tcW w:w="1420" w:type="dxa"/>
          </w:tcPr>
          <w:p w:rsidR="003F497D" w:rsidRDefault="003F497D" w:rsidP="004D6CAD">
            <w:pPr>
              <w:jc w:val="left"/>
            </w:pPr>
            <w:r>
              <w:t>кг</w:t>
            </w:r>
          </w:p>
        </w:tc>
        <w:tc>
          <w:tcPr>
            <w:tcW w:w="1275" w:type="dxa"/>
            <w:vAlign w:val="center"/>
          </w:tcPr>
          <w:p w:rsidR="003F497D" w:rsidRDefault="002021BB" w:rsidP="002021BB">
            <w:pPr>
              <w:ind w:firstLine="0"/>
              <w:jc w:val="center"/>
            </w:pPr>
            <w:r>
              <w:t>13 700</w:t>
            </w:r>
          </w:p>
        </w:tc>
        <w:tc>
          <w:tcPr>
            <w:tcW w:w="1199" w:type="dxa"/>
          </w:tcPr>
          <w:p w:rsidR="003F497D" w:rsidRPr="009108F1" w:rsidRDefault="003F497D" w:rsidP="00E11F0F"/>
        </w:tc>
        <w:tc>
          <w:tcPr>
            <w:tcW w:w="1429" w:type="dxa"/>
          </w:tcPr>
          <w:p w:rsidR="003F497D" w:rsidRPr="009108F1" w:rsidRDefault="003F497D" w:rsidP="00E11F0F"/>
        </w:tc>
        <w:tc>
          <w:tcPr>
            <w:tcW w:w="1273" w:type="dxa"/>
          </w:tcPr>
          <w:p w:rsidR="003F497D" w:rsidRPr="009108F1" w:rsidRDefault="003F497D" w:rsidP="00E11F0F"/>
        </w:tc>
      </w:tr>
      <w:tr w:rsidR="003F497D" w:rsidTr="002021BB">
        <w:tc>
          <w:tcPr>
            <w:tcW w:w="744" w:type="dxa"/>
          </w:tcPr>
          <w:p w:rsidR="003F497D" w:rsidRPr="00B21D3C" w:rsidRDefault="003F497D" w:rsidP="00B07DE3">
            <w:pPr>
              <w:pStyle w:val="ad"/>
              <w:numPr>
                <w:ilvl w:val="0"/>
                <w:numId w:val="12"/>
              </w:numPr>
              <w:jc w:val="both"/>
              <w:rPr>
                <w:rFonts w:ascii="Times New Roman" w:hAnsi="Times New Roman"/>
                <w:sz w:val="24"/>
                <w:szCs w:val="24"/>
                <w:lang w:val="uk-UA"/>
              </w:rPr>
            </w:pPr>
          </w:p>
        </w:tc>
        <w:tc>
          <w:tcPr>
            <w:tcW w:w="2596" w:type="dxa"/>
          </w:tcPr>
          <w:p w:rsidR="002021BB" w:rsidRDefault="002021BB" w:rsidP="002021BB">
            <w:pPr>
              <w:ind w:firstLine="0"/>
              <w:jc w:val="left"/>
            </w:pPr>
            <w:r>
              <w:t xml:space="preserve">Йогурт, 2,5% </w:t>
            </w:r>
            <w:proofErr w:type="spellStart"/>
            <w:r>
              <w:t>жирн</w:t>
            </w:r>
            <w:proofErr w:type="spellEnd"/>
            <w:r>
              <w:t xml:space="preserve">.¸фас. не менше </w:t>
            </w:r>
          </w:p>
          <w:p w:rsidR="003F497D" w:rsidRPr="00902B4A" w:rsidRDefault="002021BB" w:rsidP="002021BB">
            <w:pPr>
              <w:ind w:firstLine="0"/>
              <w:jc w:val="left"/>
            </w:pPr>
            <w:r>
              <w:t>80 г і не більше  115 г</w:t>
            </w:r>
          </w:p>
        </w:tc>
        <w:tc>
          <w:tcPr>
            <w:tcW w:w="1420" w:type="dxa"/>
          </w:tcPr>
          <w:p w:rsidR="003F497D" w:rsidRDefault="002021BB" w:rsidP="004D6CAD">
            <w:pPr>
              <w:jc w:val="left"/>
            </w:pPr>
            <w:proofErr w:type="spellStart"/>
            <w:r>
              <w:t>шт</w:t>
            </w:r>
            <w:proofErr w:type="spellEnd"/>
          </w:p>
        </w:tc>
        <w:tc>
          <w:tcPr>
            <w:tcW w:w="1275" w:type="dxa"/>
            <w:vAlign w:val="center"/>
          </w:tcPr>
          <w:p w:rsidR="003F497D" w:rsidRDefault="002021BB" w:rsidP="002021BB">
            <w:pPr>
              <w:ind w:firstLine="0"/>
              <w:jc w:val="center"/>
            </w:pPr>
            <w:r>
              <w:t>4 000</w:t>
            </w:r>
            <w:bookmarkStart w:id="17" w:name="_GoBack"/>
            <w:bookmarkEnd w:id="17"/>
          </w:p>
        </w:tc>
        <w:tc>
          <w:tcPr>
            <w:tcW w:w="1199" w:type="dxa"/>
          </w:tcPr>
          <w:p w:rsidR="003F497D" w:rsidRPr="009108F1" w:rsidRDefault="003F497D" w:rsidP="00E11F0F"/>
        </w:tc>
        <w:tc>
          <w:tcPr>
            <w:tcW w:w="1429" w:type="dxa"/>
          </w:tcPr>
          <w:p w:rsidR="003F497D" w:rsidRPr="009108F1" w:rsidRDefault="003F497D" w:rsidP="00E11F0F"/>
        </w:tc>
        <w:tc>
          <w:tcPr>
            <w:tcW w:w="1273" w:type="dxa"/>
          </w:tcPr>
          <w:p w:rsidR="003F497D" w:rsidRPr="009108F1" w:rsidRDefault="003F497D" w:rsidP="00E11F0F"/>
        </w:tc>
      </w:tr>
      <w:tr w:rsidR="005A79CC" w:rsidTr="00005168">
        <w:tc>
          <w:tcPr>
            <w:tcW w:w="7234" w:type="dxa"/>
            <w:gridSpan w:val="5"/>
          </w:tcPr>
          <w:p w:rsidR="005A79CC" w:rsidRPr="005A79CC" w:rsidRDefault="005A79CC" w:rsidP="0060698C">
            <w:pPr>
              <w:jc w:val="right"/>
              <w:rPr>
                <w:b/>
                <w:sz w:val="28"/>
                <w:szCs w:val="28"/>
              </w:rPr>
            </w:pPr>
            <w:r w:rsidRPr="005A79CC">
              <w:rPr>
                <w:b/>
                <w:sz w:val="28"/>
                <w:szCs w:val="28"/>
              </w:rPr>
              <w:t>Всього:</w:t>
            </w:r>
          </w:p>
        </w:tc>
        <w:tc>
          <w:tcPr>
            <w:tcW w:w="1429" w:type="dxa"/>
          </w:tcPr>
          <w:p w:rsidR="005A79CC" w:rsidRPr="005A79CC" w:rsidRDefault="005A79CC" w:rsidP="00E11F0F">
            <w:pPr>
              <w:rPr>
                <w:sz w:val="28"/>
                <w:szCs w:val="28"/>
              </w:rPr>
            </w:pPr>
          </w:p>
        </w:tc>
        <w:tc>
          <w:tcPr>
            <w:tcW w:w="1273" w:type="dxa"/>
          </w:tcPr>
          <w:p w:rsidR="005A79CC" w:rsidRPr="005A79CC" w:rsidRDefault="005A79CC" w:rsidP="00E11F0F">
            <w:pPr>
              <w:rPr>
                <w:sz w:val="28"/>
                <w:szCs w:val="28"/>
              </w:rPr>
            </w:pPr>
          </w:p>
        </w:tc>
      </w:tr>
    </w:tbl>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9"/>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208C8"/>
    <w:rsid w:val="00057748"/>
    <w:rsid w:val="00062182"/>
    <w:rsid w:val="000C2974"/>
    <w:rsid w:val="000E56F8"/>
    <w:rsid w:val="00102DD5"/>
    <w:rsid w:val="00141CD6"/>
    <w:rsid w:val="0018711C"/>
    <w:rsid w:val="001929D7"/>
    <w:rsid w:val="001A26BC"/>
    <w:rsid w:val="001B0C76"/>
    <w:rsid w:val="002021BB"/>
    <w:rsid w:val="00243CEF"/>
    <w:rsid w:val="0024602E"/>
    <w:rsid w:val="0026405D"/>
    <w:rsid w:val="00290212"/>
    <w:rsid w:val="00290FA4"/>
    <w:rsid w:val="00304E55"/>
    <w:rsid w:val="00311D6C"/>
    <w:rsid w:val="0032033D"/>
    <w:rsid w:val="0032573E"/>
    <w:rsid w:val="003275A8"/>
    <w:rsid w:val="003972E5"/>
    <w:rsid w:val="003D426E"/>
    <w:rsid w:val="003E3B00"/>
    <w:rsid w:val="003F497D"/>
    <w:rsid w:val="004404C7"/>
    <w:rsid w:val="00456FEA"/>
    <w:rsid w:val="00495F07"/>
    <w:rsid w:val="004A610F"/>
    <w:rsid w:val="004A7D06"/>
    <w:rsid w:val="004C7B6E"/>
    <w:rsid w:val="004D6CAD"/>
    <w:rsid w:val="004D6DE8"/>
    <w:rsid w:val="004E0390"/>
    <w:rsid w:val="004E1675"/>
    <w:rsid w:val="004E22CB"/>
    <w:rsid w:val="004E670A"/>
    <w:rsid w:val="005006C1"/>
    <w:rsid w:val="00556F0B"/>
    <w:rsid w:val="00562D6D"/>
    <w:rsid w:val="00591258"/>
    <w:rsid w:val="005A4879"/>
    <w:rsid w:val="005A79CC"/>
    <w:rsid w:val="005B5FBC"/>
    <w:rsid w:val="005F7EBE"/>
    <w:rsid w:val="00602274"/>
    <w:rsid w:val="0060698C"/>
    <w:rsid w:val="00634237"/>
    <w:rsid w:val="0066630F"/>
    <w:rsid w:val="006669C8"/>
    <w:rsid w:val="00684A87"/>
    <w:rsid w:val="006A08FE"/>
    <w:rsid w:val="006B2EFC"/>
    <w:rsid w:val="006B71F0"/>
    <w:rsid w:val="00713B0A"/>
    <w:rsid w:val="00716C3C"/>
    <w:rsid w:val="007420F6"/>
    <w:rsid w:val="007606EA"/>
    <w:rsid w:val="00762D22"/>
    <w:rsid w:val="008431ED"/>
    <w:rsid w:val="008819EA"/>
    <w:rsid w:val="009108F1"/>
    <w:rsid w:val="00974206"/>
    <w:rsid w:val="009818B3"/>
    <w:rsid w:val="00985AD9"/>
    <w:rsid w:val="00990597"/>
    <w:rsid w:val="009E0B0A"/>
    <w:rsid w:val="009E15C1"/>
    <w:rsid w:val="009E5230"/>
    <w:rsid w:val="009F2235"/>
    <w:rsid w:val="00A02681"/>
    <w:rsid w:val="00A113FA"/>
    <w:rsid w:val="00A33648"/>
    <w:rsid w:val="00A91962"/>
    <w:rsid w:val="00AA5ECE"/>
    <w:rsid w:val="00AD5FA0"/>
    <w:rsid w:val="00B07DE3"/>
    <w:rsid w:val="00B12C46"/>
    <w:rsid w:val="00B75514"/>
    <w:rsid w:val="00B8037B"/>
    <w:rsid w:val="00B9190C"/>
    <w:rsid w:val="00B92DAB"/>
    <w:rsid w:val="00BC3282"/>
    <w:rsid w:val="00BE3D26"/>
    <w:rsid w:val="00C40405"/>
    <w:rsid w:val="00C44B0F"/>
    <w:rsid w:val="00C4758F"/>
    <w:rsid w:val="00C74B37"/>
    <w:rsid w:val="00CB0FE2"/>
    <w:rsid w:val="00CB5074"/>
    <w:rsid w:val="00CB51AD"/>
    <w:rsid w:val="00CC2E9D"/>
    <w:rsid w:val="00CE0E52"/>
    <w:rsid w:val="00CF0C28"/>
    <w:rsid w:val="00CF1B9D"/>
    <w:rsid w:val="00CF5C85"/>
    <w:rsid w:val="00D73B46"/>
    <w:rsid w:val="00D97D7D"/>
    <w:rsid w:val="00DB1FD0"/>
    <w:rsid w:val="00DD348B"/>
    <w:rsid w:val="00E42374"/>
    <w:rsid w:val="00E57B5A"/>
    <w:rsid w:val="00E67E13"/>
    <w:rsid w:val="00E83409"/>
    <w:rsid w:val="00EB31FA"/>
    <w:rsid w:val="00EB755A"/>
    <w:rsid w:val="00EC327B"/>
    <w:rsid w:val="00ED6A13"/>
    <w:rsid w:val="00F50DF7"/>
    <w:rsid w:val="00F55409"/>
    <w:rsid w:val="00F74A5A"/>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2C2C-1ADC-440A-9C33-7A13D1A8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3556</Words>
  <Characters>24227</Characters>
  <Application>Microsoft Office Word</Application>
  <DocSecurity>0</DocSecurity>
  <Lines>201</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17</cp:revision>
  <dcterms:created xsi:type="dcterms:W3CDTF">2022-11-14T13:27:00Z</dcterms:created>
  <dcterms:modified xsi:type="dcterms:W3CDTF">2022-12-07T08:33:00Z</dcterms:modified>
</cp:coreProperties>
</file>