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18" w:rsidRPr="00E57827" w:rsidRDefault="006C6E18" w:rsidP="006C6E18">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Додаток </w:t>
      </w:r>
      <w:r w:rsidR="0059135C">
        <w:rPr>
          <w:rFonts w:ascii="Times New Roman" w:eastAsia="Times New Roman" w:hAnsi="Times New Roman" w:cs="Times New Roman"/>
          <w:b/>
          <w:bCs/>
          <w:i/>
          <w:iCs/>
          <w:sz w:val="24"/>
          <w:szCs w:val="24"/>
          <w:lang w:val="uk-UA" w:eastAsia="ru-RU"/>
        </w:rPr>
        <w:t>2</w:t>
      </w:r>
    </w:p>
    <w:p w:rsidR="006C6E18" w:rsidRPr="00E57827" w:rsidRDefault="006C6E18" w:rsidP="006C6E18">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E57827">
        <w:rPr>
          <w:rFonts w:ascii="Times New Roman" w:eastAsia="Times New Roman" w:hAnsi="Times New Roman" w:cs="Times New Roman"/>
          <w:b/>
          <w:bCs/>
          <w:i/>
          <w:iCs/>
          <w:sz w:val="24"/>
          <w:szCs w:val="24"/>
          <w:lang w:val="uk-UA" w:eastAsia="ru-RU"/>
        </w:rPr>
        <w:t xml:space="preserve">до тендерної документації </w:t>
      </w:r>
    </w:p>
    <w:p w:rsidR="006C6E18" w:rsidRPr="002220AD" w:rsidRDefault="006C6E18" w:rsidP="006C6E18">
      <w:pPr>
        <w:spacing w:after="0" w:line="240" w:lineRule="auto"/>
        <w:jc w:val="center"/>
        <w:outlineLvl w:val="0"/>
        <w:rPr>
          <w:rFonts w:ascii="Times New Roman" w:eastAsia="Times New Roman" w:hAnsi="Times New Roman" w:cs="Times New Roman"/>
          <w:b/>
          <w:bCs/>
          <w:i/>
          <w:iCs/>
          <w:sz w:val="24"/>
          <w:szCs w:val="24"/>
          <w:lang w:val="uk-UA" w:eastAsia="ru-RU"/>
        </w:rPr>
      </w:pPr>
    </w:p>
    <w:p w:rsidR="006C6E18" w:rsidRPr="002220AD" w:rsidRDefault="006C6E18" w:rsidP="006C6E18">
      <w:pPr>
        <w:spacing w:after="0" w:line="240" w:lineRule="auto"/>
        <w:jc w:val="center"/>
        <w:outlineLvl w:val="0"/>
        <w:rPr>
          <w:rFonts w:ascii="Times New Roman" w:eastAsia="Times New Roman" w:hAnsi="Times New Roman" w:cs="Times New Roman"/>
          <w:b/>
          <w:bCs/>
          <w:i/>
          <w:iCs/>
          <w:sz w:val="24"/>
          <w:szCs w:val="24"/>
          <w:lang w:val="uk-UA" w:eastAsia="ru-RU"/>
        </w:rPr>
      </w:pPr>
      <w:r w:rsidRPr="002220AD">
        <w:rPr>
          <w:rFonts w:ascii="Times New Roman" w:eastAsia="Times New Roman" w:hAnsi="Times New Roman" w:cs="Times New Roman"/>
          <w:b/>
          <w:bCs/>
          <w:i/>
          <w:iCs/>
          <w:sz w:val="24"/>
          <w:szCs w:val="24"/>
          <w:lang w:val="uk-UA" w:eastAsia="ru-RU"/>
        </w:rPr>
        <w:t>МЕДИКО-ТЕХНІЧНІ ВИМОГИ</w:t>
      </w:r>
    </w:p>
    <w:p w:rsidR="00262C3D" w:rsidRDefault="006C6E18" w:rsidP="00262C3D">
      <w:pPr>
        <w:spacing w:after="0" w:line="240" w:lineRule="auto"/>
        <w:jc w:val="center"/>
        <w:outlineLvl w:val="0"/>
        <w:rPr>
          <w:rFonts w:ascii="Times New Roman" w:eastAsia="Times New Roman" w:hAnsi="Times New Roman" w:cs="Times New Roman"/>
          <w:b/>
          <w:bCs/>
          <w:i/>
          <w:iCs/>
          <w:sz w:val="24"/>
          <w:szCs w:val="24"/>
          <w:lang w:val="uk-UA" w:eastAsia="ru-RU"/>
        </w:rPr>
      </w:pPr>
      <w:r w:rsidRPr="002220AD">
        <w:rPr>
          <w:rFonts w:ascii="Times New Roman" w:eastAsia="Times New Roman" w:hAnsi="Times New Roman" w:cs="Times New Roman"/>
          <w:b/>
          <w:bCs/>
          <w:i/>
          <w:iCs/>
          <w:sz w:val="24"/>
          <w:szCs w:val="24"/>
          <w:lang w:val="uk-UA" w:eastAsia="ru-RU"/>
        </w:rPr>
        <w:t>на закупівлю по предмету</w:t>
      </w:r>
      <w:r>
        <w:rPr>
          <w:rFonts w:ascii="Times New Roman" w:eastAsia="Times New Roman" w:hAnsi="Times New Roman" w:cs="Times New Roman"/>
          <w:b/>
          <w:bCs/>
          <w:i/>
          <w:iCs/>
          <w:sz w:val="24"/>
          <w:szCs w:val="24"/>
          <w:lang w:val="uk-UA" w:eastAsia="ru-RU"/>
        </w:rPr>
        <w:t xml:space="preserve"> :</w:t>
      </w:r>
    </w:p>
    <w:p w:rsidR="00262C3D" w:rsidRPr="00262C3D" w:rsidRDefault="00262C3D" w:rsidP="00262C3D">
      <w:pPr>
        <w:spacing w:after="0" w:line="240" w:lineRule="auto"/>
        <w:jc w:val="center"/>
        <w:outlineLvl w:val="0"/>
        <w:rPr>
          <w:rFonts w:ascii="Times New Roman" w:eastAsia="Times New Roman" w:hAnsi="Times New Roman" w:cs="Times New Roman"/>
          <w:b/>
          <w:bCs/>
          <w:i/>
          <w:iCs/>
          <w:sz w:val="24"/>
          <w:szCs w:val="24"/>
          <w:lang w:val="uk-UA" w:eastAsia="ru-RU"/>
        </w:rPr>
      </w:pPr>
      <w:bookmarkStart w:id="0" w:name="_GoBack"/>
      <w:bookmarkEnd w:id="0"/>
    </w:p>
    <w:p w:rsidR="006C6E18" w:rsidRPr="00262C3D" w:rsidRDefault="006C6E18" w:rsidP="00262C3D">
      <w:pPr>
        <w:tabs>
          <w:tab w:val="left" w:pos="720"/>
        </w:tabs>
        <w:ind w:left="57" w:right="488"/>
        <w:jc w:val="center"/>
        <w:rPr>
          <w:rFonts w:ascii="Times New Roman" w:hAnsi="Times New Roman" w:cs="Times New Roman"/>
          <w:b/>
          <w:lang w:val="uk-UA"/>
        </w:rPr>
      </w:pPr>
      <w:r w:rsidRPr="00780656">
        <w:rPr>
          <w:rFonts w:ascii="Times New Roman" w:hAnsi="Times New Roman" w:cs="Times New Roman"/>
          <w:b/>
          <w:bCs/>
          <w:lang w:val="uk-UA"/>
        </w:rPr>
        <w:t>«</w:t>
      </w:r>
      <w:r w:rsidRPr="00780656">
        <w:rPr>
          <w:rFonts w:ascii="Times New Roman" w:hAnsi="Times New Roman" w:cs="Times New Roman"/>
          <w:b/>
          <w:bCs/>
          <w:shd w:val="clear" w:color="auto" w:fill="FFFFFF"/>
          <w:lang w:val="uk-UA"/>
        </w:rPr>
        <w:t xml:space="preserve">Тест на </w:t>
      </w:r>
      <w:proofErr w:type="spellStart"/>
      <w:r w:rsidRPr="00780656">
        <w:rPr>
          <w:rFonts w:ascii="Times New Roman" w:hAnsi="Times New Roman" w:cs="Times New Roman"/>
          <w:b/>
          <w:bCs/>
          <w:shd w:val="clear" w:color="auto" w:fill="FFFFFF"/>
          <w:lang w:val="uk-UA"/>
        </w:rPr>
        <w:t>хелікобактер</w:t>
      </w:r>
      <w:proofErr w:type="spellEnd"/>
      <w:r w:rsidRPr="00780656">
        <w:rPr>
          <w:rFonts w:ascii="Times New Roman" w:hAnsi="Times New Roman" w:cs="Times New Roman"/>
          <w:b/>
          <w:bCs/>
          <w:shd w:val="clear" w:color="auto" w:fill="FFFFFF"/>
          <w:lang w:val="uk-UA"/>
        </w:rPr>
        <w:t xml:space="preserve"> </w:t>
      </w:r>
      <w:proofErr w:type="spellStart"/>
      <w:r w:rsidRPr="00780656">
        <w:rPr>
          <w:rFonts w:ascii="Times New Roman" w:hAnsi="Times New Roman" w:cs="Times New Roman"/>
          <w:b/>
          <w:bCs/>
          <w:shd w:val="clear" w:color="auto" w:fill="FFFFFF"/>
          <w:lang w:val="uk-UA"/>
        </w:rPr>
        <w:t>пілорі</w:t>
      </w:r>
      <w:proofErr w:type="spellEnd"/>
      <w:r w:rsidRPr="00780656">
        <w:rPr>
          <w:rFonts w:ascii="Times New Roman" w:hAnsi="Times New Roman" w:cs="Times New Roman"/>
          <w:b/>
          <w:bCs/>
          <w:shd w:val="clear" w:color="auto" w:fill="FFFFFF"/>
          <w:lang w:val="uk-UA"/>
        </w:rPr>
        <w:t xml:space="preserve">, </w:t>
      </w:r>
      <w:proofErr w:type="spellStart"/>
      <w:r w:rsidRPr="00780656">
        <w:rPr>
          <w:rFonts w:ascii="Times New Roman" w:hAnsi="Times New Roman" w:cs="Times New Roman"/>
          <w:b/>
          <w:bCs/>
          <w:shd w:val="clear" w:color="auto" w:fill="FFFFFF"/>
        </w:rPr>
        <w:t>Ure</w:t>
      </w:r>
      <w:proofErr w:type="spellEnd"/>
      <w:r w:rsidRPr="00780656">
        <w:rPr>
          <w:rFonts w:ascii="Times New Roman" w:hAnsi="Times New Roman" w:cs="Times New Roman"/>
          <w:b/>
          <w:bCs/>
          <w:shd w:val="clear" w:color="auto" w:fill="FFFFFF"/>
          <w:lang w:val="uk-UA"/>
        </w:rPr>
        <w:t>-</w:t>
      </w:r>
      <w:r w:rsidRPr="00780656">
        <w:rPr>
          <w:rFonts w:ascii="Times New Roman" w:hAnsi="Times New Roman" w:cs="Times New Roman"/>
          <w:b/>
          <w:bCs/>
          <w:shd w:val="clear" w:color="auto" w:fill="FFFFFF"/>
        </w:rPr>
        <w:t>HP</w:t>
      </w:r>
      <w:r w:rsidRPr="00780656">
        <w:rPr>
          <w:rFonts w:ascii="Times New Roman" w:hAnsi="Times New Roman" w:cs="Times New Roman"/>
          <w:b/>
          <w:bCs/>
          <w:shd w:val="clear" w:color="auto" w:fill="FFFFFF"/>
          <w:lang w:val="uk-UA"/>
        </w:rPr>
        <w:t xml:space="preserve"> тест</w:t>
      </w:r>
      <w:r w:rsidRPr="00780656">
        <w:rPr>
          <w:rFonts w:ascii="Times New Roman" w:hAnsi="Times New Roman" w:cs="Times New Roman"/>
          <w:b/>
          <w:lang w:val="uk-UA"/>
        </w:rPr>
        <w:t xml:space="preserve"> </w:t>
      </w:r>
      <w:r w:rsidR="00262C3D">
        <w:rPr>
          <w:rFonts w:ascii="Times New Roman" w:hAnsi="Times New Roman" w:cs="Times New Roman"/>
          <w:b/>
          <w:lang w:val="uk-UA"/>
        </w:rPr>
        <w:t xml:space="preserve"> </w:t>
      </w:r>
      <w:r w:rsidRPr="00780656">
        <w:rPr>
          <w:rFonts w:ascii="Times New Roman" w:hAnsi="Times New Roman" w:cs="Times New Roman"/>
          <w:b/>
          <w:lang w:val="uk-UA"/>
        </w:rPr>
        <w:t>(</w:t>
      </w:r>
      <w:r w:rsidRPr="00780656">
        <w:rPr>
          <w:rFonts w:ascii="Times New Roman" w:eastAsia="Andale Sans UI" w:hAnsi="Times New Roman" w:cs="Times New Roman"/>
          <w:b/>
          <w:kern w:val="2"/>
          <w:lang w:val="uk-UA"/>
        </w:rPr>
        <w:t xml:space="preserve">Код ДК 021:2015: </w:t>
      </w:r>
      <w:r w:rsidRPr="00780656">
        <w:rPr>
          <w:rFonts w:ascii="Times New Roman" w:hAnsi="Times New Roman" w:cs="Times New Roman"/>
          <w:b/>
          <w:bCs/>
          <w:lang w:val="uk-UA"/>
        </w:rPr>
        <w:t>33690000-3 Лікарські засоби різні )»</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
          <w:bCs/>
          <w:i/>
          <w:iCs/>
          <w:lang w:val="uk-UA" w:eastAsia="ru-RU"/>
        </w:rPr>
        <w:tab/>
      </w:r>
      <w:r w:rsidRPr="006C6E18">
        <w:rPr>
          <w:rFonts w:ascii="Times New Roman" w:eastAsia="Times New Roman" w:hAnsi="Times New Roman" w:cs="Times New Roman"/>
          <w:bCs/>
          <w:iCs/>
          <w:lang w:val="uk-UA" w:eastAsia="ru-RU"/>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6C6E18">
        <w:rPr>
          <w:rFonts w:ascii="Times New Roman" w:eastAsia="Times New Roman" w:hAnsi="Times New Roman" w:cs="Times New Roman"/>
          <w:bCs/>
          <w:iCs/>
          <w:lang w:val="uk-UA" w:eastAsia="ru-RU"/>
        </w:rPr>
        <w:t>нижчевказаної</w:t>
      </w:r>
      <w:proofErr w:type="spellEnd"/>
      <w:r w:rsidRPr="006C6E18">
        <w:rPr>
          <w:rFonts w:ascii="Times New Roman" w:eastAsia="Times New Roman" w:hAnsi="Times New Roman" w:cs="Times New Roman"/>
          <w:bCs/>
          <w:iCs/>
          <w:lang w:val="uk-UA" w:eastAsia="ru-RU"/>
        </w:rPr>
        <w:t xml:space="preserve"> заповненої таблиці.</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5.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r>
      <w:r>
        <w:rPr>
          <w:rFonts w:ascii="Times New Roman" w:eastAsia="Times New Roman" w:hAnsi="Times New Roman" w:cs="Times New Roman"/>
          <w:bCs/>
          <w:iCs/>
          <w:lang w:val="uk-UA" w:eastAsia="ru-RU"/>
        </w:rPr>
        <w:t>6</w:t>
      </w:r>
      <w:r w:rsidRPr="006C6E18">
        <w:rPr>
          <w:rFonts w:ascii="Times New Roman" w:eastAsia="Times New Roman" w:hAnsi="Times New Roman" w:cs="Times New Roman"/>
          <w:bCs/>
          <w:iCs/>
          <w:lang w:val="uk-UA" w:eastAsia="ru-RU"/>
        </w:rPr>
        <w:t>.  Товар поставляється згідно заявки протягом 7 календарних днів з моменту отримання заявки від Замовника.</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7</w:t>
      </w:r>
      <w:r w:rsidRPr="006C6E18">
        <w:rPr>
          <w:rFonts w:ascii="Times New Roman" w:eastAsia="Times New Roman" w:hAnsi="Times New Roman" w:cs="Times New Roman"/>
          <w:bCs/>
          <w:iCs/>
          <w:lang w:val="uk-UA" w:eastAsia="ru-RU"/>
        </w:rPr>
        <w:t>.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8</w:t>
      </w:r>
      <w:r w:rsidRPr="006C6E18">
        <w:rPr>
          <w:rFonts w:ascii="Times New Roman" w:eastAsia="Times New Roman" w:hAnsi="Times New Roman" w:cs="Times New Roman"/>
          <w:bCs/>
          <w:iCs/>
          <w:lang w:val="uk-UA" w:eastAsia="ru-RU"/>
        </w:rPr>
        <w:t>. Неякісний товар підлягає обов’язковій заміні, але всі витрати пов’язані із заміною товару несе постачальник.</w:t>
      </w:r>
    </w:p>
    <w:p w:rsidR="006C6E18" w:rsidRPr="006C6E18" w:rsidRDefault="006C6E18" w:rsidP="006C6E18">
      <w:pPr>
        <w:spacing w:after="0" w:line="240" w:lineRule="auto"/>
        <w:jc w:val="both"/>
        <w:outlineLvl w:val="0"/>
        <w:rPr>
          <w:rFonts w:ascii="Times New Roman" w:eastAsia="Times New Roman" w:hAnsi="Times New Roman" w:cs="Times New Roman"/>
          <w:bCs/>
          <w:iCs/>
          <w:lang w:val="uk-UA" w:eastAsia="ru-RU"/>
        </w:rPr>
      </w:pPr>
      <w:r w:rsidRPr="006C6E18">
        <w:rPr>
          <w:rFonts w:ascii="Times New Roman" w:eastAsia="Times New Roman" w:hAnsi="Times New Roman" w:cs="Times New Roman"/>
          <w:bCs/>
          <w:iCs/>
          <w:lang w:val="uk-UA" w:eastAsia="ru-RU"/>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6C6E18" w:rsidRDefault="006C6E18" w:rsidP="006C6E18">
      <w:pPr>
        <w:spacing w:after="0" w:line="240" w:lineRule="auto"/>
        <w:jc w:val="center"/>
        <w:outlineLvl w:val="0"/>
        <w:rPr>
          <w:rFonts w:ascii="Times New Roman" w:eastAsia="Times New Roman" w:hAnsi="Times New Roman" w:cs="Times New Roman"/>
          <w:b/>
          <w:sz w:val="24"/>
          <w:szCs w:val="24"/>
          <w:lang w:val="uk-UA" w:eastAsia="ru-RU"/>
        </w:rPr>
      </w:pPr>
    </w:p>
    <w:tbl>
      <w:tblPr>
        <w:tblStyle w:val="a3"/>
        <w:tblW w:w="10322" w:type="dxa"/>
        <w:jc w:val="center"/>
        <w:tblLayout w:type="fixed"/>
        <w:tblLook w:val="04A0" w:firstRow="1" w:lastRow="0" w:firstColumn="1" w:lastColumn="0" w:noHBand="0" w:noVBand="1"/>
      </w:tblPr>
      <w:tblGrid>
        <w:gridCol w:w="510"/>
        <w:gridCol w:w="1970"/>
        <w:gridCol w:w="1354"/>
        <w:gridCol w:w="3465"/>
        <w:gridCol w:w="851"/>
        <w:gridCol w:w="850"/>
        <w:gridCol w:w="1322"/>
      </w:tblGrid>
      <w:tr w:rsidR="006C6E18" w:rsidRPr="00C9474C" w:rsidTr="00780656">
        <w:trPr>
          <w:trHeight w:val="1777"/>
          <w:jc w:val="center"/>
        </w:trPr>
        <w:tc>
          <w:tcPr>
            <w:tcW w:w="510" w:type="dxa"/>
            <w:shd w:val="clear" w:color="auto" w:fill="auto"/>
          </w:tcPr>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№з/п</w:t>
            </w:r>
          </w:p>
        </w:tc>
        <w:tc>
          <w:tcPr>
            <w:tcW w:w="1970" w:type="dxa"/>
            <w:shd w:val="clear" w:color="auto" w:fill="auto"/>
          </w:tcPr>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Найменування</w:t>
            </w:r>
          </w:p>
        </w:tc>
        <w:tc>
          <w:tcPr>
            <w:tcW w:w="1354" w:type="dxa"/>
            <w:shd w:val="clear" w:color="auto" w:fill="auto"/>
          </w:tcPr>
          <w:p w:rsidR="006C6E18" w:rsidRPr="00780656" w:rsidRDefault="006C6E18" w:rsidP="00780656">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 xml:space="preserve">Код згідно </w:t>
            </w:r>
            <w:r w:rsidR="00780656" w:rsidRPr="00780656">
              <w:rPr>
                <w:rFonts w:ascii="Times New Roman" w:eastAsia="Times New Roman" w:hAnsi="Times New Roman" w:cs="Times New Roman"/>
                <w:lang w:val="uk-UA" w:eastAsia="ru-RU"/>
              </w:rPr>
              <w:t>класифікатора НК 024:2023</w:t>
            </w:r>
          </w:p>
        </w:tc>
        <w:tc>
          <w:tcPr>
            <w:tcW w:w="3465" w:type="dxa"/>
            <w:shd w:val="clear" w:color="auto" w:fill="auto"/>
          </w:tcPr>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Технічні характеристики</w:t>
            </w:r>
          </w:p>
        </w:tc>
        <w:tc>
          <w:tcPr>
            <w:tcW w:w="851" w:type="dxa"/>
            <w:shd w:val="clear" w:color="auto" w:fill="auto"/>
            <w:vAlign w:val="center"/>
          </w:tcPr>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E18" w:rsidRPr="00780656" w:rsidRDefault="006C6E18" w:rsidP="00FE2B25">
            <w:pPr>
              <w:jc w:val="center"/>
              <w:rPr>
                <w:rFonts w:ascii="Times New Roman" w:hAnsi="Times New Roman" w:cs="Times New Roman"/>
                <w:bCs/>
                <w:lang w:val="uk-UA"/>
              </w:rPr>
            </w:pPr>
            <w:r w:rsidRPr="00780656">
              <w:rPr>
                <w:rFonts w:ascii="Times New Roman" w:hAnsi="Times New Roman" w:cs="Times New Roman"/>
                <w:bCs/>
              </w:rPr>
              <w:t>Од</w:t>
            </w:r>
            <w:proofErr w:type="spellStart"/>
            <w:r w:rsidRPr="00780656">
              <w:rPr>
                <w:rFonts w:ascii="Times New Roman" w:hAnsi="Times New Roman" w:cs="Times New Roman"/>
                <w:bCs/>
                <w:lang w:val="uk-UA"/>
              </w:rPr>
              <w:t>иниці</w:t>
            </w:r>
            <w:proofErr w:type="spellEnd"/>
            <w:r w:rsidRPr="00780656">
              <w:rPr>
                <w:rFonts w:ascii="Times New Roman" w:hAnsi="Times New Roman" w:cs="Times New Roman"/>
                <w:bCs/>
                <w:lang w:val="uk-UA"/>
              </w:rPr>
              <w:t xml:space="preserve"> виміру</w:t>
            </w:r>
          </w:p>
        </w:tc>
        <w:tc>
          <w:tcPr>
            <w:tcW w:w="1322" w:type="dxa"/>
            <w:shd w:val="clear" w:color="auto" w:fill="auto"/>
          </w:tcPr>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Відповідність технічним характеристикам</w:t>
            </w:r>
          </w:p>
          <w:p w:rsidR="006C6E18" w:rsidRPr="00780656" w:rsidRDefault="006C6E18"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так/ні</w:t>
            </w:r>
          </w:p>
        </w:tc>
      </w:tr>
      <w:tr w:rsidR="00780656" w:rsidRPr="00C9474C" w:rsidTr="006C6E18">
        <w:trPr>
          <w:trHeight w:val="1777"/>
          <w:jc w:val="center"/>
        </w:trPr>
        <w:tc>
          <w:tcPr>
            <w:tcW w:w="510" w:type="dxa"/>
            <w:tcBorders>
              <w:bottom w:val="single" w:sz="4" w:space="0" w:color="auto"/>
            </w:tcBorders>
            <w:shd w:val="clear" w:color="auto" w:fill="auto"/>
          </w:tcPr>
          <w:p w:rsidR="00780656" w:rsidRPr="00780656" w:rsidRDefault="00780656" w:rsidP="00FE2B25">
            <w:pPr>
              <w:jc w:val="center"/>
              <w:outlineLvl w:val="0"/>
              <w:rPr>
                <w:rFonts w:ascii="Times New Roman" w:eastAsia="Times New Roman" w:hAnsi="Times New Roman" w:cs="Times New Roman"/>
                <w:lang w:val="uk-UA" w:eastAsia="ru-RU"/>
              </w:rPr>
            </w:pPr>
            <w:r w:rsidRPr="00780656">
              <w:rPr>
                <w:rFonts w:ascii="Times New Roman" w:eastAsia="Times New Roman" w:hAnsi="Times New Roman" w:cs="Times New Roman"/>
                <w:lang w:val="uk-UA" w:eastAsia="ru-RU"/>
              </w:rPr>
              <w:t>1</w:t>
            </w:r>
          </w:p>
        </w:tc>
        <w:tc>
          <w:tcPr>
            <w:tcW w:w="1970" w:type="dxa"/>
            <w:tcBorders>
              <w:bottom w:val="single" w:sz="4" w:space="0" w:color="auto"/>
            </w:tcBorders>
            <w:shd w:val="clear" w:color="auto" w:fill="auto"/>
          </w:tcPr>
          <w:p w:rsidR="00780656" w:rsidRPr="004B44AC" w:rsidRDefault="00780656" w:rsidP="00FE2B25">
            <w:pPr>
              <w:jc w:val="center"/>
              <w:outlineLvl w:val="0"/>
              <w:rPr>
                <w:rFonts w:ascii="Times New Roman" w:eastAsia="Times New Roman" w:hAnsi="Times New Roman" w:cs="Times New Roman"/>
                <w:lang w:val="uk-UA" w:eastAsia="ru-RU"/>
              </w:rPr>
            </w:pPr>
            <w:r w:rsidRPr="004B44AC">
              <w:rPr>
                <w:rFonts w:ascii="Times New Roman" w:hAnsi="Times New Roman" w:cs="Times New Roman"/>
                <w:bCs/>
                <w:shd w:val="clear" w:color="auto" w:fill="FFFFFF"/>
                <w:lang w:val="uk-UA"/>
              </w:rPr>
              <w:t xml:space="preserve">Тест на </w:t>
            </w:r>
            <w:proofErr w:type="spellStart"/>
            <w:r w:rsidRPr="004B44AC">
              <w:rPr>
                <w:rFonts w:ascii="Times New Roman" w:hAnsi="Times New Roman" w:cs="Times New Roman"/>
                <w:bCs/>
                <w:shd w:val="clear" w:color="auto" w:fill="FFFFFF"/>
                <w:lang w:val="uk-UA"/>
              </w:rPr>
              <w:t>хелікобактер</w:t>
            </w:r>
            <w:proofErr w:type="spellEnd"/>
            <w:r w:rsidRPr="004B44AC">
              <w:rPr>
                <w:rFonts w:ascii="Times New Roman" w:hAnsi="Times New Roman" w:cs="Times New Roman"/>
                <w:bCs/>
                <w:shd w:val="clear" w:color="auto" w:fill="FFFFFF"/>
                <w:lang w:val="uk-UA"/>
              </w:rPr>
              <w:t xml:space="preserve"> </w:t>
            </w:r>
            <w:proofErr w:type="spellStart"/>
            <w:r w:rsidRPr="004B44AC">
              <w:rPr>
                <w:rFonts w:ascii="Times New Roman" w:hAnsi="Times New Roman" w:cs="Times New Roman"/>
                <w:bCs/>
                <w:shd w:val="clear" w:color="auto" w:fill="FFFFFF"/>
                <w:lang w:val="uk-UA"/>
              </w:rPr>
              <w:t>пілорі</w:t>
            </w:r>
            <w:proofErr w:type="spellEnd"/>
            <w:r w:rsidRPr="004B44AC">
              <w:rPr>
                <w:rFonts w:ascii="Times New Roman" w:hAnsi="Times New Roman" w:cs="Times New Roman"/>
                <w:bCs/>
                <w:shd w:val="clear" w:color="auto" w:fill="FFFFFF"/>
                <w:lang w:val="uk-UA"/>
              </w:rPr>
              <w:t xml:space="preserve">, </w:t>
            </w:r>
            <w:proofErr w:type="spellStart"/>
            <w:r w:rsidRPr="004B44AC">
              <w:rPr>
                <w:rFonts w:ascii="Times New Roman" w:hAnsi="Times New Roman" w:cs="Times New Roman"/>
                <w:bCs/>
                <w:shd w:val="clear" w:color="auto" w:fill="FFFFFF"/>
              </w:rPr>
              <w:t>Ure</w:t>
            </w:r>
            <w:proofErr w:type="spellEnd"/>
            <w:r w:rsidRPr="004B44AC">
              <w:rPr>
                <w:rFonts w:ascii="Times New Roman" w:hAnsi="Times New Roman" w:cs="Times New Roman"/>
                <w:bCs/>
                <w:shd w:val="clear" w:color="auto" w:fill="FFFFFF"/>
                <w:lang w:val="uk-UA"/>
              </w:rPr>
              <w:t>-</w:t>
            </w:r>
            <w:r w:rsidRPr="004B44AC">
              <w:rPr>
                <w:rFonts w:ascii="Times New Roman" w:hAnsi="Times New Roman" w:cs="Times New Roman"/>
                <w:bCs/>
                <w:shd w:val="clear" w:color="auto" w:fill="FFFFFF"/>
              </w:rPr>
              <w:t>HP</w:t>
            </w:r>
            <w:r w:rsidRPr="004B44AC">
              <w:rPr>
                <w:rFonts w:ascii="Times New Roman" w:hAnsi="Times New Roman" w:cs="Times New Roman"/>
                <w:bCs/>
                <w:shd w:val="clear" w:color="auto" w:fill="FFFFFF"/>
                <w:lang w:val="uk-UA"/>
              </w:rPr>
              <w:t xml:space="preserve"> тест</w:t>
            </w:r>
          </w:p>
        </w:tc>
        <w:tc>
          <w:tcPr>
            <w:tcW w:w="1354" w:type="dxa"/>
            <w:shd w:val="clear" w:color="auto" w:fill="auto"/>
          </w:tcPr>
          <w:p w:rsidR="00780656" w:rsidRPr="00780656" w:rsidRDefault="00780656" w:rsidP="00FE2B25">
            <w:pPr>
              <w:jc w:val="center"/>
              <w:outlineLvl w:val="0"/>
              <w:rPr>
                <w:rFonts w:ascii="Times New Roman" w:eastAsia="Times New Roman" w:hAnsi="Times New Roman" w:cs="Times New Roman"/>
                <w:lang w:val="uk-UA" w:eastAsia="ru-RU"/>
              </w:rPr>
            </w:pPr>
            <w:r w:rsidRPr="00780656">
              <w:rPr>
                <w:rFonts w:ascii="Times New Roman" w:hAnsi="Times New Roman" w:cs="Times New Roman"/>
                <w:lang w:val="uk-UA"/>
              </w:rPr>
              <w:t xml:space="preserve">30825 — Набір реагентів для визначення антигенів бактерії </w:t>
            </w:r>
            <w:proofErr w:type="spellStart"/>
            <w:r w:rsidRPr="00780656">
              <w:rPr>
                <w:rFonts w:ascii="Times New Roman" w:hAnsi="Times New Roman" w:cs="Times New Roman"/>
              </w:rPr>
              <w:t>Helicobacter</w:t>
            </w:r>
            <w:proofErr w:type="spellEnd"/>
            <w:r w:rsidRPr="00780656">
              <w:rPr>
                <w:rFonts w:ascii="Times New Roman" w:hAnsi="Times New Roman" w:cs="Times New Roman"/>
                <w:lang w:val="uk-UA"/>
              </w:rPr>
              <w:t xml:space="preserve"> </w:t>
            </w:r>
            <w:proofErr w:type="spellStart"/>
            <w:r w:rsidRPr="00780656">
              <w:rPr>
                <w:rFonts w:ascii="Times New Roman" w:hAnsi="Times New Roman" w:cs="Times New Roman"/>
              </w:rPr>
              <w:t>pylori</w:t>
            </w:r>
            <w:proofErr w:type="spellEnd"/>
            <w:r w:rsidRPr="00780656">
              <w:rPr>
                <w:rFonts w:ascii="Times New Roman" w:hAnsi="Times New Roman" w:cs="Times New Roman"/>
                <w:lang w:val="uk-UA"/>
              </w:rPr>
              <w:t>, експрес-тест</w:t>
            </w:r>
          </w:p>
        </w:tc>
        <w:tc>
          <w:tcPr>
            <w:tcW w:w="3465" w:type="dxa"/>
            <w:shd w:val="clear" w:color="auto" w:fill="auto"/>
          </w:tcPr>
          <w:p w:rsidR="00780656" w:rsidRPr="00780656" w:rsidRDefault="00780656" w:rsidP="00780656">
            <w:pPr>
              <w:pStyle w:val="a4"/>
              <w:shd w:val="clear" w:color="auto" w:fill="FFFFFF"/>
              <w:spacing w:before="0" w:beforeAutospacing="0" w:after="180" w:afterAutospacing="0"/>
              <w:rPr>
                <w:sz w:val="22"/>
                <w:szCs w:val="22"/>
                <w:lang w:val="uk-UA"/>
              </w:rPr>
            </w:pPr>
            <w:r w:rsidRPr="00780656">
              <w:rPr>
                <w:sz w:val="22"/>
                <w:szCs w:val="22"/>
                <w:lang w:val="uk-UA"/>
              </w:rPr>
              <w:t xml:space="preserve">Тест призначений для швидкої ідентифікації </w:t>
            </w:r>
            <w:proofErr w:type="spellStart"/>
            <w:r w:rsidRPr="00780656">
              <w:rPr>
                <w:sz w:val="22"/>
                <w:szCs w:val="22"/>
              </w:rPr>
              <w:t>Helicobacter</w:t>
            </w:r>
            <w:proofErr w:type="spellEnd"/>
            <w:r w:rsidRPr="00780656">
              <w:rPr>
                <w:sz w:val="22"/>
                <w:szCs w:val="22"/>
                <w:lang w:val="uk-UA"/>
              </w:rPr>
              <w:t xml:space="preserve"> </w:t>
            </w:r>
            <w:proofErr w:type="spellStart"/>
            <w:r w:rsidRPr="00780656">
              <w:rPr>
                <w:sz w:val="22"/>
                <w:szCs w:val="22"/>
              </w:rPr>
              <w:t>pylori</w:t>
            </w:r>
            <w:proofErr w:type="spellEnd"/>
            <w:r w:rsidRPr="00780656">
              <w:rPr>
                <w:sz w:val="22"/>
                <w:szCs w:val="22"/>
                <w:lang w:val="uk-UA"/>
              </w:rPr>
              <w:t xml:space="preserve"> в </w:t>
            </w:r>
            <w:proofErr w:type="spellStart"/>
            <w:r w:rsidRPr="00780656">
              <w:rPr>
                <w:sz w:val="22"/>
                <w:szCs w:val="22"/>
                <w:lang w:val="uk-UA"/>
              </w:rPr>
              <w:t>біоптаті</w:t>
            </w:r>
            <w:proofErr w:type="spellEnd"/>
            <w:r w:rsidRPr="00780656">
              <w:rPr>
                <w:sz w:val="22"/>
                <w:szCs w:val="22"/>
                <w:lang w:val="uk-UA"/>
              </w:rPr>
              <w:t xml:space="preserve"> на основі визначення </w:t>
            </w:r>
            <w:proofErr w:type="spellStart"/>
            <w:r w:rsidRPr="00780656">
              <w:rPr>
                <w:sz w:val="22"/>
                <w:szCs w:val="22"/>
                <w:lang w:val="uk-UA"/>
              </w:rPr>
              <w:t>уреазної</w:t>
            </w:r>
            <w:proofErr w:type="spellEnd"/>
            <w:r w:rsidRPr="00780656">
              <w:rPr>
                <w:sz w:val="22"/>
                <w:szCs w:val="22"/>
                <w:lang w:val="uk-UA"/>
              </w:rPr>
              <w:t xml:space="preserve"> активності.</w:t>
            </w:r>
          </w:p>
          <w:p w:rsidR="00780656" w:rsidRPr="00780656" w:rsidRDefault="00780656" w:rsidP="00780656">
            <w:pPr>
              <w:pStyle w:val="a4"/>
              <w:shd w:val="clear" w:color="auto" w:fill="FFFFFF"/>
              <w:spacing w:before="0" w:beforeAutospacing="0" w:after="180" w:afterAutospacing="0"/>
              <w:rPr>
                <w:sz w:val="22"/>
                <w:szCs w:val="22"/>
              </w:rPr>
            </w:pPr>
            <w:r w:rsidRPr="00780656">
              <w:rPr>
                <w:sz w:val="22"/>
                <w:szCs w:val="22"/>
              </w:rPr>
              <w:t xml:space="preserve">В </w:t>
            </w:r>
            <w:proofErr w:type="spellStart"/>
            <w:r w:rsidRPr="00780656">
              <w:rPr>
                <w:sz w:val="22"/>
                <w:szCs w:val="22"/>
              </w:rPr>
              <w:t>упаковці</w:t>
            </w:r>
            <w:proofErr w:type="spellEnd"/>
            <w:r w:rsidRPr="00780656">
              <w:rPr>
                <w:sz w:val="22"/>
                <w:szCs w:val="22"/>
              </w:rPr>
              <w:t xml:space="preserve"> 3 </w:t>
            </w:r>
            <w:proofErr w:type="spellStart"/>
            <w:r w:rsidRPr="00780656">
              <w:rPr>
                <w:sz w:val="22"/>
                <w:szCs w:val="22"/>
              </w:rPr>
              <w:t>планшети</w:t>
            </w:r>
            <w:proofErr w:type="spellEnd"/>
            <w:r w:rsidRPr="00780656">
              <w:rPr>
                <w:sz w:val="22"/>
                <w:szCs w:val="22"/>
              </w:rPr>
              <w:t xml:space="preserve"> 96 лунок </w:t>
            </w:r>
            <w:proofErr w:type="gramStart"/>
            <w:r w:rsidRPr="00780656">
              <w:rPr>
                <w:sz w:val="22"/>
                <w:szCs w:val="22"/>
              </w:rPr>
              <w:t>( одна</w:t>
            </w:r>
            <w:proofErr w:type="gramEnd"/>
            <w:r w:rsidRPr="00780656">
              <w:rPr>
                <w:sz w:val="22"/>
                <w:szCs w:val="22"/>
              </w:rPr>
              <w:t xml:space="preserve"> планшета-12 </w:t>
            </w:r>
            <w:proofErr w:type="spellStart"/>
            <w:r w:rsidRPr="00780656">
              <w:rPr>
                <w:sz w:val="22"/>
                <w:szCs w:val="22"/>
              </w:rPr>
              <w:t>вертикальних</w:t>
            </w:r>
            <w:proofErr w:type="spellEnd"/>
            <w:r w:rsidRPr="00780656">
              <w:rPr>
                <w:sz w:val="22"/>
                <w:szCs w:val="22"/>
              </w:rPr>
              <w:t xml:space="preserve"> </w:t>
            </w:r>
            <w:proofErr w:type="spellStart"/>
            <w:r w:rsidRPr="00780656">
              <w:rPr>
                <w:sz w:val="22"/>
                <w:szCs w:val="22"/>
              </w:rPr>
              <w:t>однорядних</w:t>
            </w:r>
            <w:proofErr w:type="spellEnd"/>
            <w:r w:rsidRPr="00780656">
              <w:rPr>
                <w:sz w:val="22"/>
                <w:szCs w:val="22"/>
              </w:rPr>
              <w:t xml:space="preserve"> </w:t>
            </w:r>
            <w:proofErr w:type="spellStart"/>
            <w:r w:rsidRPr="00780656">
              <w:rPr>
                <w:sz w:val="22"/>
                <w:szCs w:val="22"/>
              </w:rPr>
              <w:t>стріпи</w:t>
            </w:r>
            <w:proofErr w:type="spellEnd"/>
            <w:r w:rsidRPr="00780656">
              <w:rPr>
                <w:sz w:val="22"/>
                <w:szCs w:val="22"/>
              </w:rPr>
              <w:t xml:space="preserve"> по 8 лунок)</w:t>
            </w:r>
          </w:p>
          <w:p w:rsidR="00780656" w:rsidRPr="00780656" w:rsidRDefault="00780656" w:rsidP="00FE2B25">
            <w:pPr>
              <w:jc w:val="center"/>
              <w:outlineLvl w:val="0"/>
              <w:rPr>
                <w:rFonts w:ascii="Times New Roman" w:eastAsia="Times New Roman" w:hAnsi="Times New Roman" w:cs="Times New Roman"/>
                <w:lang w:eastAsia="ru-RU"/>
              </w:rPr>
            </w:pPr>
          </w:p>
        </w:tc>
        <w:tc>
          <w:tcPr>
            <w:tcW w:w="851" w:type="dxa"/>
            <w:tcBorders>
              <w:bottom w:val="single" w:sz="4" w:space="0" w:color="auto"/>
            </w:tcBorders>
            <w:shd w:val="clear" w:color="auto" w:fill="auto"/>
            <w:vAlign w:val="center"/>
          </w:tcPr>
          <w:p w:rsidR="00780656" w:rsidRPr="00780656" w:rsidRDefault="00262C3D" w:rsidP="00FE2B25">
            <w:pPr>
              <w:jc w:val="center"/>
              <w:outlineLvl w:val="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0656" w:rsidRPr="00780656" w:rsidRDefault="00780656" w:rsidP="00FE2B25">
            <w:pPr>
              <w:jc w:val="center"/>
              <w:rPr>
                <w:rFonts w:ascii="Times New Roman" w:hAnsi="Times New Roman" w:cs="Times New Roman"/>
                <w:bCs/>
                <w:lang w:val="uk-UA"/>
              </w:rPr>
            </w:pPr>
            <w:proofErr w:type="spellStart"/>
            <w:r>
              <w:rPr>
                <w:rFonts w:ascii="Times New Roman" w:hAnsi="Times New Roman" w:cs="Times New Roman"/>
                <w:bCs/>
                <w:lang w:val="uk-UA"/>
              </w:rPr>
              <w:t>у</w:t>
            </w:r>
            <w:r w:rsidRPr="00780656">
              <w:rPr>
                <w:rFonts w:ascii="Times New Roman" w:hAnsi="Times New Roman" w:cs="Times New Roman"/>
                <w:bCs/>
                <w:lang w:val="uk-UA"/>
              </w:rPr>
              <w:t>п</w:t>
            </w:r>
            <w:proofErr w:type="spellEnd"/>
            <w:r w:rsidRPr="00780656">
              <w:rPr>
                <w:rFonts w:ascii="Times New Roman" w:hAnsi="Times New Roman" w:cs="Times New Roman"/>
                <w:bCs/>
                <w:lang w:val="uk-UA"/>
              </w:rPr>
              <w:t>.</w:t>
            </w:r>
          </w:p>
        </w:tc>
        <w:tc>
          <w:tcPr>
            <w:tcW w:w="1322" w:type="dxa"/>
            <w:shd w:val="clear" w:color="auto" w:fill="auto"/>
          </w:tcPr>
          <w:p w:rsidR="00780656" w:rsidRPr="00780656" w:rsidRDefault="00780656" w:rsidP="00FE2B25">
            <w:pPr>
              <w:jc w:val="center"/>
              <w:outlineLvl w:val="0"/>
              <w:rPr>
                <w:rFonts w:ascii="Times New Roman" w:eastAsia="Times New Roman" w:hAnsi="Times New Roman" w:cs="Times New Roman"/>
                <w:lang w:val="uk-UA" w:eastAsia="ru-RU"/>
              </w:rPr>
            </w:pPr>
          </w:p>
        </w:tc>
      </w:tr>
    </w:tbl>
    <w:p w:rsidR="00780656" w:rsidRPr="00163108" w:rsidRDefault="00780656" w:rsidP="00780656">
      <w:pPr>
        <w:spacing w:after="0"/>
        <w:rPr>
          <w:rFonts w:ascii="Times New Roman" w:hAnsi="Times New Roman" w:cs="Times New Roman"/>
          <w:sz w:val="20"/>
          <w:szCs w:val="20"/>
          <w:lang w:val="uk-UA"/>
        </w:rPr>
      </w:pPr>
      <w:r w:rsidRPr="00163108">
        <w:rPr>
          <w:rFonts w:ascii="Times New Roman" w:hAnsi="Times New Roman" w:cs="Times New Roman"/>
          <w:sz w:val="20"/>
          <w:szCs w:val="20"/>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80656" w:rsidRPr="00163108" w:rsidRDefault="00780656" w:rsidP="00780656">
      <w:pPr>
        <w:spacing w:after="0"/>
        <w:rPr>
          <w:rFonts w:ascii="Times New Roman" w:hAnsi="Times New Roman" w:cs="Times New Roman"/>
          <w:sz w:val="20"/>
          <w:szCs w:val="20"/>
          <w:lang w:val="uk-UA"/>
        </w:rPr>
      </w:pPr>
      <w:r w:rsidRPr="00163108">
        <w:rPr>
          <w:rFonts w:ascii="Times New Roman" w:hAnsi="Times New Roman" w:cs="Times New Roman"/>
          <w:sz w:val="20"/>
          <w:szCs w:val="20"/>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w:t>
      </w:r>
    </w:p>
    <w:p w:rsidR="00E36F02" w:rsidRPr="00780656" w:rsidRDefault="00E36F02">
      <w:pPr>
        <w:rPr>
          <w:lang w:val="uk-UA"/>
        </w:rPr>
      </w:pPr>
    </w:p>
    <w:sectPr w:rsidR="00E36F02" w:rsidRPr="00780656" w:rsidSect="006C6E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F"/>
    <w:rsid w:val="00262C3D"/>
    <w:rsid w:val="004B44AC"/>
    <w:rsid w:val="00515A3F"/>
    <w:rsid w:val="0059135C"/>
    <w:rsid w:val="006C6E18"/>
    <w:rsid w:val="00780656"/>
    <w:rsid w:val="00E3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0B7E"/>
  <w15:docId w15:val="{214126CF-97F9-4D20-AD18-962B29C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8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2164</Words>
  <Characters>1235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User</cp:lastModifiedBy>
  <cp:revision>6</cp:revision>
  <dcterms:created xsi:type="dcterms:W3CDTF">2024-01-26T13:11:00Z</dcterms:created>
  <dcterms:modified xsi:type="dcterms:W3CDTF">2024-04-22T13:18:00Z</dcterms:modified>
</cp:coreProperties>
</file>