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D8" w:rsidRDefault="00632ED8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148" w:rsidRDefault="009D7E10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E10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до тендерної документації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>, затвердженої ріш</w:t>
      </w:r>
      <w:r w:rsidR="00C73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енням </w:t>
      </w:r>
      <w:r w:rsidR="000D7749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FC2ECC">
        <w:rPr>
          <w:rFonts w:ascii="Times New Roman" w:hAnsi="Times New Roman" w:cs="Times New Roman"/>
          <w:b/>
          <w:sz w:val="28"/>
          <w:szCs w:val="28"/>
          <w:lang w:val="uk-UA"/>
        </w:rPr>
        <w:t>08.12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D774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2ECC">
        <w:rPr>
          <w:rFonts w:ascii="Times New Roman" w:hAnsi="Times New Roman" w:cs="Times New Roman"/>
          <w:b/>
          <w:sz w:val="28"/>
          <w:szCs w:val="28"/>
          <w:lang w:val="uk-UA"/>
        </w:rPr>
        <w:t>103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73E05" w:rsidRDefault="00FC2ECC" w:rsidP="00632E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</w:pPr>
      <w:r w:rsidRPr="00FC2ECC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  <w:t>ДК 021:2015 код 31520000-7 Світильники та освітлювальна арматура (світильники для господарської діяльності)</w:t>
      </w:r>
    </w:p>
    <w:p w:rsidR="001F7CFE" w:rsidRPr="00632ED8" w:rsidRDefault="001F7CFE" w:rsidP="00632E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7731" w:rsidRPr="00643862" w:rsidRDefault="00287731" w:rsidP="00287731">
      <w:pPr>
        <w:pStyle w:val="a4"/>
        <w:numPr>
          <w:ilvl w:val="0"/>
          <w:numId w:val="1"/>
        </w:numPr>
        <w:tabs>
          <w:tab w:val="left" w:pos="1560"/>
        </w:tabs>
        <w:ind w:left="1418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62">
        <w:rPr>
          <w:rFonts w:ascii="Times New Roman" w:hAnsi="Times New Roman" w:cs="Times New Roman"/>
          <w:sz w:val="28"/>
          <w:szCs w:val="28"/>
          <w:lang w:val="uk-UA"/>
        </w:rPr>
        <w:t xml:space="preserve">В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3862">
        <w:rPr>
          <w:rFonts w:ascii="Times New Roman" w:hAnsi="Times New Roman" w:cs="Times New Roman"/>
          <w:sz w:val="28"/>
          <w:szCs w:val="28"/>
          <w:lang w:val="uk-UA"/>
        </w:rPr>
        <w:t xml:space="preserve"> тендерної документації:</w:t>
      </w:r>
    </w:p>
    <w:p w:rsidR="00287731" w:rsidRDefault="00287731" w:rsidP="0028773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Таблицю викласти в наступній редакції:</w:t>
      </w: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7654"/>
      </w:tblGrid>
      <w:tr w:rsidR="00287731" w:rsidRPr="00972170" w:rsidTr="00981A1E">
        <w:trPr>
          <w:jc w:val="center"/>
        </w:trPr>
        <w:tc>
          <w:tcPr>
            <w:tcW w:w="7225" w:type="dxa"/>
          </w:tcPr>
          <w:p w:rsidR="00287731" w:rsidRPr="00972170" w:rsidRDefault="00287731" w:rsidP="00F03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654" w:type="dxa"/>
          </w:tcPr>
          <w:p w:rsidR="00287731" w:rsidRPr="00972170" w:rsidRDefault="00287731" w:rsidP="00F03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287731" w:rsidRPr="00686E6F" w:rsidTr="00981A1E">
        <w:trPr>
          <w:trHeight w:val="2829"/>
          <w:jc w:val="center"/>
        </w:trPr>
        <w:tc>
          <w:tcPr>
            <w:tcW w:w="7225" w:type="dxa"/>
          </w:tcPr>
          <w:tbl>
            <w:tblPr>
              <w:tblpPr w:leftFromText="180" w:rightFromText="180" w:vertAnchor="page" w:horzAnchor="margin" w:tblpY="46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969"/>
              <w:gridCol w:w="1276"/>
            </w:tblGrid>
            <w:tr w:rsidR="00230CA7" w:rsidRPr="00686E6F" w:rsidTr="00DD1BF1">
              <w:trPr>
                <w:trHeight w:val="557"/>
              </w:trPr>
              <w:tc>
                <w:tcPr>
                  <w:tcW w:w="1838" w:type="dxa"/>
                  <w:shd w:val="clear" w:color="auto" w:fill="auto"/>
                </w:tcPr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Технічні та якісні характеристики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Кількість, штук</w:t>
                  </w:r>
                </w:p>
              </w:tc>
            </w:tr>
            <w:tr w:rsidR="00230CA7" w:rsidRPr="00686E6F" w:rsidTr="00230CA7">
              <w:trPr>
                <w:trHeight w:val="3188"/>
              </w:trPr>
              <w:tc>
                <w:tcPr>
                  <w:tcW w:w="1838" w:type="dxa"/>
                  <w:shd w:val="clear" w:color="auto" w:fill="auto"/>
                </w:tcPr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Світильник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230CA7">
                    <w:rPr>
                      <w:noProof/>
                      <w:lang w:val="uk-UA"/>
                    </w:rPr>
                    <w:drawing>
                      <wp:inline distT="0" distB="0" distL="0" distR="0" wp14:anchorId="31849CE8" wp14:editId="47844D44">
                        <wp:extent cx="877286" cy="904875"/>
                        <wp:effectExtent l="0" t="0" r="0" b="0"/>
                        <wp:docPr id="2" name="Рисунок 2" descr="Світлодіодна панель Армстронг ULM 60x60 см 50W 6500К (22747) - фото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вітлодіодна панель Армстронг ULM 60x60 см 50W 6500К (22747) - фото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765" t="10407" r="16290" b="153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3870" cy="911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Світлодіодна панель для стелі, без цоколя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Матеріал: пластик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Напруга: 180-250 В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Потужність: 50 Вт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Лампи в комплекті 4 шт.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 xml:space="preserve">Світловий потік: 4000 </w:t>
                  </w:r>
                  <w:proofErr w:type="spellStart"/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Лм</w:t>
                  </w:r>
                  <w:proofErr w:type="spellEnd"/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Колірна температура: 6500 К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Колір освітлення: холодний, білий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Кут освітлення: 160 град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Глибина: 60 см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Висота: 3 см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Ширина: 60 см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Клас енергоспоживання: А+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Термін служби: не менше 25000 год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55</w:t>
                  </w:r>
                </w:p>
              </w:tc>
            </w:tr>
          </w:tbl>
          <w:p w:rsidR="00287731" w:rsidRPr="00686E6F" w:rsidRDefault="00287731" w:rsidP="00686E6F">
            <w:pPr>
              <w:ind w:right="-10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654" w:type="dxa"/>
          </w:tcPr>
          <w:tbl>
            <w:tblPr>
              <w:tblpPr w:leftFromText="180" w:rightFromText="180" w:vertAnchor="page" w:horzAnchor="margin" w:tblpY="46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969"/>
              <w:gridCol w:w="1276"/>
            </w:tblGrid>
            <w:tr w:rsidR="00230CA7" w:rsidRPr="00686E6F" w:rsidTr="00DD1BF1">
              <w:trPr>
                <w:trHeight w:val="557"/>
              </w:trPr>
              <w:tc>
                <w:tcPr>
                  <w:tcW w:w="1838" w:type="dxa"/>
                  <w:shd w:val="clear" w:color="auto" w:fill="auto"/>
                </w:tcPr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Технічні та якісні характеристики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Кількість, штук</w:t>
                  </w:r>
                </w:p>
              </w:tc>
            </w:tr>
            <w:tr w:rsidR="00230CA7" w:rsidRPr="00686E6F" w:rsidTr="00230CA7">
              <w:trPr>
                <w:trHeight w:val="3188"/>
              </w:trPr>
              <w:tc>
                <w:tcPr>
                  <w:tcW w:w="1838" w:type="dxa"/>
                  <w:shd w:val="clear" w:color="auto" w:fill="auto"/>
                </w:tcPr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lang w:val="uk-UA"/>
                    </w:rPr>
                    <w:t>Світильник</w:t>
                  </w:r>
                </w:p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230CA7">
                    <w:rPr>
                      <w:noProof/>
                      <w:lang w:val="uk-UA"/>
                    </w:rPr>
                    <w:drawing>
                      <wp:inline distT="0" distB="0" distL="0" distR="0" wp14:anchorId="6A389D1F" wp14:editId="18F08BB3">
                        <wp:extent cx="978868" cy="1009650"/>
                        <wp:effectExtent l="0" t="0" r="0" b="0"/>
                        <wp:docPr id="1" name="Рисунок 1" descr="Світлодіодна панель Армстронг ULM 60x60 см 50W 6500К (22747) - фото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вітлодіодна панель Армстронг ULM 60x60 см 50W 6500К (22747) - фото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765" t="10407" r="16290" b="153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2378" cy="1013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Світлодіодна панель для стелі Армстронг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Матеріал: метал - пластик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Живлення від мережи 180 - 250 Вт.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Потужність: 50 Вт.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Тип ламп: вбудований світлодіод (LED).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Спосіб монтажу: на стелю.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 xml:space="preserve">Світловий потік: 4000 </w:t>
                  </w:r>
                  <w:proofErr w:type="spellStart"/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Лм</w:t>
                  </w:r>
                  <w:proofErr w:type="spellEnd"/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Колірна температура: 6500К.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Колір світіння: холодний, білий.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Розсіювач типу: «колотий лід».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Матеріал розсіювача: пластик.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Кут освітлення: 160 град.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 xml:space="preserve">Індекс передачі кольору: </w:t>
                  </w:r>
                  <w:proofErr w:type="spellStart"/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Ra</w:t>
                  </w:r>
                  <w:proofErr w:type="spellEnd"/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 xml:space="preserve"> 80.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Ступінь захисту: IP 20.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Форма: квадратна.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 xml:space="preserve">Глибина: 59,5 см. 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 xml:space="preserve">Ширина: 59.5 см. 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 xml:space="preserve">Висота: 3 см. </w:t>
                  </w:r>
                </w:p>
                <w:p w:rsidR="00C10370" w:rsidRPr="00C10370" w:rsidRDefault="00C10370" w:rsidP="00C103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Комплект: світильник, драйвер (блок живлення)</w:t>
                  </w:r>
                </w:p>
                <w:p w:rsidR="00230CA7" w:rsidRPr="00230CA7" w:rsidRDefault="00C10370" w:rsidP="00230CA7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10370">
                    <w:rPr>
                      <w:rFonts w:ascii="Times New Roman" w:hAnsi="Times New Roman" w:cs="Times New Roman"/>
                      <w:lang w:val="uk-UA"/>
                    </w:rPr>
                    <w:t>Термін служби: не менше 25000 год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30CA7" w:rsidRPr="00230CA7" w:rsidRDefault="00230CA7" w:rsidP="00230C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30CA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55</w:t>
                  </w:r>
                </w:p>
              </w:tc>
            </w:tr>
          </w:tbl>
          <w:p w:rsidR="00287731" w:rsidRPr="00686E6F" w:rsidRDefault="00287731" w:rsidP="00686E6F">
            <w:pPr>
              <w:ind w:right="-10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6E5ACC" w:rsidRDefault="006E5ACC" w:rsidP="00490C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009" w:rsidRDefault="00FD7BD1" w:rsidP="00490C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34009">
        <w:rPr>
          <w:rFonts w:ascii="Times New Roman" w:hAnsi="Times New Roman" w:cs="Times New Roman"/>
          <w:sz w:val="28"/>
          <w:szCs w:val="28"/>
          <w:lang w:val="uk-UA"/>
        </w:rPr>
        <w:t xml:space="preserve">міни затверджені 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уповноваженої особи</w:t>
      </w:r>
      <w:r w:rsidR="00034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C2ECC">
        <w:rPr>
          <w:rFonts w:ascii="Times New Roman" w:hAnsi="Times New Roman" w:cs="Times New Roman"/>
          <w:sz w:val="28"/>
          <w:szCs w:val="28"/>
          <w:lang w:val="uk-UA"/>
        </w:rPr>
        <w:t>08.12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>, протокол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CC"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3525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4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34009" w:rsidSect="00490C0A">
      <w:footerReference w:type="default" r:id="rId9"/>
      <w:pgSz w:w="16838" w:h="11906" w:orient="landscape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33" w:rsidRDefault="00F27D33" w:rsidP="00972170">
      <w:pPr>
        <w:spacing w:after="0" w:line="240" w:lineRule="auto"/>
      </w:pPr>
      <w:r>
        <w:separator/>
      </w:r>
    </w:p>
  </w:endnote>
  <w:endnote w:type="continuationSeparator" w:id="0">
    <w:p w:rsidR="00F27D33" w:rsidRDefault="00F27D33" w:rsidP="0097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70" w:rsidRPr="00972170" w:rsidRDefault="00972170">
    <w:pPr>
      <w:pStyle w:val="a9"/>
      <w:jc w:val="center"/>
      <w:rPr>
        <w:rFonts w:ascii="Times New Roman" w:hAnsi="Times New Roman" w:cs="Times New Roman"/>
      </w:rPr>
    </w:pPr>
  </w:p>
  <w:p w:rsidR="00972170" w:rsidRDefault="009721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33" w:rsidRDefault="00F27D33" w:rsidP="00972170">
      <w:pPr>
        <w:spacing w:after="0" w:line="240" w:lineRule="auto"/>
      </w:pPr>
      <w:r>
        <w:separator/>
      </w:r>
    </w:p>
  </w:footnote>
  <w:footnote w:type="continuationSeparator" w:id="0">
    <w:p w:rsidR="00F27D33" w:rsidRDefault="00F27D33" w:rsidP="0097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D90"/>
    <w:multiLevelType w:val="hybridMultilevel"/>
    <w:tmpl w:val="A5A40F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DE7AEF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9CA1C95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2277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CF526EC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6CB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F447B34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49A3B0C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DF7F1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DAF7B5B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8E4D4C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FF"/>
    <w:rsid w:val="000115DF"/>
    <w:rsid w:val="00017E4D"/>
    <w:rsid w:val="00034009"/>
    <w:rsid w:val="00051E7A"/>
    <w:rsid w:val="00057FDC"/>
    <w:rsid w:val="00096E87"/>
    <w:rsid w:val="000A6FAE"/>
    <w:rsid w:val="000B2480"/>
    <w:rsid w:val="000D3C05"/>
    <w:rsid w:val="000D7749"/>
    <w:rsid w:val="0010697B"/>
    <w:rsid w:val="00142AB9"/>
    <w:rsid w:val="001565C8"/>
    <w:rsid w:val="00175BF5"/>
    <w:rsid w:val="001F7CFE"/>
    <w:rsid w:val="002005D1"/>
    <w:rsid w:val="00230CA7"/>
    <w:rsid w:val="00235047"/>
    <w:rsid w:val="00260C45"/>
    <w:rsid w:val="00287731"/>
    <w:rsid w:val="002B39C4"/>
    <w:rsid w:val="002D6ADF"/>
    <w:rsid w:val="002F6DDB"/>
    <w:rsid w:val="0031026F"/>
    <w:rsid w:val="003525FD"/>
    <w:rsid w:val="00396E9D"/>
    <w:rsid w:val="00490C0A"/>
    <w:rsid w:val="004C013E"/>
    <w:rsid w:val="004C2BEB"/>
    <w:rsid w:val="004D35CB"/>
    <w:rsid w:val="004F6C0C"/>
    <w:rsid w:val="005042F9"/>
    <w:rsid w:val="00520DE9"/>
    <w:rsid w:val="00564EFA"/>
    <w:rsid w:val="005A0B7F"/>
    <w:rsid w:val="005A6FBE"/>
    <w:rsid w:val="005B33D8"/>
    <w:rsid w:val="005B5997"/>
    <w:rsid w:val="005D6BB5"/>
    <w:rsid w:val="0061088E"/>
    <w:rsid w:val="0061114E"/>
    <w:rsid w:val="00632ED8"/>
    <w:rsid w:val="00633004"/>
    <w:rsid w:val="00643862"/>
    <w:rsid w:val="00652C31"/>
    <w:rsid w:val="006659C7"/>
    <w:rsid w:val="00686E6F"/>
    <w:rsid w:val="006872C1"/>
    <w:rsid w:val="0069104D"/>
    <w:rsid w:val="006916DF"/>
    <w:rsid w:val="006A612B"/>
    <w:rsid w:val="006E5ACC"/>
    <w:rsid w:val="00742523"/>
    <w:rsid w:val="0076227E"/>
    <w:rsid w:val="007A0AF0"/>
    <w:rsid w:val="007B00E2"/>
    <w:rsid w:val="007B7FC7"/>
    <w:rsid w:val="007D4E1A"/>
    <w:rsid w:val="007E0C52"/>
    <w:rsid w:val="00800E01"/>
    <w:rsid w:val="00806035"/>
    <w:rsid w:val="008221F7"/>
    <w:rsid w:val="00841ECF"/>
    <w:rsid w:val="00844150"/>
    <w:rsid w:val="0086261D"/>
    <w:rsid w:val="00882975"/>
    <w:rsid w:val="00892A39"/>
    <w:rsid w:val="008B672D"/>
    <w:rsid w:val="00902DE9"/>
    <w:rsid w:val="00903F13"/>
    <w:rsid w:val="00905902"/>
    <w:rsid w:val="0095053F"/>
    <w:rsid w:val="00964463"/>
    <w:rsid w:val="00972170"/>
    <w:rsid w:val="00981A1E"/>
    <w:rsid w:val="00997C9D"/>
    <w:rsid w:val="009B1E50"/>
    <w:rsid w:val="009C32FD"/>
    <w:rsid w:val="009D5F77"/>
    <w:rsid w:val="009D7E10"/>
    <w:rsid w:val="009E35FF"/>
    <w:rsid w:val="00A1264B"/>
    <w:rsid w:val="00A17993"/>
    <w:rsid w:val="00A94F54"/>
    <w:rsid w:val="00A9531D"/>
    <w:rsid w:val="00AA0897"/>
    <w:rsid w:val="00AC6F09"/>
    <w:rsid w:val="00AD02E7"/>
    <w:rsid w:val="00AD63A7"/>
    <w:rsid w:val="00AF191A"/>
    <w:rsid w:val="00B12C8D"/>
    <w:rsid w:val="00B150B4"/>
    <w:rsid w:val="00B21481"/>
    <w:rsid w:val="00B25E07"/>
    <w:rsid w:val="00B82BFD"/>
    <w:rsid w:val="00BE02A9"/>
    <w:rsid w:val="00BF055B"/>
    <w:rsid w:val="00C0756E"/>
    <w:rsid w:val="00C10370"/>
    <w:rsid w:val="00C40913"/>
    <w:rsid w:val="00C73E05"/>
    <w:rsid w:val="00C90730"/>
    <w:rsid w:val="00D01F4E"/>
    <w:rsid w:val="00D0320F"/>
    <w:rsid w:val="00D61905"/>
    <w:rsid w:val="00D75386"/>
    <w:rsid w:val="00DD1BF1"/>
    <w:rsid w:val="00DD7211"/>
    <w:rsid w:val="00DE18AA"/>
    <w:rsid w:val="00DE4413"/>
    <w:rsid w:val="00E27CBA"/>
    <w:rsid w:val="00E3023B"/>
    <w:rsid w:val="00E55E2B"/>
    <w:rsid w:val="00E648BA"/>
    <w:rsid w:val="00E65373"/>
    <w:rsid w:val="00E66148"/>
    <w:rsid w:val="00E72B45"/>
    <w:rsid w:val="00E804A2"/>
    <w:rsid w:val="00E861FF"/>
    <w:rsid w:val="00E927D6"/>
    <w:rsid w:val="00E94CF9"/>
    <w:rsid w:val="00EA306D"/>
    <w:rsid w:val="00EB38C2"/>
    <w:rsid w:val="00F1583A"/>
    <w:rsid w:val="00F27D33"/>
    <w:rsid w:val="00F9068C"/>
    <w:rsid w:val="00FC2ECC"/>
    <w:rsid w:val="00FD7BD1"/>
    <w:rsid w:val="00FE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021B"/>
  <w15:docId w15:val="{ADF570D9-D1D1-4EE3-9328-79A1FEA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1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2170"/>
  </w:style>
  <w:style w:type="paragraph" w:styleId="a9">
    <w:name w:val="footer"/>
    <w:basedOn w:val="a"/>
    <w:link w:val="aa"/>
    <w:uiPriority w:val="99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2170"/>
  </w:style>
  <w:style w:type="paragraph" w:styleId="ab">
    <w:name w:val="No Spacing"/>
    <w:uiPriority w:val="1"/>
    <w:qFormat/>
    <w:rsid w:val="00A1264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c">
    <w:name w:val="Знак Знак Знак"/>
    <w:basedOn w:val="a"/>
    <w:rsid w:val="00D01F4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9B1E50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Загоруйко Тетяна Вікторівна</dc:creator>
  <cp:keywords/>
  <dc:description/>
  <cp:lastModifiedBy>POLIGRAF</cp:lastModifiedBy>
  <cp:revision>73</cp:revision>
  <cp:lastPrinted>2023-07-13T06:06:00Z</cp:lastPrinted>
  <dcterms:created xsi:type="dcterms:W3CDTF">2021-01-19T06:50:00Z</dcterms:created>
  <dcterms:modified xsi:type="dcterms:W3CDTF">2023-12-08T09:02:00Z</dcterms:modified>
</cp:coreProperties>
</file>