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62" w:rsidRPr="005C44E0" w:rsidRDefault="005C44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C44E0">
        <w:rPr>
          <w:rFonts w:ascii="Times New Roman" w:hAnsi="Times New Roman" w:cs="Times New Roman"/>
          <w:sz w:val="24"/>
          <w:szCs w:val="24"/>
          <w:lang w:val="uk-UA"/>
        </w:rPr>
        <w:t xml:space="preserve">Додаток 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«Технічні вимоги» </w:t>
      </w:r>
      <w:r w:rsidRPr="005C44E0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доповнити абзацами: </w:t>
      </w:r>
    </w:p>
    <w:p w:rsidR="005C44E0" w:rsidRPr="005C44E0" w:rsidRDefault="005C44E0" w:rsidP="005C44E0">
      <w:pPr>
        <w:pStyle w:val="1"/>
        <w:ind w:right="57" w:firstLine="708"/>
        <w:jc w:val="both"/>
        <w:rPr>
          <w:rStyle w:val="a3"/>
          <w:bCs/>
          <w:i w:val="0"/>
        </w:rPr>
      </w:pPr>
      <w:r w:rsidRPr="005C44E0">
        <w:rPr>
          <w:rStyle w:val="a4"/>
          <w:b w:val="0"/>
        </w:rPr>
        <w:t>Термін «або еквівалент» застосовується до матеріалів, устаткування, обладнання та інвентарю, </w:t>
      </w:r>
      <w:r w:rsidRPr="005C44E0">
        <w:rPr>
          <w:rStyle w:val="a3"/>
          <w:bCs/>
          <w:i w:val="0"/>
        </w:rPr>
        <w:t>які входять до складу робіт.</w:t>
      </w:r>
    </w:p>
    <w:p w:rsidR="005C44E0" w:rsidRPr="005C44E0" w:rsidRDefault="005C44E0" w:rsidP="005C44E0">
      <w:pPr>
        <w:spacing w:before="100" w:beforeAutospacing="1" w:after="45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У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разі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посилання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тендерній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документації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виробника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торговельну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марку, патент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щодо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обладнання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устаткування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інвентарю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proofErr w:type="gram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матер</w:t>
      </w:r>
      <w:proofErr w:type="gram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іалів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тощо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учасник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може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застосувати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„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еквівалент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“.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Оскільки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закупі</w:t>
      </w:r>
      <w:proofErr w:type="gram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вл</w:t>
      </w:r>
      <w:proofErr w:type="gram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і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робіт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здійснюються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відповідно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до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чинних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стандартів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норм та правил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виконання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робіт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будівництва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які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повинні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відповідати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проєктним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рішенням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та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затвердженій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установленому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порядку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проєктній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документації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то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учасник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під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еквівалентом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повинен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запропонувати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обладнання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устаткування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матеріали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інвентар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тощо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які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технічними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характеристиками дозволять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учаснику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виконати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проєктні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ішення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повному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комплексі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згідно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чинними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нормами в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будівництві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. Тому, </w:t>
      </w:r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у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разі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заміни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обладнання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устаткування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матеріалів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інвентарю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тощо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на „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еквівалент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“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під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час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подання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тендерної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пропозиції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такий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учасник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повинен подати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порівняльну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таблицю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технічних</w:t>
      </w:r>
      <w:proofErr w:type="spellEnd"/>
      <w:r w:rsidRPr="005C44E0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характеристик</w:t>
      </w:r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 тих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позицій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обладнання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устаткування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матеріалів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інвентарю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тощо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які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він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планує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замінити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для </w:t>
      </w:r>
      <w:proofErr w:type="spellStart"/>
      <w:proofErr w:type="gram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ідтвердження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технічної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функціональної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та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якісної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відповідності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еквівалента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технічним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рішенням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проєктної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документації</w:t>
      </w:r>
      <w:proofErr w:type="spellEnd"/>
      <w:r w:rsidRPr="005C44E0">
        <w:rPr>
          <w:rStyle w:val="a3"/>
          <w:rFonts w:ascii="Times New Roman" w:hAnsi="Times New Roman" w:cs="Times New Roman"/>
          <w:i w:val="0"/>
          <w:sz w:val="24"/>
          <w:szCs w:val="24"/>
        </w:rPr>
        <w:t>».</w:t>
      </w:r>
    </w:p>
    <w:p w:rsidR="005C44E0" w:rsidRPr="005C44E0" w:rsidRDefault="005C44E0" w:rsidP="005C44E0">
      <w:pPr>
        <w:spacing w:before="100" w:beforeAutospacing="1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C44E0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 порівняльної таблиці на етапі кваліфікації учасника замовник погоджує застосування «Еквіваленту» (у випадку якщо такий еквівалент застосовується) з проектувальником-розробником проекту (крім</w:t>
      </w:r>
      <w:r w:rsidRPr="005C44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44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випадку передачі відповідно до законодавства авторських майнових прав іншій особі) щодо відповідності запропонованого «Еквіваленту» обладнання, устаткування, матеріалам, інвентарю тощо, тому, що затверджено проектною документацією. </w:t>
      </w:r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Так як,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Еквіваленту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» не повинно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змінювати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проектні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44E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C44E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, тому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собою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заміна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в одному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несумісності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іншому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в свою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чергу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спричинити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коригування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проекту в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цілому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4E0">
        <w:rPr>
          <w:rFonts w:ascii="Times New Roman" w:eastAsia="Times New Roman" w:hAnsi="Times New Roman" w:cs="Times New Roman"/>
          <w:sz w:val="24"/>
          <w:szCs w:val="24"/>
        </w:rPr>
        <w:t>частин</w:t>
      </w:r>
      <w:proofErr w:type="spellEnd"/>
      <w:r w:rsidRPr="005C44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4E0" w:rsidRPr="005C44E0" w:rsidRDefault="005C44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C44E0">
        <w:rPr>
          <w:rFonts w:ascii="Times New Roman" w:hAnsi="Times New Roman" w:cs="Times New Roman"/>
          <w:sz w:val="24"/>
          <w:szCs w:val="24"/>
          <w:lang w:val="uk-UA"/>
        </w:rPr>
        <w:t>Зміни виділено червоним кольором.</w:t>
      </w:r>
    </w:p>
    <w:sectPr w:rsidR="005C44E0" w:rsidRPr="005C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B5"/>
    <w:rsid w:val="000F1348"/>
    <w:rsid w:val="001246B4"/>
    <w:rsid w:val="001566D6"/>
    <w:rsid w:val="003162ED"/>
    <w:rsid w:val="003A4FCC"/>
    <w:rsid w:val="0044373E"/>
    <w:rsid w:val="004C181D"/>
    <w:rsid w:val="004D5792"/>
    <w:rsid w:val="005C44E0"/>
    <w:rsid w:val="00704681"/>
    <w:rsid w:val="0075241E"/>
    <w:rsid w:val="00AC243C"/>
    <w:rsid w:val="00B966B5"/>
    <w:rsid w:val="00CC4628"/>
    <w:rsid w:val="00CF565E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4E0"/>
    <w:rPr>
      <w:i/>
      <w:iCs/>
    </w:rPr>
  </w:style>
  <w:style w:type="paragraph" w:customStyle="1" w:styleId="1">
    <w:name w:val="Без интервала1"/>
    <w:uiPriority w:val="1"/>
    <w:qFormat/>
    <w:rsid w:val="005C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Strong"/>
    <w:basedOn w:val="a0"/>
    <w:uiPriority w:val="22"/>
    <w:qFormat/>
    <w:rsid w:val="005C4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4E0"/>
    <w:rPr>
      <w:i/>
      <w:iCs/>
    </w:rPr>
  </w:style>
  <w:style w:type="paragraph" w:customStyle="1" w:styleId="1">
    <w:name w:val="Без интервала1"/>
    <w:uiPriority w:val="1"/>
    <w:qFormat/>
    <w:rsid w:val="005C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Strong"/>
    <w:basedOn w:val="a0"/>
    <w:uiPriority w:val="22"/>
    <w:qFormat/>
    <w:rsid w:val="005C4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2024-01-17T06:49:00Z</dcterms:created>
  <dcterms:modified xsi:type="dcterms:W3CDTF">2024-01-17T06:51:00Z</dcterms:modified>
</cp:coreProperties>
</file>