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34" w:rsidRDefault="00D64F34" w:rsidP="00D64F34">
      <w:pPr>
        <w:spacing w:after="0" w:line="240"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Додаток №3</w:t>
      </w:r>
    </w:p>
    <w:p w:rsidR="00D64F34" w:rsidRDefault="00D64F34" w:rsidP="00D64F34">
      <w:pPr>
        <w:tabs>
          <w:tab w:val="left" w:pos="142"/>
        </w:tabs>
        <w:spacing w:after="0" w:line="240"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до тендерної документації</w:t>
      </w:r>
    </w:p>
    <w:p w:rsidR="00D64F34" w:rsidRDefault="00D64F34" w:rsidP="00D64F34">
      <w:pPr>
        <w:tabs>
          <w:tab w:val="left" w:pos="142"/>
        </w:tabs>
        <w:spacing w:after="0" w:line="240" w:lineRule="auto"/>
        <w:jc w:val="right"/>
        <w:rPr>
          <w:rFonts w:ascii="Times New Roman" w:eastAsia="Times New Roman" w:hAnsi="Times New Roman" w:cs="Times New Roman"/>
          <w:b/>
          <w:bCs/>
          <w:sz w:val="24"/>
          <w:szCs w:val="24"/>
          <w:lang w:val="uk-UA"/>
        </w:rPr>
      </w:pPr>
    </w:p>
    <w:p w:rsidR="00D64F34" w:rsidRDefault="00D64F34" w:rsidP="00D64F34">
      <w:pPr>
        <w:spacing w:after="0" w:line="240" w:lineRule="auto"/>
        <w:jc w:val="right"/>
        <w:rPr>
          <w:rFonts w:ascii="Times New Roman" w:eastAsia="Calibri" w:hAnsi="Times New Roman" w:cs="Times New Roman"/>
          <w:b/>
          <w:sz w:val="28"/>
          <w:szCs w:val="28"/>
          <w:lang w:val="uk-UA"/>
        </w:rPr>
      </w:pPr>
    </w:p>
    <w:p w:rsidR="00D64F34" w:rsidRDefault="00D64F34" w:rsidP="00D64F34">
      <w:pPr>
        <w:spacing w:after="0" w:line="240" w:lineRule="auto"/>
        <w:jc w:val="right"/>
        <w:rPr>
          <w:rFonts w:ascii="Times New Roman" w:eastAsia="Calibri" w:hAnsi="Times New Roman" w:cs="Times New Roman"/>
          <w:b/>
          <w:sz w:val="28"/>
          <w:szCs w:val="28"/>
          <w:lang w:val="uk-UA"/>
        </w:rPr>
      </w:pPr>
    </w:p>
    <w:p w:rsidR="00D64F34" w:rsidRDefault="00D64F34" w:rsidP="00D64F34">
      <w:pPr>
        <w:spacing w:after="0" w:line="240" w:lineRule="auto"/>
        <w:jc w:val="right"/>
        <w:rPr>
          <w:rFonts w:ascii="Times New Roman" w:eastAsia="Calibri" w:hAnsi="Times New Roman" w:cs="Times New Roman"/>
          <w:b/>
          <w:sz w:val="28"/>
          <w:szCs w:val="28"/>
          <w:lang w:val="uk-UA"/>
        </w:rPr>
      </w:pPr>
    </w:p>
    <w:p w:rsidR="00D64F34" w:rsidRDefault="00D64F34" w:rsidP="00D64F34">
      <w:pPr>
        <w:spacing w:after="0" w:line="240" w:lineRule="auto"/>
        <w:jc w:val="right"/>
        <w:rPr>
          <w:rFonts w:ascii="Times New Roman" w:eastAsia="Calibri" w:hAnsi="Times New Roman" w:cs="Times New Roman"/>
          <w:b/>
          <w:sz w:val="28"/>
          <w:szCs w:val="28"/>
          <w:lang w:val="uk-UA"/>
        </w:rPr>
      </w:pPr>
    </w:p>
    <w:p w:rsidR="00D64F34" w:rsidRDefault="00D64F34" w:rsidP="00D64F34">
      <w:pPr>
        <w:spacing w:after="0" w:line="240" w:lineRule="auto"/>
        <w:jc w:val="right"/>
        <w:rPr>
          <w:rFonts w:ascii="Times New Roman" w:eastAsia="Calibri" w:hAnsi="Times New Roman" w:cs="Times New Roman"/>
          <w:b/>
          <w:sz w:val="28"/>
          <w:szCs w:val="28"/>
          <w:lang w:val="uk-UA"/>
        </w:rPr>
      </w:pPr>
    </w:p>
    <w:p w:rsidR="00D64F34" w:rsidRPr="00E763F0" w:rsidRDefault="00D64F34" w:rsidP="00D64F34">
      <w:pPr>
        <w:spacing w:after="0" w:line="240" w:lineRule="auto"/>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ДОГОВІР № ______</w:t>
      </w:r>
    </w:p>
    <w:p w:rsidR="00D64F34" w:rsidRPr="00E763F0" w:rsidRDefault="00D64F34" w:rsidP="00D64F34">
      <w:pPr>
        <w:spacing w:after="0" w:line="240" w:lineRule="auto"/>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про закупівлю програмної продукції</w:t>
      </w:r>
    </w:p>
    <w:p w:rsidR="00D64F34" w:rsidRPr="00E763F0" w:rsidRDefault="00D64F34" w:rsidP="00D64F34">
      <w:pPr>
        <w:spacing w:after="0" w:line="240" w:lineRule="auto"/>
        <w:jc w:val="both"/>
        <w:rPr>
          <w:rFonts w:ascii="Times New Roman" w:eastAsia="Calibri" w:hAnsi="Times New Roman" w:cs="Times New Roman"/>
          <w:lang w:val="uk-UA" w:eastAsia="en-US"/>
        </w:rPr>
      </w:pP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м. Вінниця                                                                                                          </w:t>
      </w:r>
      <w:r w:rsidRPr="00E763F0">
        <w:rPr>
          <w:rFonts w:ascii="Times New Roman" w:eastAsia="Calibri" w:hAnsi="Times New Roman" w:cs="Times New Roman"/>
          <w:lang w:val="uk-UA" w:eastAsia="en-US"/>
        </w:rPr>
        <w:tab/>
      </w:r>
      <w:r w:rsidRPr="00E763F0">
        <w:rPr>
          <w:rFonts w:ascii="Times New Roman" w:eastAsia="Calibri" w:hAnsi="Times New Roman" w:cs="Times New Roman"/>
          <w:lang w:val="uk-UA" w:eastAsia="en-US"/>
        </w:rPr>
        <w:tab/>
        <w:t xml:space="preserve">   __.________ 2023</w:t>
      </w:r>
    </w:p>
    <w:p w:rsidR="00D64F34" w:rsidRPr="00E763F0" w:rsidRDefault="00D64F34" w:rsidP="00D64F34">
      <w:pPr>
        <w:spacing w:after="0" w:line="240" w:lineRule="auto"/>
        <w:jc w:val="both"/>
        <w:rPr>
          <w:rFonts w:ascii="Times New Roman" w:eastAsia="Calibri" w:hAnsi="Times New Roman" w:cs="Times New Roman"/>
          <w:lang w:val="uk-UA" w:eastAsia="en-US"/>
        </w:rPr>
      </w:pPr>
    </w:p>
    <w:p w:rsidR="00D64F34" w:rsidRPr="00E763F0" w:rsidRDefault="00D64F34" w:rsidP="00D64F34">
      <w:pPr>
        <w:spacing w:after="0" w:line="240" w:lineRule="auto"/>
        <w:ind w:left="63" w:right="63" w:firstLine="504"/>
        <w:jc w:val="both"/>
        <w:rPr>
          <w:rFonts w:ascii="Times New Roman" w:eastAsia="Times New Roman" w:hAnsi="Times New Roman" w:cs="Times New Roman"/>
          <w:lang w:val="uk-UA" w:eastAsia="ar-SA"/>
        </w:rPr>
      </w:pPr>
      <w:r w:rsidRPr="00E763F0">
        <w:rPr>
          <w:rFonts w:ascii="Times New Roman" w:eastAsia="Times New Roman" w:hAnsi="Times New Roman" w:cs="Times New Roman"/>
          <w:b/>
          <w:lang w:val="uk-UA" w:eastAsia="ar-SA"/>
        </w:rPr>
        <w:t>АКЦІОНЕРНЕ ТОВАРИСТВО «ВІННИЦЯОБЛЕНЕРГО»</w:t>
      </w:r>
      <w:r w:rsidRPr="00E763F0">
        <w:rPr>
          <w:rFonts w:ascii="Times New Roman" w:eastAsia="Times New Roman" w:hAnsi="Times New Roman" w:cs="Times New Roman"/>
          <w:lang w:val="uk-UA"/>
        </w:rPr>
        <w:t xml:space="preserve"> (надалі іменується </w:t>
      </w:r>
      <w:r w:rsidRPr="00E763F0">
        <w:rPr>
          <w:rFonts w:ascii="Times New Roman" w:eastAsia="Times New Roman" w:hAnsi="Times New Roman" w:cs="Times New Roman"/>
          <w:b/>
          <w:lang w:val="uk-UA"/>
        </w:rPr>
        <w:t>«Покупець»</w:t>
      </w:r>
      <w:r w:rsidRPr="00E763F0">
        <w:rPr>
          <w:rFonts w:ascii="Times New Roman" w:eastAsia="Times New Roman" w:hAnsi="Times New Roman" w:cs="Times New Roman"/>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w:t>
      </w:r>
      <w:r w:rsidRPr="00E763F0">
        <w:rPr>
          <w:rFonts w:ascii="Times New Roman" w:eastAsia="Times New Roman" w:hAnsi="Times New Roman" w:cs="Times New Roman"/>
          <w:lang w:val="uk-UA" w:eastAsia="ar-SA"/>
        </w:rPr>
        <w:t>з однієї сторони</w:t>
      </w:r>
      <w:r w:rsidRPr="00E763F0">
        <w:rPr>
          <w:rFonts w:ascii="Times New Roman" w:eastAsia="Times New Roman" w:hAnsi="Times New Roman" w:cs="Times New Roman"/>
          <w:lang w:val="uk-UA"/>
        </w:rPr>
        <w:t xml:space="preserve">, </w:t>
      </w:r>
      <w:proofErr w:type="spellStart"/>
      <w:r w:rsidRPr="00E763F0">
        <w:rPr>
          <w:rFonts w:ascii="Times New Roman" w:eastAsia="Times New Roman" w:hAnsi="Times New Roman" w:cs="Times New Roman"/>
          <w:lang w:val="uk-UA"/>
        </w:rPr>
        <w:t>та</w:t>
      </w:r>
      <w:r w:rsidRPr="00E763F0">
        <w:rPr>
          <w:rFonts w:ascii="Times New Roman" w:eastAsia="Times New Roman" w:hAnsi="Times New Roman" w:cs="Times New Roman"/>
          <w:color w:val="323232"/>
          <w:lang w:val="uk-UA" w:eastAsia="ar-SA"/>
        </w:rPr>
        <w:t>_______________________</w:t>
      </w:r>
      <w:proofErr w:type="spellEnd"/>
      <w:r w:rsidRPr="00E763F0">
        <w:rPr>
          <w:rFonts w:ascii="Times New Roman" w:eastAsia="Times New Roman" w:hAnsi="Times New Roman" w:cs="Times New Roman"/>
          <w:color w:val="323232"/>
          <w:lang w:val="uk-UA" w:eastAsia="ar-SA"/>
        </w:rPr>
        <w:t>___</w:t>
      </w:r>
      <w:r w:rsidRPr="00E763F0">
        <w:rPr>
          <w:rFonts w:ascii="Times New Roman" w:eastAsia="Times New Roman" w:hAnsi="Times New Roman" w:cs="Times New Roman"/>
          <w:lang w:val="uk-UA"/>
        </w:rPr>
        <w:t xml:space="preserve">(надалі іменується </w:t>
      </w:r>
      <w:r w:rsidRPr="00E763F0">
        <w:rPr>
          <w:rFonts w:ascii="Times New Roman" w:eastAsia="Times New Roman" w:hAnsi="Times New Roman" w:cs="Times New Roman"/>
          <w:b/>
          <w:lang w:val="uk-UA"/>
        </w:rPr>
        <w:t>«Постачальник»</w:t>
      </w:r>
      <w:r w:rsidRPr="00E763F0">
        <w:rPr>
          <w:rFonts w:ascii="Times New Roman" w:eastAsia="Times New Roman" w:hAnsi="Times New Roman" w:cs="Times New Roman"/>
          <w:lang w:val="uk-UA"/>
        </w:rPr>
        <w:t>)</w:t>
      </w:r>
      <w:r w:rsidRPr="00E763F0">
        <w:rPr>
          <w:rFonts w:ascii="Times New Roman" w:eastAsia="Times New Roman" w:hAnsi="Times New Roman" w:cs="Times New Roman"/>
          <w:color w:val="323232"/>
          <w:lang w:val="uk-UA" w:eastAsia="ar-SA"/>
        </w:rPr>
        <w:t>, що діє на підставі _______</w:t>
      </w:r>
      <w:r w:rsidRPr="00E763F0">
        <w:rPr>
          <w:rFonts w:ascii="Times New Roman" w:eastAsia="Times New Roman" w:hAnsi="Times New Roman" w:cs="Times New Roman"/>
          <w:lang w:val="uk-UA"/>
        </w:rPr>
        <w:t>з іншої сторони, надалі разом – Сторони, а кожна окремо – Сторона, уклали цей Договір про таке (надалі – Договір):</w:t>
      </w:r>
    </w:p>
    <w:p w:rsidR="00D64F34" w:rsidRPr="00E763F0" w:rsidRDefault="00D64F34" w:rsidP="00D64F34">
      <w:pPr>
        <w:spacing w:after="0" w:line="240" w:lineRule="auto"/>
        <w:jc w:val="both"/>
        <w:rPr>
          <w:rFonts w:ascii="Times New Roman" w:eastAsia="Calibri" w:hAnsi="Times New Roman" w:cs="Times New Roman"/>
          <w:b/>
          <w:sz w:val="18"/>
          <w:szCs w:val="18"/>
          <w:lang w:val="uk-UA" w:eastAsia="en-US"/>
        </w:rPr>
      </w:pPr>
    </w:p>
    <w:p w:rsidR="00D64F34" w:rsidRPr="00E763F0" w:rsidRDefault="00D64F34" w:rsidP="00D64F34">
      <w:pPr>
        <w:numPr>
          <w:ilvl w:val="0"/>
          <w:numId w:val="5"/>
        </w:numPr>
        <w:spacing w:before="120" w:after="0" w:line="240" w:lineRule="auto"/>
        <w:contextualSpacing/>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 xml:space="preserve"> ПРЕДМЕТ ДОГОВОРУ</w:t>
      </w:r>
    </w:p>
    <w:p w:rsidR="00D64F34" w:rsidRPr="00E763F0" w:rsidRDefault="00D64F34" w:rsidP="00D64F34">
      <w:pPr>
        <w:spacing w:before="120" w:after="0" w:line="240" w:lineRule="auto"/>
        <w:ind w:left="720"/>
        <w:contextualSpacing/>
        <w:jc w:val="center"/>
        <w:rPr>
          <w:rFonts w:ascii="Times New Roman" w:eastAsia="Calibri" w:hAnsi="Times New Roman" w:cs="Times New Roman"/>
          <w:b/>
          <w:lang w:val="uk-UA" w:eastAsia="en-US"/>
        </w:rPr>
      </w:pPr>
    </w:p>
    <w:p w:rsidR="00D64F34" w:rsidRPr="00E763F0" w:rsidRDefault="00D64F34" w:rsidP="00D64F34">
      <w:pPr>
        <w:numPr>
          <w:ilvl w:val="1"/>
          <w:numId w:val="9"/>
        </w:numPr>
        <w:spacing w:after="0" w:line="240" w:lineRule="auto"/>
        <w:contextualSpacing/>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Згідно даного Договору закупівлі програмної продукції Постачальник зобов'язується передати Покупцеві у власність результат комп’ютерного програмування у вигляді модулів комп’ютерної програми (далі – «КП») «АСТОР 8», що включає відповідні права на їх використання, проведення інсталяції КП, впровадження КП у промислову експлуатацію, проведення навчання персоналу Покупця.</w:t>
      </w:r>
    </w:p>
    <w:p w:rsidR="00D64F34" w:rsidRPr="00E763F0" w:rsidRDefault="00D64F34" w:rsidP="00D64F34">
      <w:pPr>
        <w:numPr>
          <w:ilvl w:val="1"/>
          <w:numId w:val="9"/>
        </w:numPr>
        <w:spacing w:after="0" w:line="240" w:lineRule="auto"/>
        <w:contextualSpacing/>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Сторони визначили, що Покупець отримує право безстрокового користування КП без права продавати та передавати модулі комп’ютерної програми чи окремі її частини третім особам, оскільки виключне право на </w:t>
      </w:r>
      <w:proofErr w:type="spellStart"/>
      <w:r w:rsidRPr="00E763F0">
        <w:rPr>
          <w:rFonts w:ascii="Times New Roman" w:eastAsia="Calibri" w:hAnsi="Times New Roman" w:cs="Times New Roman"/>
          <w:lang w:val="uk-UA" w:eastAsia="en-US"/>
        </w:rPr>
        <w:t>дистриб’юцію</w:t>
      </w:r>
      <w:proofErr w:type="spellEnd"/>
      <w:r w:rsidRPr="00E763F0">
        <w:rPr>
          <w:rFonts w:ascii="Times New Roman" w:eastAsia="Calibri" w:hAnsi="Times New Roman" w:cs="Times New Roman"/>
          <w:lang w:val="uk-UA" w:eastAsia="en-US"/>
        </w:rPr>
        <w:t xml:space="preserve"> комп’ютерної програми належить Постачальнику.</w:t>
      </w:r>
    </w:p>
    <w:p w:rsidR="00D64F34" w:rsidRPr="00E763F0" w:rsidRDefault="00D64F34" w:rsidP="00D64F34">
      <w:pPr>
        <w:numPr>
          <w:ilvl w:val="1"/>
          <w:numId w:val="9"/>
        </w:numPr>
        <w:spacing w:after="0" w:line="240" w:lineRule="auto"/>
        <w:contextualSpacing/>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Сторони домовилися, що Покупець не здійснює втручання в програмний код чи структурні елементи комп’ютерної програми (з метою його переробки, зміни, покращення, тощо) без попереднього письмового дозволу Постачальника. </w:t>
      </w:r>
    </w:p>
    <w:p w:rsidR="00D64F34" w:rsidRPr="00E763F0" w:rsidRDefault="00D64F34" w:rsidP="00D64F34">
      <w:pPr>
        <w:spacing w:after="0" w:line="240" w:lineRule="auto"/>
        <w:ind w:left="360" w:hanging="360"/>
        <w:contextualSpacing/>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1.4 Покупець зобов'язується прийняти та своєчасно оплатити за надані модулі комп’ютерної програми за цінами, встановленими даним Договором. </w:t>
      </w:r>
    </w:p>
    <w:p w:rsidR="00D64F34" w:rsidRPr="00E763F0" w:rsidRDefault="00D64F34" w:rsidP="00D64F34">
      <w:pPr>
        <w:spacing w:after="0" w:line="240" w:lineRule="auto"/>
        <w:ind w:left="360" w:hanging="360"/>
        <w:contextualSpacing/>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1.5 Обсяги закупівлі програмної продукції можуть бути зменшені залежно від реального фінансування видатків. </w:t>
      </w:r>
    </w:p>
    <w:p w:rsidR="00D64F34" w:rsidRPr="00E763F0" w:rsidRDefault="00D64F34" w:rsidP="00D64F34">
      <w:pPr>
        <w:numPr>
          <w:ilvl w:val="0"/>
          <w:numId w:val="5"/>
        </w:numPr>
        <w:spacing w:before="120" w:after="0" w:line="240" w:lineRule="auto"/>
        <w:contextualSpacing/>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 xml:space="preserve"> ЯКІСТЬ ТА СКЛАД КП</w:t>
      </w:r>
    </w:p>
    <w:p w:rsidR="00D64F34" w:rsidRPr="00E763F0" w:rsidRDefault="00D64F34" w:rsidP="00D64F34">
      <w:pPr>
        <w:spacing w:before="120" w:after="0" w:line="240" w:lineRule="auto"/>
        <w:ind w:left="720"/>
        <w:contextualSpacing/>
        <w:jc w:val="center"/>
        <w:rPr>
          <w:rFonts w:ascii="Times New Roman" w:eastAsia="Calibri" w:hAnsi="Times New Roman" w:cs="Times New Roman"/>
          <w:b/>
          <w:lang w:val="uk-UA" w:eastAsia="en-US"/>
        </w:rPr>
      </w:pPr>
    </w:p>
    <w:p w:rsidR="00D64F34" w:rsidRPr="00E763F0" w:rsidRDefault="00D64F34" w:rsidP="00D64F34">
      <w:pPr>
        <w:spacing w:after="0" w:line="240" w:lineRule="auto"/>
        <w:ind w:left="284" w:hanging="284"/>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2.1 Модулі КП, що поставляються, повинні мати функціональні властивості, наведені у Додатку № 1 до даного Договору.</w:t>
      </w:r>
    </w:p>
    <w:p w:rsidR="00D64F34" w:rsidRPr="00E763F0" w:rsidRDefault="00D64F34" w:rsidP="00D64F34">
      <w:pPr>
        <w:spacing w:after="0" w:line="240" w:lineRule="auto"/>
        <w:ind w:left="284" w:hanging="284"/>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2.2 У випадку виявлення невідповідності КП вимогам, що наведені у Додатку 1, Покупець направляє рекомендований лист Постачальнику з вимогою про направлення уповноваженого представника для складання Акту рекламації. Постачальник зобов’язаний направити свого уповноваженого представника протягом 5 робочих днів з дня отримання листа.</w:t>
      </w:r>
    </w:p>
    <w:p w:rsidR="00D64F34" w:rsidRPr="00E763F0" w:rsidRDefault="00D64F34" w:rsidP="00D64F34">
      <w:pPr>
        <w:spacing w:after="0" w:line="240" w:lineRule="auto"/>
        <w:ind w:left="284" w:hanging="284"/>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2.3 Сторони зобов’язані підписати Акт рекламації протягом 5 робочих днів. Покупець не вправі без згоди Постачальника використовувати КП, по яких складений Акт рекламації.</w:t>
      </w:r>
    </w:p>
    <w:p w:rsidR="00D64F34" w:rsidRPr="00E763F0" w:rsidRDefault="00D64F34" w:rsidP="00D64F34">
      <w:pPr>
        <w:spacing w:after="0" w:line="240" w:lineRule="auto"/>
        <w:ind w:left="284" w:hanging="284"/>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2.4 Постачальник зобов’язаний внести зміни до КП, згідно Акту рекламації та у терміни, що вказані у Акті рекламації та/або претензіях, вказаних в п.2.5.</w:t>
      </w:r>
    </w:p>
    <w:p w:rsidR="00D64F34" w:rsidRPr="00E763F0" w:rsidRDefault="00D64F34" w:rsidP="00D64F34">
      <w:pPr>
        <w:spacing w:after="0" w:line="240" w:lineRule="auto"/>
        <w:ind w:left="284" w:hanging="284"/>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2.5 Всі претензії щодо якості КП чи інших порушень умов даного Договору Покупець направляє Постачальнику в письмовій формі. Термін розгляду претензій 10 днів від дня отримання претензії.</w:t>
      </w:r>
    </w:p>
    <w:p w:rsidR="00D64F34" w:rsidRPr="00E763F0" w:rsidRDefault="00D64F34" w:rsidP="00D64F34">
      <w:pPr>
        <w:numPr>
          <w:ilvl w:val="0"/>
          <w:numId w:val="5"/>
        </w:numPr>
        <w:spacing w:before="120" w:after="0" w:line="240" w:lineRule="auto"/>
        <w:contextualSpacing/>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 xml:space="preserve"> ЦІНА ДОГОВОРУ</w:t>
      </w:r>
    </w:p>
    <w:p w:rsidR="00D64F34" w:rsidRPr="00E763F0" w:rsidRDefault="00D64F34" w:rsidP="00D64F34">
      <w:pPr>
        <w:spacing w:before="120" w:after="0" w:line="240" w:lineRule="auto"/>
        <w:ind w:left="720"/>
        <w:contextualSpacing/>
        <w:jc w:val="center"/>
        <w:rPr>
          <w:rFonts w:ascii="Times New Roman" w:eastAsia="Calibri" w:hAnsi="Times New Roman" w:cs="Times New Roman"/>
          <w:b/>
          <w:lang w:val="uk-UA" w:eastAsia="en-US"/>
        </w:rPr>
      </w:pPr>
    </w:p>
    <w:p w:rsidR="00D64F34" w:rsidRPr="00E763F0" w:rsidRDefault="00D64F34" w:rsidP="00D64F34">
      <w:pPr>
        <w:spacing w:after="0" w:line="240" w:lineRule="auto"/>
        <w:jc w:val="both"/>
        <w:rPr>
          <w:rFonts w:ascii="Times New Roman" w:eastAsia="Calibri" w:hAnsi="Times New Roman" w:cs="Times New Roman"/>
          <w:b/>
          <w:lang w:val="uk-UA" w:eastAsia="en-US"/>
        </w:rPr>
      </w:pPr>
      <w:r w:rsidRPr="00E763F0">
        <w:rPr>
          <w:rFonts w:ascii="Times New Roman" w:eastAsia="Calibri" w:hAnsi="Times New Roman" w:cs="Times New Roman"/>
          <w:lang w:val="uk-UA" w:eastAsia="en-US"/>
        </w:rPr>
        <w:lastRenderedPageBreak/>
        <w:t>3.1 Загальна сума цього Договору становить: ________ (__________) без ПДВ та включає вартість передачі (поставки) КП, проведення інсталяції КП, впровадження КП в промислову експлуатацію, проведення навчання персоналу Покупця:</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55"/>
        <w:gridCol w:w="1525"/>
      </w:tblGrid>
      <w:tr w:rsidR="00D64F34" w:rsidRPr="00E763F0" w:rsidTr="00BF67FA">
        <w:trPr>
          <w:trHeight w:val="860"/>
        </w:trPr>
        <w:tc>
          <w:tcPr>
            <w:tcW w:w="567" w:type="dxa"/>
            <w:vAlign w:val="center"/>
          </w:tcPr>
          <w:p w:rsidR="00D64F34" w:rsidRPr="00E763F0" w:rsidRDefault="00D64F34" w:rsidP="00BF67FA">
            <w:pPr>
              <w:spacing w:after="0" w:line="240" w:lineRule="auto"/>
              <w:jc w:val="center"/>
              <w:rPr>
                <w:rFonts w:ascii="Times New Roman" w:eastAsia="Calibri" w:hAnsi="Times New Roman" w:cs="Times New Roman"/>
                <w:b/>
                <w:lang w:val="uk-UA" w:eastAsia="en-US"/>
              </w:rPr>
            </w:pPr>
            <w:bookmarkStart w:id="0" w:name="_Hlk126226562"/>
            <w:r w:rsidRPr="00E763F0">
              <w:rPr>
                <w:rFonts w:ascii="Times New Roman" w:eastAsia="Calibri" w:hAnsi="Times New Roman" w:cs="Times New Roman"/>
                <w:b/>
                <w:lang w:val="uk-UA" w:eastAsia="en-US"/>
              </w:rPr>
              <w:t xml:space="preserve">№ </w:t>
            </w:r>
            <w:proofErr w:type="spellStart"/>
            <w:r w:rsidRPr="00E763F0">
              <w:rPr>
                <w:rFonts w:ascii="Times New Roman" w:eastAsia="Calibri" w:hAnsi="Times New Roman" w:cs="Times New Roman"/>
                <w:b/>
                <w:lang w:val="uk-UA" w:eastAsia="en-US"/>
              </w:rPr>
              <w:t>з.п</w:t>
            </w:r>
            <w:proofErr w:type="spellEnd"/>
            <w:r w:rsidRPr="00E763F0">
              <w:rPr>
                <w:rFonts w:ascii="Times New Roman" w:eastAsia="Calibri" w:hAnsi="Times New Roman" w:cs="Times New Roman"/>
                <w:b/>
                <w:lang w:val="uk-UA" w:eastAsia="en-US"/>
              </w:rPr>
              <w:t>.</w:t>
            </w:r>
          </w:p>
        </w:tc>
        <w:tc>
          <w:tcPr>
            <w:tcW w:w="7655" w:type="dxa"/>
            <w:vAlign w:val="center"/>
          </w:tcPr>
          <w:p w:rsidR="00D64F34" w:rsidRPr="00E763F0" w:rsidRDefault="00D64F34" w:rsidP="00BF67FA">
            <w:pPr>
              <w:spacing w:after="0" w:line="240" w:lineRule="auto"/>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Модулі комп’ютерної програми «АСТОР 8»</w:t>
            </w:r>
          </w:p>
        </w:tc>
        <w:tc>
          <w:tcPr>
            <w:tcW w:w="1525" w:type="dxa"/>
            <w:vAlign w:val="center"/>
          </w:tcPr>
          <w:p w:rsidR="00D64F34" w:rsidRPr="00E763F0" w:rsidRDefault="00D64F34" w:rsidP="00BF67FA">
            <w:pPr>
              <w:spacing w:after="0" w:line="240" w:lineRule="auto"/>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Вартість, грн. без ПДВ</w:t>
            </w:r>
          </w:p>
        </w:tc>
      </w:tr>
      <w:tr w:rsidR="00D64F34" w:rsidRPr="00E763F0" w:rsidTr="00BF67FA">
        <w:tc>
          <w:tcPr>
            <w:tcW w:w="567" w:type="dxa"/>
            <w:vAlign w:val="center"/>
          </w:tcPr>
          <w:p w:rsidR="00D64F34" w:rsidRPr="00E763F0" w:rsidRDefault="00D64F34" w:rsidP="00BF67FA">
            <w:pPr>
              <w:spacing w:after="0" w:line="240" w:lineRule="auto"/>
              <w:jc w:val="center"/>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1</w:t>
            </w:r>
          </w:p>
        </w:tc>
        <w:tc>
          <w:tcPr>
            <w:tcW w:w="7655" w:type="dxa"/>
          </w:tcPr>
          <w:p w:rsidR="00D64F34" w:rsidRPr="00E763F0" w:rsidRDefault="00D64F34" w:rsidP="00BF67FA">
            <w:pPr>
              <w:spacing w:after="0" w:line="240" w:lineRule="auto"/>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ГІР ПЛ +СІП (Графічно-інформаційний редактор повітряних ліній):</w:t>
            </w:r>
          </w:p>
        </w:tc>
        <w:tc>
          <w:tcPr>
            <w:tcW w:w="1525" w:type="dxa"/>
            <w:vAlign w:val="center"/>
          </w:tcPr>
          <w:p w:rsidR="00D64F34" w:rsidRPr="00E763F0" w:rsidRDefault="00D64F34" w:rsidP="00BF67FA">
            <w:pPr>
              <w:suppressAutoHyphens/>
              <w:spacing w:after="0" w:line="240" w:lineRule="auto"/>
              <w:ind w:right="33" w:firstLine="34"/>
              <w:jc w:val="center"/>
              <w:rPr>
                <w:rFonts w:ascii="Times New Roman" w:eastAsia="Calibri" w:hAnsi="Times New Roman" w:cs="Times New Roman"/>
                <w:b/>
                <w:sz w:val="24"/>
                <w:szCs w:val="24"/>
                <w:lang w:val="uk-UA" w:eastAsia="en-US"/>
              </w:rPr>
            </w:pPr>
          </w:p>
        </w:tc>
      </w:tr>
      <w:tr w:rsidR="00D64F34" w:rsidRPr="00E763F0" w:rsidTr="00BF67FA">
        <w:trPr>
          <w:trHeight w:val="235"/>
        </w:trPr>
        <w:tc>
          <w:tcPr>
            <w:tcW w:w="567" w:type="dxa"/>
            <w:vAlign w:val="center"/>
          </w:tcPr>
          <w:p w:rsidR="00D64F34" w:rsidRPr="00E763F0" w:rsidRDefault="00D64F34" w:rsidP="00BF67FA">
            <w:pPr>
              <w:spacing w:after="0" w:line="240" w:lineRule="auto"/>
              <w:jc w:val="center"/>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2</w:t>
            </w:r>
          </w:p>
        </w:tc>
        <w:tc>
          <w:tcPr>
            <w:tcW w:w="7655" w:type="dxa"/>
          </w:tcPr>
          <w:p w:rsidR="00D64F34" w:rsidRPr="00E763F0" w:rsidRDefault="00D64F34" w:rsidP="00BF67FA">
            <w:pPr>
              <w:spacing w:after="0" w:line="240" w:lineRule="auto"/>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ГІР ПС (Графічно-інформаційний редактор підстанцій):</w:t>
            </w:r>
          </w:p>
        </w:tc>
        <w:tc>
          <w:tcPr>
            <w:tcW w:w="1525" w:type="dxa"/>
            <w:vAlign w:val="center"/>
          </w:tcPr>
          <w:p w:rsidR="00D64F34" w:rsidRPr="00E763F0" w:rsidRDefault="00D64F34" w:rsidP="00BF67FA">
            <w:pPr>
              <w:suppressAutoHyphens/>
              <w:spacing w:after="0" w:line="240" w:lineRule="auto"/>
              <w:ind w:right="33" w:firstLine="34"/>
              <w:jc w:val="center"/>
              <w:rPr>
                <w:rFonts w:ascii="Times New Roman" w:eastAsia="Calibri" w:hAnsi="Times New Roman" w:cs="Times New Roman"/>
                <w:b/>
                <w:sz w:val="24"/>
                <w:szCs w:val="24"/>
                <w:lang w:val="uk-UA" w:eastAsia="en-US"/>
              </w:rPr>
            </w:pPr>
          </w:p>
        </w:tc>
      </w:tr>
      <w:tr w:rsidR="00D64F34" w:rsidRPr="00E763F0" w:rsidTr="00BF67FA">
        <w:tc>
          <w:tcPr>
            <w:tcW w:w="567" w:type="dxa"/>
            <w:vAlign w:val="center"/>
          </w:tcPr>
          <w:p w:rsidR="00D64F34" w:rsidRPr="00E763F0" w:rsidRDefault="00D64F34" w:rsidP="00BF67FA">
            <w:pPr>
              <w:spacing w:after="0" w:line="240" w:lineRule="auto"/>
              <w:jc w:val="center"/>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3</w:t>
            </w:r>
          </w:p>
        </w:tc>
        <w:tc>
          <w:tcPr>
            <w:tcW w:w="7655" w:type="dxa"/>
          </w:tcPr>
          <w:p w:rsidR="00D64F34" w:rsidRPr="00E763F0" w:rsidRDefault="00D64F34" w:rsidP="00BF67FA">
            <w:pPr>
              <w:spacing w:after="0" w:line="240" w:lineRule="auto"/>
              <w:jc w:val="both"/>
              <w:rPr>
                <w:rFonts w:ascii="Times New Roman" w:eastAsia="Calibri" w:hAnsi="Times New Roman" w:cs="Times New Roman"/>
                <w:bCs/>
                <w:iCs/>
                <w:sz w:val="24"/>
                <w:szCs w:val="24"/>
                <w:lang w:val="uk-UA" w:eastAsia="en-US"/>
              </w:rPr>
            </w:pPr>
            <w:r w:rsidRPr="00E763F0">
              <w:rPr>
                <w:rFonts w:ascii="Times New Roman" w:eastAsia="Calibri" w:hAnsi="Times New Roman" w:cs="Times New Roman"/>
                <w:bCs/>
                <w:iCs/>
                <w:sz w:val="24"/>
                <w:szCs w:val="24"/>
                <w:lang w:val="uk-UA" w:eastAsia="en-US"/>
              </w:rPr>
              <w:t xml:space="preserve">Підсистема адміністрування та моніторингу входу і дій користувачів в програмний комплекс </w:t>
            </w:r>
          </w:p>
        </w:tc>
        <w:tc>
          <w:tcPr>
            <w:tcW w:w="1525" w:type="dxa"/>
            <w:vAlign w:val="center"/>
          </w:tcPr>
          <w:p w:rsidR="00D64F34" w:rsidRPr="00E763F0" w:rsidRDefault="00D64F34" w:rsidP="00BF67FA">
            <w:pPr>
              <w:spacing w:after="0" w:line="240" w:lineRule="auto"/>
              <w:jc w:val="center"/>
              <w:rPr>
                <w:rFonts w:ascii="Times New Roman" w:eastAsia="Calibri" w:hAnsi="Times New Roman" w:cs="Times New Roman"/>
                <w:sz w:val="24"/>
                <w:szCs w:val="24"/>
                <w:lang w:val="uk-UA" w:eastAsia="en-US"/>
              </w:rPr>
            </w:pPr>
          </w:p>
        </w:tc>
      </w:tr>
      <w:tr w:rsidR="00D64F34" w:rsidRPr="00E763F0" w:rsidTr="00BF67FA">
        <w:trPr>
          <w:trHeight w:val="229"/>
        </w:trPr>
        <w:tc>
          <w:tcPr>
            <w:tcW w:w="8222" w:type="dxa"/>
            <w:gridSpan w:val="2"/>
            <w:vAlign w:val="center"/>
          </w:tcPr>
          <w:p w:rsidR="00D64F34" w:rsidRPr="00E763F0" w:rsidRDefault="00D64F34" w:rsidP="00BF67FA">
            <w:pPr>
              <w:spacing w:after="0" w:line="240" w:lineRule="auto"/>
              <w:jc w:val="right"/>
              <w:rPr>
                <w:rFonts w:ascii="Times New Roman" w:eastAsia="Calibri" w:hAnsi="Times New Roman" w:cs="Times New Roman"/>
                <w:b/>
                <w:bCs/>
                <w:iCs/>
                <w:lang w:val="uk-UA" w:eastAsia="en-US"/>
              </w:rPr>
            </w:pPr>
            <w:r w:rsidRPr="00E763F0">
              <w:rPr>
                <w:rFonts w:ascii="Times New Roman" w:eastAsia="Calibri" w:hAnsi="Times New Roman" w:cs="Times New Roman"/>
                <w:b/>
                <w:bCs/>
                <w:iCs/>
                <w:lang w:val="uk-UA" w:eastAsia="en-US"/>
              </w:rPr>
              <w:t>Разом без ПДВ:</w:t>
            </w:r>
          </w:p>
        </w:tc>
        <w:tc>
          <w:tcPr>
            <w:tcW w:w="1525" w:type="dxa"/>
            <w:vAlign w:val="center"/>
          </w:tcPr>
          <w:p w:rsidR="00D64F34" w:rsidRPr="00E763F0" w:rsidRDefault="00D64F34" w:rsidP="00BF67FA">
            <w:pPr>
              <w:spacing w:after="0" w:line="240" w:lineRule="auto"/>
              <w:jc w:val="center"/>
              <w:rPr>
                <w:rFonts w:ascii="Times New Roman" w:eastAsia="Calibri" w:hAnsi="Times New Roman" w:cs="Times New Roman"/>
                <w:lang w:val="uk-UA" w:eastAsia="en-US"/>
              </w:rPr>
            </w:pPr>
          </w:p>
        </w:tc>
      </w:tr>
      <w:tr w:rsidR="00D64F34" w:rsidRPr="00E763F0" w:rsidTr="00BF67FA">
        <w:trPr>
          <w:trHeight w:val="229"/>
        </w:trPr>
        <w:tc>
          <w:tcPr>
            <w:tcW w:w="8222" w:type="dxa"/>
            <w:gridSpan w:val="2"/>
            <w:vAlign w:val="center"/>
          </w:tcPr>
          <w:p w:rsidR="00D64F34" w:rsidRPr="00E763F0" w:rsidRDefault="00D64F34" w:rsidP="00BF67FA">
            <w:pPr>
              <w:spacing w:after="0" w:line="240" w:lineRule="auto"/>
              <w:jc w:val="right"/>
              <w:rPr>
                <w:rFonts w:ascii="Times New Roman" w:eastAsia="Calibri" w:hAnsi="Times New Roman" w:cs="Times New Roman"/>
                <w:b/>
                <w:bCs/>
                <w:iCs/>
                <w:lang w:val="ru-MO" w:eastAsia="en-US"/>
              </w:rPr>
            </w:pPr>
            <w:r w:rsidRPr="00E763F0">
              <w:rPr>
                <w:rFonts w:ascii="Times New Roman" w:eastAsia="Calibri" w:hAnsi="Times New Roman" w:cs="Times New Roman"/>
                <w:b/>
                <w:bCs/>
                <w:iCs/>
                <w:lang w:val="uk-UA" w:eastAsia="en-US"/>
              </w:rPr>
              <w:t>Разом з ПДВ</w:t>
            </w:r>
            <w:r w:rsidRPr="00E763F0">
              <w:rPr>
                <w:rFonts w:ascii="Times New Roman" w:eastAsia="Calibri" w:hAnsi="Times New Roman" w:cs="Times New Roman"/>
                <w:b/>
                <w:bCs/>
                <w:iCs/>
                <w:lang w:val="ru-MO" w:eastAsia="en-US"/>
              </w:rPr>
              <w:t>:</w:t>
            </w:r>
          </w:p>
        </w:tc>
        <w:tc>
          <w:tcPr>
            <w:tcW w:w="1525" w:type="dxa"/>
            <w:vAlign w:val="center"/>
          </w:tcPr>
          <w:p w:rsidR="00D64F34" w:rsidRPr="00E763F0" w:rsidRDefault="00D64F34" w:rsidP="00BF67FA">
            <w:pPr>
              <w:spacing w:after="0" w:line="240" w:lineRule="auto"/>
              <w:jc w:val="center"/>
              <w:rPr>
                <w:rFonts w:ascii="Times New Roman" w:eastAsia="Calibri" w:hAnsi="Times New Roman" w:cs="Times New Roman"/>
                <w:b/>
                <w:sz w:val="24"/>
                <w:szCs w:val="24"/>
                <w:lang w:val="uk-UA" w:eastAsia="en-US"/>
              </w:rPr>
            </w:pPr>
          </w:p>
        </w:tc>
      </w:tr>
      <w:bookmarkEnd w:id="0"/>
    </w:tbl>
    <w:p w:rsidR="00D64F34" w:rsidRPr="00E763F0" w:rsidRDefault="00D64F34" w:rsidP="00D64F34">
      <w:pPr>
        <w:spacing w:after="0" w:line="240" w:lineRule="auto"/>
        <w:jc w:val="both"/>
        <w:rPr>
          <w:rFonts w:ascii="Times New Roman" w:eastAsia="Calibri" w:hAnsi="Times New Roman" w:cs="Times New Roman"/>
          <w:lang w:val="uk-UA" w:eastAsia="en-US"/>
        </w:rPr>
      </w:pP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3.2 Ціна цього Договору може бути зменшена за взаємною згодою Сторін.</w:t>
      </w:r>
    </w:p>
    <w:p w:rsidR="00D64F34" w:rsidRPr="00E763F0" w:rsidRDefault="00D64F34" w:rsidP="00D64F34">
      <w:pPr>
        <w:spacing w:after="0" w:line="240" w:lineRule="auto"/>
        <w:jc w:val="both"/>
        <w:rPr>
          <w:rFonts w:ascii="Times New Roman" w:eastAsia="Calibri" w:hAnsi="Times New Roman" w:cs="Times New Roman"/>
          <w:lang w:val="uk-UA" w:eastAsia="en-US"/>
        </w:rPr>
      </w:pPr>
    </w:p>
    <w:p w:rsidR="00D64F34" w:rsidRPr="00E763F0" w:rsidRDefault="00D64F34" w:rsidP="00D64F34">
      <w:pPr>
        <w:numPr>
          <w:ilvl w:val="0"/>
          <w:numId w:val="5"/>
        </w:numPr>
        <w:spacing w:before="120" w:after="0" w:line="240" w:lineRule="auto"/>
        <w:contextualSpacing/>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 xml:space="preserve"> ПОРЯДОК ЗДІЙСНЕННЯ ОПЛАТИ</w:t>
      </w:r>
    </w:p>
    <w:p w:rsidR="00D64F34" w:rsidRPr="00E763F0" w:rsidRDefault="00D64F34" w:rsidP="00D64F34">
      <w:pPr>
        <w:spacing w:before="120" w:after="0" w:line="240" w:lineRule="auto"/>
        <w:ind w:left="720"/>
        <w:contextualSpacing/>
        <w:jc w:val="center"/>
        <w:rPr>
          <w:rFonts w:ascii="Times New Roman" w:eastAsia="Calibri" w:hAnsi="Times New Roman" w:cs="Times New Roman"/>
          <w:b/>
          <w:lang w:val="uk-UA" w:eastAsia="en-US"/>
        </w:rPr>
      </w:pP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4.1. Розрахунки за Договором проводяться шляхом оплати 100% вартості загальної суми Договору протягом </w:t>
      </w:r>
      <w:r w:rsidRPr="00E763F0">
        <w:rPr>
          <w:rFonts w:ascii="Times New Roman" w:eastAsia="Calibri" w:hAnsi="Times New Roman" w:cs="Times New Roman"/>
          <w:lang w:val="ru-MO" w:eastAsia="en-US"/>
        </w:rPr>
        <w:t>6</w:t>
      </w:r>
      <w:r w:rsidRPr="00E763F0">
        <w:rPr>
          <w:rFonts w:ascii="Times New Roman" w:eastAsia="Calibri" w:hAnsi="Times New Roman" w:cs="Times New Roman"/>
          <w:lang w:val="uk-UA" w:eastAsia="en-US"/>
        </w:rPr>
        <w:t>0 (шістдесяти) робочих днів з дня поставки продукції.</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4.2. Покупець залишає за собою право здійснювати авансові платежі за цим Договором на власний розсуд.</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4.3. У випадку дострокового припинення Договору внаслідок односторонньої відмови Постачальника  від договору винагорода не виплачується, а отримані авансові платежі (у випадку якщо такі були сплачені) підлягають поверненню в повному обсязі протягом 5 (п’яти) календарних днів після направлення Покупцем вимоги про повернення.</w:t>
      </w:r>
    </w:p>
    <w:p w:rsidR="00D64F34" w:rsidRPr="00E763F0" w:rsidRDefault="00D64F34" w:rsidP="00D64F34">
      <w:pPr>
        <w:spacing w:after="0" w:line="240" w:lineRule="auto"/>
        <w:jc w:val="both"/>
        <w:rPr>
          <w:rFonts w:ascii="Times New Roman" w:eastAsia="Calibri" w:hAnsi="Times New Roman" w:cs="Times New Roman"/>
          <w:lang w:val="uk-UA" w:eastAsia="en-US"/>
        </w:rPr>
      </w:pPr>
    </w:p>
    <w:p w:rsidR="00D64F34" w:rsidRPr="00E763F0" w:rsidRDefault="00D64F34" w:rsidP="00D64F34">
      <w:pPr>
        <w:numPr>
          <w:ilvl w:val="0"/>
          <w:numId w:val="7"/>
        </w:numPr>
        <w:spacing w:after="0" w:line="240" w:lineRule="auto"/>
        <w:contextualSpacing/>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 xml:space="preserve"> ПОРЯДОК ПОСТАВКИ ТА ПРИЙМАННЯ</w:t>
      </w:r>
    </w:p>
    <w:p w:rsidR="00D64F34" w:rsidRPr="00E763F0" w:rsidRDefault="00D64F34" w:rsidP="00D64F34">
      <w:pPr>
        <w:spacing w:after="0" w:line="240" w:lineRule="auto"/>
        <w:ind w:left="720"/>
        <w:contextualSpacing/>
        <w:jc w:val="center"/>
        <w:rPr>
          <w:rFonts w:ascii="Times New Roman" w:eastAsia="Calibri" w:hAnsi="Times New Roman" w:cs="Times New Roman"/>
          <w:b/>
          <w:lang w:val="uk-UA" w:eastAsia="en-US"/>
        </w:rPr>
      </w:pP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5.1 Строк (термін) поставки модулів КП – 30 (тридцять) днів з моменту укладання Договору.</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5.2 Місцем виконання даного Договору є відповідно місцем поставки КП: ______________.</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5.3 Приймання КП здійснюється шляхом перевірки всіх сценаріїв роботи КП, зазначених у Додатку № 1 до даного Договору, та оформлення приймально-здавальних документів.</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5.4 Приймання здійснюється протягом 20 календарних днів з дати поставки КП, шляхом оформлення акту приймання-передавання модулів КП.</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5.5 КП вважається прийнятою якщо Покупець не надав зауважень до поставленої КП Постачальнику протягом періоду приймання, що зазначений у п. 5.4 даного Договору.</w:t>
      </w:r>
    </w:p>
    <w:p w:rsidR="00D64F34" w:rsidRPr="00E763F0" w:rsidRDefault="00D64F34" w:rsidP="00D64F34">
      <w:pPr>
        <w:numPr>
          <w:ilvl w:val="0"/>
          <w:numId w:val="8"/>
        </w:numPr>
        <w:spacing w:before="120" w:after="0" w:line="240" w:lineRule="auto"/>
        <w:contextualSpacing/>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 xml:space="preserve"> ПРАВА ТА ОБОВ'ЯЗКИ СТОРІН</w:t>
      </w:r>
    </w:p>
    <w:p w:rsidR="00D64F34" w:rsidRPr="00E763F0" w:rsidRDefault="00D64F34" w:rsidP="00D64F34">
      <w:pPr>
        <w:spacing w:before="120" w:after="0" w:line="240" w:lineRule="auto"/>
        <w:ind w:left="720"/>
        <w:contextualSpacing/>
        <w:jc w:val="center"/>
        <w:rPr>
          <w:rFonts w:ascii="Times New Roman" w:eastAsia="Calibri" w:hAnsi="Times New Roman" w:cs="Times New Roman"/>
          <w:b/>
          <w:lang w:val="uk-UA" w:eastAsia="en-US"/>
        </w:rPr>
      </w:pPr>
    </w:p>
    <w:p w:rsidR="00D64F34" w:rsidRPr="00E763F0" w:rsidRDefault="00D64F34" w:rsidP="00D64F34">
      <w:pPr>
        <w:spacing w:after="0" w:line="240" w:lineRule="auto"/>
        <w:jc w:val="both"/>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 xml:space="preserve">6.1 Покупець зобов'язаний: </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 своєчасно та в повному обсязі здійснювати оплату; </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 підписати акти про поставлені КП. </w:t>
      </w:r>
    </w:p>
    <w:p w:rsidR="00D64F34" w:rsidRPr="00E763F0" w:rsidRDefault="00D64F34" w:rsidP="00D64F34">
      <w:pPr>
        <w:spacing w:after="0" w:line="240" w:lineRule="auto"/>
        <w:jc w:val="both"/>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6.2 Покупець має право:</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 достроково розірвати цей Договір у разі невиконання зобов'язань Постачальником, повідомивши про це його за 20 календарних днів; </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 контролювати дотримання Постачальником строку поставки, встановлені цим Договором; </w:t>
      </w:r>
    </w:p>
    <w:p w:rsidR="00D64F34" w:rsidRPr="00E763F0" w:rsidRDefault="00D64F34" w:rsidP="00D64F34">
      <w:pPr>
        <w:spacing w:after="0" w:line="240" w:lineRule="auto"/>
        <w:jc w:val="both"/>
        <w:rPr>
          <w:rFonts w:ascii="Times New Roman" w:eastAsia="Calibri" w:hAnsi="Times New Roman" w:cs="Times New Roman"/>
          <w:dstrike/>
          <w:lang w:val="uk-UA" w:eastAsia="en-US"/>
        </w:rPr>
      </w:pPr>
      <w:r w:rsidRPr="00E763F0">
        <w:rPr>
          <w:rFonts w:ascii="Times New Roman" w:eastAsia="Calibri" w:hAnsi="Times New Roman" w:cs="Times New Roman"/>
          <w:lang w:val="uk-UA" w:eastAsia="en-US"/>
        </w:rPr>
        <w:t>- зменшувати обсяги поставки та загальну вартість цього Договору залежно від реальної фінансової можливості Замовника, про що Постачальник повідомляється письмово;</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подавати Постачальнику зауваження про недоліки роботи КП та обов’язкові до виконання вимоги про усунення недоліків, але не довше ніж термін дії Договору вказаного у п.10.1.</w:t>
      </w:r>
    </w:p>
    <w:p w:rsidR="00D64F34" w:rsidRPr="00E763F0" w:rsidRDefault="00D64F34" w:rsidP="00D64F34">
      <w:pPr>
        <w:spacing w:after="0" w:line="240" w:lineRule="auto"/>
        <w:jc w:val="both"/>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 xml:space="preserve">6.3 Постачальник зобов'язаний: </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 забезпечити поставку у строк, встановлений цим Договором; </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забезпечити поставку КП з функціональними вимогами, які описані в Додатку 1 до цього Договору;</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 враховувати зауваження Покупця про виявлені недоліки роботи КП та усувати їх в строки, зазначені Покупцем. </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lastRenderedPageBreak/>
        <w:t>- провести інсталяцію КП, впровадити КП у промислову експлуатацію, провести навчання персоналу</w:t>
      </w:r>
    </w:p>
    <w:p w:rsidR="00D64F34" w:rsidRPr="00E763F0" w:rsidRDefault="00D64F34" w:rsidP="00D64F34">
      <w:pPr>
        <w:spacing w:after="0" w:line="240" w:lineRule="auto"/>
        <w:jc w:val="both"/>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 xml:space="preserve">6.4 Постачальник має право: </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своєчасно та в повному обсязі отримувати плату за поставлені КП;</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 на дострокову поставку за письмовим погодженням Покупця; </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у разі невиконання зобов'язань Покупцем Постачальник має право достроково розірвати цей Договір, письмово повідомивши про це Покупця за 20 календарних днів.</w:t>
      </w:r>
    </w:p>
    <w:p w:rsidR="00D64F34" w:rsidRPr="00E763F0" w:rsidRDefault="00D64F34" w:rsidP="00D64F34">
      <w:pPr>
        <w:spacing w:after="0" w:line="240" w:lineRule="auto"/>
        <w:jc w:val="both"/>
        <w:rPr>
          <w:rFonts w:ascii="Times New Roman" w:eastAsia="Calibri" w:hAnsi="Times New Roman" w:cs="Times New Roman"/>
          <w:lang w:val="uk-UA" w:eastAsia="en-US"/>
        </w:rPr>
      </w:pPr>
    </w:p>
    <w:p w:rsidR="00D64F34" w:rsidRPr="00E763F0" w:rsidRDefault="00D64F34" w:rsidP="00D64F34">
      <w:pPr>
        <w:numPr>
          <w:ilvl w:val="0"/>
          <w:numId w:val="6"/>
        </w:numPr>
        <w:spacing w:before="120" w:after="0" w:line="240" w:lineRule="auto"/>
        <w:contextualSpacing/>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 xml:space="preserve"> ВІДПОВІДАЛЬНІСТЬ СТОРІН</w:t>
      </w:r>
    </w:p>
    <w:p w:rsidR="00D64F34" w:rsidRPr="00E763F0" w:rsidRDefault="00D64F34" w:rsidP="00D64F34">
      <w:pPr>
        <w:spacing w:before="120" w:after="0" w:line="240" w:lineRule="auto"/>
        <w:contextualSpacing/>
        <w:jc w:val="both"/>
        <w:rPr>
          <w:rFonts w:ascii="Times New Roman" w:eastAsia="Calibri" w:hAnsi="Times New Roman" w:cs="Times New Roman"/>
          <w:b/>
          <w:lang w:val="uk-UA" w:eastAsia="en-US"/>
        </w:rPr>
      </w:pP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7.1. Сторони несуть відповідальність за шкоду, спричинену невиконанням, неналежним виконанням  умов даного Договору у повному обсязі.</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7.2. У разі нездійснення поставки КП та передачі прав на використання КП у встановлений строк та у визначених у Додатку № 1 Договору функціональними властивостями Постачальник сплачує пеню у розмірі 0,5% від ціни Договору за кожен день прострочення, а в разі порушення термінів поставки більш ніж на 10 календарних днів – сплачує Покупцю додатково штраф у розмірі 10% від ціни Договору. </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7.3. За поставку КП, яка не відповідає вимогам, визначених у Додатку № 1 Договору функціональним властивостям Постачальник сплачує Покупцю штраф в розмірі 5 % від вартості частини КП наданої неналежної якості. </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7.4. За порушення термінів оплати Покупець виплачує Постачальнику пеню в розмірі подвійної облікової ставки Національного банку України від суми заборгованості за кожний день прострочення.</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7.5. Сплата штрафних санкцій не звільняє Сторони від виконання зобов’язань по Договору.</w:t>
      </w:r>
    </w:p>
    <w:p w:rsidR="00D64F34" w:rsidRPr="00E763F0" w:rsidRDefault="00D64F34" w:rsidP="00D64F34">
      <w:pPr>
        <w:spacing w:after="0" w:line="240" w:lineRule="auto"/>
        <w:jc w:val="both"/>
        <w:rPr>
          <w:rFonts w:ascii="Times New Roman" w:eastAsia="Calibri" w:hAnsi="Times New Roman" w:cs="Times New Roman"/>
          <w:lang w:val="uk-UA" w:eastAsia="en-US"/>
        </w:rPr>
      </w:pPr>
    </w:p>
    <w:p w:rsidR="00D64F34" w:rsidRPr="00E763F0" w:rsidRDefault="00D64F34" w:rsidP="00D64F34">
      <w:pPr>
        <w:spacing w:after="0" w:line="240" w:lineRule="auto"/>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8 ОБСТАВИНИ НЕПЕРЕБОРНОЇ СИЛИ</w:t>
      </w:r>
    </w:p>
    <w:p w:rsidR="00D64F34" w:rsidRPr="00E763F0" w:rsidRDefault="00D64F34" w:rsidP="00D64F34">
      <w:pPr>
        <w:spacing w:before="120" w:after="0" w:line="240" w:lineRule="auto"/>
        <w:ind w:left="720"/>
        <w:contextualSpacing/>
        <w:jc w:val="center"/>
        <w:rPr>
          <w:rFonts w:ascii="Times New Roman" w:eastAsia="Calibri" w:hAnsi="Times New Roman" w:cs="Times New Roman"/>
          <w:b/>
          <w:lang w:val="uk-UA" w:eastAsia="en-US"/>
        </w:rPr>
      </w:pP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8.2 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8.1, служить довідка про неможливість виконання умов саме даного Договору, яка видається відповідною торгово-промисловою палатою за місцем виникнення форс-мажорних обставин. Сторони погодилися, що форс-мажорні обставини (</w:t>
      </w:r>
      <w:proofErr w:type="spellStart"/>
      <w:r w:rsidRPr="00E763F0">
        <w:rPr>
          <w:rFonts w:ascii="Times New Roman" w:eastAsia="Calibri" w:hAnsi="Times New Roman" w:cs="Times New Roman"/>
          <w:lang w:val="uk-UA" w:eastAsia="en-US"/>
        </w:rPr>
        <w:t>обставини</w:t>
      </w:r>
      <w:proofErr w:type="spellEnd"/>
      <w:r w:rsidRPr="00E763F0">
        <w:rPr>
          <w:rFonts w:ascii="Times New Roman" w:eastAsia="Calibri" w:hAnsi="Times New Roman" w:cs="Times New Roman"/>
          <w:lang w:val="uk-UA" w:eastAsia="en-US"/>
        </w:rPr>
        <w:t xml:space="preserve"> непереборної сили) засвідчені Торгово-промисловою палатою України (вих. №2024/02.0-7.1 від 28.02.2022 р.) не є підтвердженням форс-мажорних обставин у частині виконання Сторонами своїх зобов’язань за цим Договором. </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8.3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8.4 Доказом виникнення обставин непереборної сили та строку їх дії служить Сертифікат, який видається відповідною регіональною торгово-промисловою палатою.</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8.5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64F34" w:rsidRPr="00E763F0" w:rsidRDefault="00D64F34" w:rsidP="00D64F34">
      <w:pPr>
        <w:spacing w:before="120" w:after="0" w:line="240" w:lineRule="auto"/>
        <w:contextualSpacing/>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9 ВИРІШЕННЯ СПОРІВ</w:t>
      </w:r>
    </w:p>
    <w:p w:rsidR="00D64F34" w:rsidRPr="00E763F0" w:rsidRDefault="00D64F34" w:rsidP="00D64F34">
      <w:pPr>
        <w:spacing w:before="120" w:after="0" w:line="240" w:lineRule="auto"/>
        <w:ind w:left="720"/>
        <w:contextualSpacing/>
        <w:jc w:val="center"/>
        <w:rPr>
          <w:rFonts w:ascii="Times New Roman" w:eastAsia="Calibri" w:hAnsi="Times New Roman" w:cs="Times New Roman"/>
          <w:b/>
          <w:lang w:val="uk-UA" w:eastAsia="en-US"/>
        </w:rPr>
      </w:pP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9.1 У випадку виникнення спорів або розбіжностей Сторони зобов'язуються вирішувати їх шляхом взаємних переговорів та консультацій. Сторони погодили, що вживають заходів для досудового врегулювання спору шляхом направлення одна одній претензії. Строк розгляду претензії – 20 днів.</w:t>
      </w:r>
    </w:p>
    <w:p w:rsidR="00D64F34" w:rsidRPr="00E763F0" w:rsidRDefault="00D64F34" w:rsidP="00D64F34">
      <w:pPr>
        <w:numPr>
          <w:ilvl w:val="1"/>
          <w:numId w:val="10"/>
        </w:num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У разі недосягнення Сторонами згоди спори (розбіжності) вирішуються у судовому порядку.</w:t>
      </w:r>
    </w:p>
    <w:p w:rsidR="00D64F34" w:rsidRPr="00E763F0" w:rsidRDefault="00D64F34" w:rsidP="00D64F34">
      <w:pPr>
        <w:spacing w:after="0" w:line="240" w:lineRule="auto"/>
        <w:jc w:val="both"/>
        <w:rPr>
          <w:rFonts w:ascii="Times New Roman" w:eastAsia="Calibri" w:hAnsi="Times New Roman" w:cs="Times New Roman"/>
          <w:lang w:val="uk-UA" w:eastAsia="en-US"/>
        </w:rPr>
      </w:pPr>
    </w:p>
    <w:p w:rsidR="00D64F34" w:rsidRPr="00E763F0" w:rsidRDefault="00D64F34" w:rsidP="00D64F34">
      <w:pPr>
        <w:spacing w:before="120" w:after="0" w:line="240" w:lineRule="auto"/>
        <w:contextualSpacing/>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10 СТРОК ДІЇ ДОГОВОРУ</w:t>
      </w:r>
    </w:p>
    <w:p w:rsidR="00D64F34" w:rsidRPr="00E763F0" w:rsidRDefault="00D64F34" w:rsidP="00D64F34">
      <w:pPr>
        <w:spacing w:before="120" w:after="0" w:line="240" w:lineRule="auto"/>
        <w:ind w:left="720"/>
        <w:contextualSpacing/>
        <w:jc w:val="center"/>
        <w:rPr>
          <w:rFonts w:ascii="Times New Roman" w:eastAsia="Calibri" w:hAnsi="Times New Roman" w:cs="Times New Roman"/>
          <w:b/>
          <w:lang w:val="uk-UA" w:eastAsia="en-US"/>
        </w:rPr>
      </w:pP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10.1 Даний договір набирає сили з моменту підписання його Сторонами та діє до 31 грудня 2023 року, але в будь-якому випадку до повного виконання сторонами своїх зобов’язань за цим договором.  </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lastRenderedPageBreak/>
        <w:t>10.2. Цей Договір може бути достроково розірваний за взаємною згодою сторін, зокрема, але не виключно, у випадку завершення воєнного стану в Україні.</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10.3. Даний Договір складений і підписаний у 2-х примірниках, що мають однакову юридичну силу.</w:t>
      </w:r>
    </w:p>
    <w:p w:rsidR="00D64F34" w:rsidRPr="00E763F0" w:rsidRDefault="00D64F34" w:rsidP="00D64F34">
      <w:pPr>
        <w:spacing w:before="120" w:after="0" w:line="240" w:lineRule="auto"/>
        <w:contextualSpacing/>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11 ІНШІ УМОВИ</w:t>
      </w:r>
    </w:p>
    <w:p w:rsidR="00D64F34" w:rsidRPr="00E763F0" w:rsidRDefault="00D64F34" w:rsidP="00D64F34">
      <w:pPr>
        <w:spacing w:before="120" w:after="0" w:line="240" w:lineRule="auto"/>
        <w:ind w:left="720"/>
        <w:contextualSpacing/>
        <w:jc w:val="center"/>
        <w:rPr>
          <w:rFonts w:ascii="Times New Roman" w:eastAsia="Calibri" w:hAnsi="Times New Roman" w:cs="Times New Roman"/>
          <w:b/>
          <w:lang w:val="uk-UA" w:eastAsia="en-US"/>
        </w:rPr>
      </w:pPr>
    </w:p>
    <w:p w:rsidR="00D64F34" w:rsidRPr="00E763F0" w:rsidRDefault="00D64F34" w:rsidP="00D64F34">
      <w:pPr>
        <w:spacing w:after="0" w:line="240" w:lineRule="auto"/>
        <w:jc w:val="both"/>
        <w:textAlignment w:val="baseline"/>
        <w:rPr>
          <w:rFonts w:ascii="Times New Roman" w:eastAsia="Calibri" w:hAnsi="Times New Roman" w:cs="Times New Roman"/>
          <w:lang w:val="uk-UA" w:eastAsia="en-US"/>
        </w:rPr>
      </w:pPr>
      <w:bookmarkStart w:id="1" w:name="n577"/>
      <w:bookmarkEnd w:id="1"/>
      <w:r w:rsidRPr="00E763F0">
        <w:rPr>
          <w:rFonts w:ascii="Times New Roman" w:eastAsia="Calibri" w:hAnsi="Times New Roman" w:cs="Times New Roman"/>
          <w:lang w:val="uk-UA" w:eastAsia="en-US"/>
        </w:rPr>
        <w:t xml:space="preserve">11.1. Умови договору про закупівлю не повинні відрізнятися від змісту пропозиції переможця процедури закупівлі. </w:t>
      </w:r>
    </w:p>
    <w:p w:rsidR="00D64F34" w:rsidRPr="00E763F0" w:rsidRDefault="00D64F34" w:rsidP="00D64F34">
      <w:pPr>
        <w:spacing w:after="0" w:line="240" w:lineRule="auto"/>
        <w:jc w:val="both"/>
        <w:textAlignment w:val="baseline"/>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64F34" w:rsidRPr="00E763F0" w:rsidRDefault="00D64F34" w:rsidP="00D64F34">
      <w:pPr>
        <w:spacing w:after="0" w:line="240" w:lineRule="auto"/>
        <w:jc w:val="both"/>
        <w:textAlignment w:val="baseline"/>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1) зменшення обсягів закупівлі, зокрема з урахуванням фактичного обсягу видатків замовника;</w:t>
      </w:r>
    </w:p>
    <w:p w:rsidR="00D64F34" w:rsidRPr="00E763F0" w:rsidRDefault="00D64F34" w:rsidP="00D64F34">
      <w:pPr>
        <w:spacing w:after="0" w:line="240" w:lineRule="auto"/>
        <w:jc w:val="both"/>
        <w:textAlignment w:val="baseline"/>
        <w:rPr>
          <w:rFonts w:ascii="Times New Roman" w:eastAsia="Calibri" w:hAnsi="Times New Roman" w:cs="Times New Roman"/>
          <w:dstrike/>
          <w:lang w:val="uk-UA" w:eastAsia="en-US"/>
        </w:rPr>
      </w:pPr>
      <w:r w:rsidRPr="00E763F0">
        <w:rPr>
          <w:rFonts w:ascii="Times New Roman" w:eastAsia="Calibri" w:hAnsi="Times New Roman" w:cs="Times New Roman"/>
          <w:lang w:val="uk-UA" w:eastAsia="en-US"/>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D64F34" w:rsidRPr="00E763F0" w:rsidRDefault="00D64F34" w:rsidP="00D64F34">
      <w:pPr>
        <w:spacing w:after="0" w:line="240" w:lineRule="auto"/>
        <w:jc w:val="both"/>
        <w:textAlignment w:val="baseline"/>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D64F34" w:rsidRPr="00E763F0" w:rsidRDefault="00D64F34" w:rsidP="00D64F34">
      <w:pPr>
        <w:spacing w:after="0" w:line="240" w:lineRule="auto"/>
        <w:jc w:val="both"/>
        <w:textAlignment w:val="baseline"/>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64F34" w:rsidRPr="00E763F0" w:rsidRDefault="00D64F34" w:rsidP="00D64F34">
      <w:pPr>
        <w:spacing w:after="0" w:line="240" w:lineRule="auto"/>
        <w:jc w:val="both"/>
        <w:textAlignment w:val="baseline"/>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64F34" w:rsidRPr="00E763F0" w:rsidRDefault="00D64F34" w:rsidP="00D64F34">
      <w:pPr>
        <w:spacing w:after="0" w:line="240" w:lineRule="auto"/>
        <w:jc w:val="both"/>
        <w:textAlignment w:val="baseline"/>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64F34" w:rsidRPr="00E763F0" w:rsidRDefault="00D64F34" w:rsidP="00D64F34">
      <w:pPr>
        <w:spacing w:after="0" w:line="240" w:lineRule="auto"/>
        <w:jc w:val="both"/>
        <w:textAlignment w:val="baseline"/>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63F0">
        <w:rPr>
          <w:rFonts w:ascii="Times New Roman" w:eastAsia="Calibri" w:hAnsi="Times New Roman" w:cs="Times New Roman"/>
          <w:lang w:val="uk-UA" w:eastAsia="en-US"/>
        </w:rPr>
        <w:t>Platts</w:t>
      </w:r>
      <w:proofErr w:type="spellEnd"/>
      <w:r w:rsidRPr="00E763F0">
        <w:rPr>
          <w:rFonts w:ascii="Times New Roman" w:eastAsia="Calibri" w:hAnsi="Times New Roman" w:cs="Times New Roman"/>
          <w:lang w:val="uk-UA"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64F34" w:rsidRPr="00E763F0" w:rsidRDefault="00D64F34" w:rsidP="00D64F34">
      <w:pPr>
        <w:spacing w:after="0" w:line="240" w:lineRule="auto"/>
        <w:jc w:val="both"/>
        <w:textAlignment w:val="baseline"/>
        <w:rPr>
          <w:rFonts w:ascii="Times New Roman" w:eastAsia="Calibri" w:hAnsi="Times New Roman" w:cs="Times New Roman"/>
          <w:lang w:eastAsia="en-US"/>
        </w:rPr>
      </w:pPr>
      <w:r w:rsidRPr="00E763F0">
        <w:rPr>
          <w:rFonts w:ascii="Times New Roman" w:eastAsia="Calibri" w:hAnsi="Times New Roman" w:cs="Times New Roman"/>
          <w:lang w:val="uk-UA" w:eastAsia="en-US"/>
        </w:rPr>
        <w:t>8) зміни умов у зв'язку із застосуванням положень частини шостої статті 41 Закону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64F34" w:rsidRPr="00E763F0" w:rsidRDefault="00D64F34" w:rsidP="00D64F34">
      <w:pPr>
        <w:spacing w:after="0" w:line="240" w:lineRule="auto"/>
        <w:jc w:val="both"/>
        <w:textAlignment w:val="baseline"/>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11.3. Пропозицію щодо внесення змін до договору може зробити кожна із Сторін Договору.</w:t>
      </w:r>
    </w:p>
    <w:p w:rsidR="00D64F34" w:rsidRPr="00E763F0" w:rsidRDefault="00D64F34" w:rsidP="00D64F34">
      <w:pPr>
        <w:spacing w:after="0" w:line="240" w:lineRule="auto"/>
        <w:jc w:val="both"/>
        <w:textAlignment w:val="baseline"/>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11.4.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11.5. Зміна договору допускається лише за згодою сторін, якщо інше не встановлено договором або  чинним законодавством.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чинним законодавством.</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11.6. Закінчення строку дії цього Договору не звільняє Сторони від відповідальності за його порушення, яке мало місце під час дії цього Договору.</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11.7. Жодна із Сторін не має права передавати свої права і зобов'язання за даним Договором  третім особам, без згоди на це другої Сторони.</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11.8. Покупець є платником податку на прибуток на загальних умовах, а Постачальник  є платником податку на прибуток на загальних умовах.</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11.9. </w:t>
      </w:r>
      <w:r w:rsidRPr="00E763F0">
        <w:rPr>
          <w:rFonts w:ascii="Times New Roman" w:eastAsia="Calibri" w:hAnsi="Times New Roman" w:cs="Times New Roman"/>
          <w:lang w:val="uk-UA"/>
        </w:rPr>
        <w:t xml:space="preserve">Кожна із сторін несе повну відповідальність за правильність вказаних нею у цьому Договорі реквізитів </w:t>
      </w:r>
      <w:r w:rsidRPr="00E763F0">
        <w:rPr>
          <w:rFonts w:ascii="Times New Roman" w:eastAsia="Calibri" w:hAnsi="Times New Roman" w:cs="Times New Roman"/>
          <w:lang w:val="uk-UA" w:eastAsia="en-US"/>
        </w:rPr>
        <w:t>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11.10. У випадку зміни чинного законодавства України, в частині, що регулює відносини Сторін за цим Договором, Сторони, при необхідності, укладають додаткову угоду про приведення умов цього Договору у відповідність до вимог законодавства.</w:t>
      </w: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lastRenderedPageBreak/>
        <w:t>11.11.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D64F34" w:rsidRPr="00E763F0" w:rsidRDefault="00D64F34" w:rsidP="00D64F34">
      <w:pPr>
        <w:spacing w:after="0" w:line="240" w:lineRule="auto"/>
        <w:contextualSpacing/>
        <w:jc w:val="both"/>
        <w:rPr>
          <w:rFonts w:ascii="Times New Roman" w:eastAsia="Calibri" w:hAnsi="Times New Roman" w:cs="Times New Roman"/>
          <w:b/>
          <w:lang w:val="uk-UA" w:eastAsia="en-US"/>
        </w:rPr>
      </w:pPr>
    </w:p>
    <w:p w:rsidR="00D64F34" w:rsidRPr="00E763F0" w:rsidRDefault="00D64F34" w:rsidP="00D64F34">
      <w:pPr>
        <w:spacing w:after="0" w:line="240" w:lineRule="auto"/>
        <w:contextualSpacing/>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12 ДОДАТКИ ДО ДОГОВОРУ</w:t>
      </w:r>
    </w:p>
    <w:p w:rsidR="00D64F34" w:rsidRPr="00E763F0" w:rsidRDefault="00D64F34" w:rsidP="00D64F34">
      <w:pPr>
        <w:spacing w:after="0" w:line="240" w:lineRule="auto"/>
        <w:ind w:left="720"/>
        <w:contextualSpacing/>
        <w:jc w:val="center"/>
        <w:rPr>
          <w:rFonts w:ascii="Times New Roman" w:eastAsia="Calibri" w:hAnsi="Times New Roman" w:cs="Times New Roman"/>
          <w:b/>
          <w:lang w:val="uk-UA" w:eastAsia="en-US"/>
        </w:rPr>
      </w:pPr>
    </w:p>
    <w:p w:rsidR="00D64F34" w:rsidRPr="00E763F0" w:rsidRDefault="00D64F34" w:rsidP="00D64F34">
      <w:pPr>
        <w:spacing w:after="0" w:line="240" w:lineRule="auto"/>
        <w:jc w:val="both"/>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12.1 Невід'ємною частиною цього Договору є Додаток № 1 «Перелік модулів та їх функціональні властивості».</w:t>
      </w:r>
    </w:p>
    <w:p w:rsidR="00D64F34" w:rsidRPr="00E763F0" w:rsidRDefault="00D64F34" w:rsidP="00D64F34">
      <w:pPr>
        <w:spacing w:before="120" w:after="0" w:line="240" w:lineRule="auto"/>
        <w:contextualSpacing/>
        <w:jc w:val="center"/>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13 МІСЦЕЗНАХОДЖЕННЯ ТА БАНКІВСЬКІ РЕКВІЗИТИ СТОРІН</w:t>
      </w:r>
    </w:p>
    <w:p w:rsidR="00D64F34" w:rsidRPr="00E763F0" w:rsidRDefault="00D64F34" w:rsidP="00D64F34">
      <w:pPr>
        <w:spacing w:before="120" w:after="0" w:line="240" w:lineRule="auto"/>
        <w:ind w:left="720"/>
        <w:contextualSpacing/>
        <w:jc w:val="center"/>
        <w:rPr>
          <w:rFonts w:ascii="Times New Roman" w:eastAsia="Calibri" w:hAnsi="Times New Roman" w:cs="Times New Roman"/>
          <w:b/>
          <w:lang w:val="uk-UA" w:eastAsia="en-US"/>
        </w:rPr>
      </w:pPr>
    </w:p>
    <w:p w:rsidR="00D64F34" w:rsidRPr="00E763F0" w:rsidRDefault="00D64F34" w:rsidP="00D64F34">
      <w:pPr>
        <w:spacing w:after="0" w:line="240" w:lineRule="auto"/>
        <w:jc w:val="both"/>
        <w:rPr>
          <w:rFonts w:ascii="Times New Roman" w:eastAsia="Calibri" w:hAnsi="Times New Roman" w:cs="Times New Roman"/>
          <w:sz w:val="16"/>
          <w:szCs w:val="16"/>
          <w:lang w:val="uk-UA" w:eastAsia="en-US"/>
        </w:rPr>
      </w:pPr>
    </w:p>
    <w:tbl>
      <w:tblPr>
        <w:tblW w:w="10065" w:type="dxa"/>
        <w:tblInd w:w="-176" w:type="dxa"/>
        <w:tblLook w:val="01E0" w:firstRow="1" w:lastRow="1" w:firstColumn="1" w:lastColumn="1" w:noHBand="0" w:noVBand="0"/>
      </w:tblPr>
      <w:tblGrid>
        <w:gridCol w:w="5071"/>
        <w:gridCol w:w="4994"/>
      </w:tblGrid>
      <w:tr w:rsidR="00D64F34" w:rsidRPr="00E763F0" w:rsidTr="00BF67FA">
        <w:tc>
          <w:tcPr>
            <w:tcW w:w="5071" w:type="dxa"/>
          </w:tcPr>
          <w:p w:rsidR="00D64F34" w:rsidRPr="00E763F0" w:rsidRDefault="00D64F34" w:rsidP="00BF67FA">
            <w:pPr>
              <w:tabs>
                <w:tab w:val="left" w:pos="1080"/>
                <w:tab w:val="left" w:pos="1134"/>
              </w:tabs>
              <w:spacing w:after="0" w:line="240" w:lineRule="auto"/>
              <w:ind w:left="176"/>
              <w:jc w:val="both"/>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Покупець</w:t>
            </w:r>
          </w:p>
        </w:tc>
        <w:tc>
          <w:tcPr>
            <w:tcW w:w="4994" w:type="dxa"/>
          </w:tcPr>
          <w:p w:rsidR="00D64F34" w:rsidRPr="00E763F0" w:rsidRDefault="00D64F34" w:rsidP="00BF67FA">
            <w:pPr>
              <w:tabs>
                <w:tab w:val="left" w:pos="1080"/>
                <w:tab w:val="left" w:pos="1134"/>
              </w:tabs>
              <w:spacing w:after="0" w:line="240" w:lineRule="auto"/>
              <w:ind w:left="208"/>
              <w:jc w:val="both"/>
              <w:rPr>
                <w:rFonts w:ascii="Times New Roman" w:eastAsia="Calibri" w:hAnsi="Times New Roman" w:cs="Times New Roman"/>
                <w:b/>
                <w:lang w:val="uk-UA" w:eastAsia="en-US"/>
              </w:rPr>
            </w:pPr>
            <w:r w:rsidRPr="00E763F0">
              <w:rPr>
                <w:rFonts w:ascii="Times New Roman" w:eastAsia="Calibri" w:hAnsi="Times New Roman" w:cs="Times New Roman"/>
                <w:b/>
                <w:lang w:val="uk-UA" w:eastAsia="en-US"/>
              </w:rPr>
              <w:t>Постачальник</w:t>
            </w:r>
          </w:p>
        </w:tc>
      </w:tr>
      <w:tr w:rsidR="00D64F34" w:rsidRPr="00E763F0" w:rsidTr="00BF67FA">
        <w:trPr>
          <w:trHeight w:val="4810"/>
        </w:trPr>
        <w:tc>
          <w:tcPr>
            <w:tcW w:w="5071" w:type="dxa"/>
          </w:tcPr>
          <w:p w:rsidR="00D64F34" w:rsidRPr="00E763F0" w:rsidRDefault="00D64F34" w:rsidP="00BF67FA">
            <w:pPr>
              <w:spacing w:after="0" w:line="240" w:lineRule="auto"/>
              <w:ind w:left="-36"/>
              <w:jc w:val="both"/>
              <w:rPr>
                <w:rFonts w:ascii="Times New Roman" w:eastAsia="Calibri" w:hAnsi="Times New Roman" w:cs="Times New Roman"/>
                <w:b/>
                <w:bCs/>
                <w:sz w:val="23"/>
                <w:szCs w:val="23"/>
                <w:lang w:val="uk-UA" w:eastAsia="en-US"/>
              </w:rPr>
            </w:pPr>
            <w:r w:rsidRPr="00E763F0">
              <w:rPr>
                <w:rFonts w:ascii="Times New Roman" w:eastAsia="Calibri" w:hAnsi="Times New Roman" w:cs="Times New Roman"/>
                <w:b/>
                <w:bCs/>
                <w:sz w:val="23"/>
                <w:szCs w:val="23"/>
                <w:lang w:val="uk-UA" w:eastAsia="en-US"/>
              </w:rPr>
              <w:t>АТ «ВІННИЦЯОБЛЕНЕРГО»</w:t>
            </w:r>
          </w:p>
          <w:p w:rsidR="00D64F34" w:rsidRPr="00E763F0" w:rsidRDefault="00D64F34" w:rsidP="00BF67FA">
            <w:pPr>
              <w:spacing w:after="0" w:line="240" w:lineRule="auto"/>
              <w:ind w:left="-36"/>
              <w:jc w:val="both"/>
              <w:rPr>
                <w:rFonts w:ascii="Times New Roman" w:eastAsia="Calibri" w:hAnsi="Times New Roman" w:cs="Times New Roman"/>
                <w:bCs/>
                <w:sz w:val="23"/>
                <w:szCs w:val="23"/>
                <w:lang w:val="uk-UA" w:eastAsia="en-US"/>
              </w:rPr>
            </w:pPr>
            <w:r w:rsidRPr="00E763F0">
              <w:rPr>
                <w:rFonts w:ascii="Times New Roman" w:eastAsia="Calibri" w:hAnsi="Times New Roman" w:cs="Times New Roman"/>
                <w:bCs/>
                <w:sz w:val="23"/>
                <w:szCs w:val="23"/>
                <w:lang w:val="uk-UA" w:eastAsia="en-US"/>
              </w:rPr>
              <w:t>вул. Магістратська,  буд. 2, м. ВІННИЦЯ, ВІННИЦЬКА обл., 21050</w:t>
            </w:r>
          </w:p>
          <w:p w:rsidR="00D64F34" w:rsidRPr="00E763F0" w:rsidRDefault="00D64F34" w:rsidP="00BF67FA">
            <w:pPr>
              <w:spacing w:after="0" w:line="240" w:lineRule="auto"/>
              <w:ind w:left="-36"/>
              <w:jc w:val="both"/>
              <w:rPr>
                <w:rFonts w:ascii="Times New Roman" w:eastAsia="Calibri" w:hAnsi="Times New Roman" w:cs="Times New Roman"/>
                <w:bCs/>
                <w:sz w:val="23"/>
                <w:szCs w:val="23"/>
                <w:lang w:val="uk-UA" w:eastAsia="en-US"/>
              </w:rPr>
            </w:pPr>
            <w:r w:rsidRPr="00E763F0">
              <w:rPr>
                <w:rFonts w:ascii="Times New Roman" w:eastAsia="Calibri" w:hAnsi="Times New Roman" w:cs="Times New Roman"/>
                <w:bCs/>
                <w:sz w:val="23"/>
                <w:szCs w:val="23"/>
                <w:lang w:val="uk-UA" w:eastAsia="en-US"/>
              </w:rPr>
              <w:t xml:space="preserve">код за ЄДРПОУ 00130694, ІПН 001306902284, </w:t>
            </w:r>
          </w:p>
          <w:p w:rsidR="00D64F34" w:rsidRPr="00E763F0" w:rsidRDefault="00D64F34" w:rsidP="00BF67FA">
            <w:pPr>
              <w:spacing w:after="0" w:line="240" w:lineRule="auto"/>
              <w:ind w:left="-36"/>
              <w:jc w:val="both"/>
              <w:rPr>
                <w:rFonts w:ascii="Times New Roman" w:eastAsia="Calibri" w:hAnsi="Times New Roman" w:cs="Times New Roman"/>
                <w:bCs/>
                <w:sz w:val="23"/>
                <w:szCs w:val="23"/>
                <w:lang w:val="uk-UA" w:eastAsia="en-US"/>
              </w:rPr>
            </w:pPr>
            <w:r w:rsidRPr="00E763F0">
              <w:rPr>
                <w:rFonts w:ascii="Times New Roman" w:eastAsia="Calibri" w:hAnsi="Times New Roman" w:cs="Times New Roman"/>
                <w:bCs/>
                <w:sz w:val="23"/>
                <w:szCs w:val="23"/>
                <w:lang w:val="uk-UA" w:eastAsia="en-US"/>
              </w:rPr>
              <w:t xml:space="preserve">п/р UA573005280000026008455026503 </w:t>
            </w:r>
          </w:p>
          <w:p w:rsidR="00D64F34" w:rsidRPr="00E763F0" w:rsidRDefault="00D64F34" w:rsidP="00BF67FA">
            <w:pPr>
              <w:spacing w:after="0" w:line="240" w:lineRule="auto"/>
              <w:ind w:left="-36"/>
              <w:jc w:val="both"/>
              <w:rPr>
                <w:rFonts w:ascii="Times New Roman" w:eastAsia="Calibri" w:hAnsi="Times New Roman" w:cs="Times New Roman"/>
                <w:bCs/>
                <w:sz w:val="23"/>
                <w:szCs w:val="23"/>
                <w:lang w:val="uk-UA" w:eastAsia="en-US"/>
              </w:rPr>
            </w:pPr>
            <w:r w:rsidRPr="00E763F0">
              <w:rPr>
                <w:rFonts w:ascii="Times New Roman" w:eastAsia="Calibri" w:hAnsi="Times New Roman" w:cs="Times New Roman"/>
                <w:bCs/>
                <w:sz w:val="23"/>
                <w:szCs w:val="23"/>
                <w:lang w:val="uk-UA" w:eastAsia="en-US"/>
              </w:rPr>
              <w:t>у банку АТ "ОТП Банк",тел.: (0432) 52 50 64</w:t>
            </w:r>
          </w:p>
          <w:p w:rsidR="00D64F34" w:rsidRPr="00E763F0" w:rsidRDefault="00D64F34" w:rsidP="00BF67FA">
            <w:pPr>
              <w:spacing w:after="0" w:line="240" w:lineRule="auto"/>
              <w:ind w:left="-36"/>
              <w:jc w:val="both"/>
              <w:rPr>
                <w:rFonts w:ascii="Times New Roman" w:eastAsia="Calibri" w:hAnsi="Times New Roman" w:cs="Times New Roman"/>
                <w:bCs/>
                <w:sz w:val="23"/>
                <w:szCs w:val="23"/>
                <w:lang w:val="uk-UA" w:eastAsia="en-US"/>
              </w:rPr>
            </w:pPr>
            <w:r w:rsidRPr="00E763F0">
              <w:rPr>
                <w:rFonts w:ascii="Times New Roman" w:eastAsia="Calibri" w:hAnsi="Times New Roman" w:cs="Times New Roman"/>
                <w:bCs/>
                <w:sz w:val="23"/>
                <w:szCs w:val="23"/>
                <w:lang w:val="uk-UA" w:eastAsia="en-US"/>
              </w:rPr>
              <w:t>тел./факс: (0432) 52-50-11</w:t>
            </w:r>
          </w:p>
          <w:p w:rsidR="00D64F34" w:rsidRPr="00E763F0" w:rsidRDefault="00D64F34" w:rsidP="00BF67FA">
            <w:pPr>
              <w:spacing w:after="0" w:line="240" w:lineRule="auto"/>
              <w:ind w:left="-36"/>
              <w:jc w:val="both"/>
              <w:rPr>
                <w:rFonts w:ascii="Times New Roman" w:eastAsia="Calibri" w:hAnsi="Times New Roman" w:cs="Times New Roman"/>
                <w:bCs/>
                <w:sz w:val="23"/>
                <w:szCs w:val="23"/>
                <w:lang w:val="uk-UA" w:eastAsia="en-US"/>
              </w:rPr>
            </w:pPr>
            <w:r w:rsidRPr="00E763F0">
              <w:rPr>
                <w:rFonts w:ascii="Times New Roman" w:eastAsia="Calibri" w:hAnsi="Times New Roman" w:cs="Times New Roman"/>
                <w:bCs/>
                <w:sz w:val="23"/>
                <w:szCs w:val="23"/>
                <w:lang w:val="uk-UA" w:eastAsia="en-US"/>
              </w:rPr>
              <w:t>E-</w:t>
            </w:r>
            <w:proofErr w:type="spellStart"/>
            <w:r w:rsidRPr="00E763F0">
              <w:rPr>
                <w:rFonts w:ascii="Times New Roman" w:eastAsia="Calibri" w:hAnsi="Times New Roman" w:cs="Times New Roman"/>
                <w:bCs/>
                <w:sz w:val="23"/>
                <w:szCs w:val="23"/>
                <w:lang w:val="uk-UA" w:eastAsia="en-US"/>
              </w:rPr>
              <w:t>mail</w:t>
            </w:r>
            <w:proofErr w:type="spellEnd"/>
            <w:r w:rsidRPr="00E763F0">
              <w:rPr>
                <w:rFonts w:ascii="Times New Roman" w:eastAsia="Calibri" w:hAnsi="Times New Roman" w:cs="Times New Roman"/>
                <w:bCs/>
                <w:sz w:val="23"/>
                <w:szCs w:val="23"/>
                <w:lang w:val="uk-UA" w:eastAsia="en-US"/>
              </w:rPr>
              <w:t>: kanc@voe.com.ua</w:t>
            </w:r>
          </w:p>
          <w:p w:rsidR="00D64F34" w:rsidRPr="00E763F0" w:rsidRDefault="00D64F34" w:rsidP="00BF67FA">
            <w:pPr>
              <w:spacing w:after="0" w:line="240" w:lineRule="auto"/>
              <w:ind w:left="-36"/>
              <w:jc w:val="both"/>
              <w:rPr>
                <w:rFonts w:ascii="Times New Roman" w:eastAsia="Calibri" w:hAnsi="Times New Roman" w:cs="Times New Roman"/>
                <w:b/>
                <w:bCs/>
                <w:sz w:val="23"/>
                <w:szCs w:val="23"/>
                <w:lang w:val="uk-UA" w:eastAsia="en-US"/>
              </w:rPr>
            </w:pPr>
            <w:r w:rsidRPr="00E763F0">
              <w:rPr>
                <w:rFonts w:ascii="Times New Roman" w:eastAsia="Calibri" w:hAnsi="Times New Roman" w:cs="Times New Roman"/>
                <w:b/>
                <w:bCs/>
                <w:sz w:val="23"/>
                <w:szCs w:val="23"/>
                <w:lang w:val="uk-UA" w:eastAsia="en-US"/>
              </w:rPr>
              <w:t>Генеральний директор</w:t>
            </w:r>
          </w:p>
          <w:p w:rsidR="00D64F34" w:rsidRPr="00E763F0" w:rsidRDefault="00D64F34" w:rsidP="00BF67FA">
            <w:pPr>
              <w:spacing w:after="0" w:line="240" w:lineRule="auto"/>
              <w:ind w:left="-36"/>
              <w:jc w:val="both"/>
              <w:rPr>
                <w:rFonts w:ascii="Times New Roman" w:eastAsia="Calibri" w:hAnsi="Times New Roman" w:cs="Times New Roman"/>
                <w:b/>
                <w:bCs/>
                <w:sz w:val="23"/>
                <w:szCs w:val="23"/>
                <w:lang w:val="uk-UA" w:eastAsia="en-US"/>
              </w:rPr>
            </w:pPr>
          </w:p>
          <w:p w:rsidR="00D64F34" w:rsidRPr="00E763F0" w:rsidRDefault="00D64F34" w:rsidP="00BF67FA">
            <w:pPr>
              <w:spacing w:after="0" w:line="240" w:lineRule="auto"/>
              <w:ind w:left="-36"/>
              <w:jc w:val="both"/>
              <w:rPr>
                <w:rFonts w:ascii="Times New Roman" w:eastAsia="Calibri" w:hAnsi="Times New Roman" w:cs="Times New Roman"/>
                <w:b/>
                <w:bCs/>
                <w:sz w:val="23"/>
                <w:szCs w:val="23"/>
                <w:lang w:val="uk-UA" w:eastAsia="en-US"/>
              </w:rPr>
            </w:pPr>
            <w:r w:rsidRPr="00E763F0">
              <w:rPr>
                <w:rFonts w:ascii="Times New Roman" w:eastAsia="Calibri" w:hAnsi="Times New Roman" w:cs="Times New Roman"/>
                <w:b/>
                <w:bCs/>
                <w:sz w:val="23"/>
                <w:szCs w:val="23"/>
                <w:lang w:val="uk-UA" w:eastAsia="en-US"/>
              </w:rPr>
              <w:t xml:space="preserve">______________________ </w:t>
            </w:r>
            <w:r w:rsidRPr="00E763F0">
              <w:rPr>
                <w:rFonts w:ascii="Times New Roman" w:eastAsia="Calibri" w:hAnsi="Times New Roman" w:cs="Times New Roman"/>
                <w:b/>
                <w:bCs/>
                <w:lang w:val="uk-UA" w:eastAsia="uk-UA"/>
              </w:rPr>
              <w:t>Андрій ПОЛІЩУК</w:t>
            </w:r>
            <w:r w:rsidRPr="00E763F0">
              <w:rPr>
                <w:rFonts w:ascii="Times New Roman" w:eastAsia="Calibri" w:hAnsi="Times New Roman" w:cs="Times New Roman"/>
                <w:b/>
                <w:bCs/>
                <w:sz w:val="23"/>
                <w:szCs w:val="23"/>
                <w:lang w:val="uk-UA" w:eastAsia="en-US"/>
              </w:rPr>
              <w:t xml:space="preserve"> </w:t>
            </w:r>
          </w:p>
          <w:p w:rsidR="00D64F34" w:rsidRPr="00E763F0" w:rsidRDefault="00D64F34" w:rsidP="00BF67FA">
            <w:pPr>
              <w:tabs>
                <w:tab w:val="left" w:pos="1080"/>
                <w:tab w:val="left" w:pos="1134"/>
              </w:tabs>
              <w:spacing w:after="0" w:line="240" w:lineRule="auto"/>
              <w:ind w:left="176"/>
              <w:jc w:val="both"/>
              <w:rPr>
                <w:rFonts w:ascii="Times New Roman" w:eastAsia="Calibri" w:hAnsi="Times New Roman" w:cs="Times New Roman"/>
                <w:b/>
                <w:lang w:val="uk-UA" w:eastAsia="en-US"/>
              </w:rPr>
            </w:pPr>
            <w:proofErr w:type="spellStart"/>
            <w:r w:rsidRPr="00E763F0">
              <w:rPr>
                <w:rFonts w:ascii="Times New Roman" w:eastAsia="Calibri" w:hAnsi="Times New Roman" w:cs="Times New Roman"/>
                <w:sz w:val="24"/>
                <w:szCs w:val="24"/>
                <w:lang w:val="uk-UA" w:eastAsia="en-US"/>
              </w:rPr>
              <w:t>м.п</w:t>
            </w:r>
            <w:proofErr w:type="spellEnd"/>
            <w:r w:rsidRPr="00E763F0">
              <w:rPr>
                <w:rFonts w:ascii="Times New Roman" w:eastAsia="Calibri" w:hAnsi="Times New Roman" w:cs="Times New Roman"/>
                <w:sz w:val="24"/>
                <w:szCs w:val="24"/>
                <w:lang w:val="uk-UA" w:eastAsia="en-US"/>
              </w:rPr>
              <w:t>.</w:t>
            </w:r>
          </w:p>
        </w:tc>
        <w:tc>
          <w:tcPr>
            <w:tcW w:w="4994" w:type="dxa"/>
          </w:tcPr>
          <w:p w:rsidR="00D64F34" w:rsidRPr="00E763F0" w:rsidRDefault="00D64F34" w:rsidP="00BF67FA">
            <w:pPr>
              <w:spacing w:after="0" w:line="240" w:lineRule="auto"/>
              <w:jc w:val="both"/>
              <w:rPr>
                <w:rFonts w:ascii="Times New Roman" w:eastAsia="Calibri" w:hAnsi="Times New Roman" w:cs="Times New Roman"/>
                <w:b/>
                <w:lang w:val="uk-UA" w:eastAsia="en-US"/>
              </w:rPr>
            </w:pPr>
          </w:p>
          <w:p w:rsidR="00D64F34" w:rsidRPr="00E763F0" w:rsidRDefault="00D64F34" w:rsidP="00BF67FA">
            <w:pPr>
              <w:spacing w:after="0" w:line="240" w:lineRule="auto"/>
              <w:jc w:val="both"/>
              <w:rPr>
                <w:rFonts w:ascii="Times New Roman" w:eastAsia="Calibri" w:hAnsi="Times New Roman" w:cs="Times New Roman"/>
                <w:color w:val="000000"/>
                <w:lang w:val="uk-UA" w:eastAsia="en-US"/>
              </w:rPr>
            </w:pPr>
          </w:p>
          <w:p w:rsidR="00D64F34" w:rsidRPr="00E763F0" w:rsidRDefault="00D64F34" w:rsidP="00BF67FA">
            <w:pPr>
              <w:spacing w:after="0" w:line="240" w:lineRule="auto"/>
              <w:jc w:val="both"/>
              <w:rPr>
                <w:rFonts w:ascii="Times New Roman" w:eastAsia="Calibri" w:hAnsi="Times New Roman" w:cs="Times New Roman"/>
                <w:color w:val="000000"/>
                <w:lang w:val="uk-UA" w:eastAsia="en-US"/>
              </w:rPr>
            </w:pPr>
          </w:p>
          <w:p w:rsidR="00D64F34" w:rsidRPr="00E763F0" w:rsidRDefault="00D64F34" w:rsidP="00BF67FA">
            <w:pPr>
              <w:spacing w:after="0" w:line="240" w:lineRule="auto"/>
              <w:jc w:val="both"/>
              <w:rPr>
                <w:rFonts w:ascii="Times New Roman" w:eastAsia="Calibri" w:hAnsi="Times New Roman" w:cs="Times New Roman"/>
                <w:color w:val="000000"/>
                <w:lang w:val="uk-UA" w:eastAsia="en-US"/>
              </w:rPr>
            </w:pPr>
          </w:p>
          <w:p w:rsidR="00D64F34" w:rsidRPr="00E763F0" w:rsidRDefault="00D64F34" w:rsidP="00BF67FA">
            <w:pPr>
              <w:spacing w:after="0" w:line="240" w:lineRule="auto"/>
              <w:jc w:val="both"/>
              <w:rPr>
                <w:rFonts w:ascii="Times New Roman" w:eastAsia="Calibri" w:hAnsi="Times New Roman" w:cs="Times New Roman"/>
                <w:color w:val="000000"/>
                <w:lang w:val="uk-UA" w:eastAsia="en-US"/>
              </w:rPr>
            </w:pPr>
          </w:p>
          <w:p w:rsidR="00D64F34" w:rsidRPr="00E763F0" w:rsidRDefault="00D64F34" w:rsidP="00BF67FA">
            <w:pPr>
              <w:spacing w:after="0" w:line="240" w:lineRule="auto"/>
              <w:jc w:val="both"/>
              <w:rPr>
                <w:rFonts w:ascii="Times New Roman" w:eastAsia="Calibri" w:hAnsi="Times New Roman" w:cs="Times New Roman"/>
                <w:color w:val="000000"/>
                <w:lang w:val="uk-UA" w:eastAsia="en-US"/>
              </w:rPr>
            </w:pPr>
          </w:p>
          <w:p w:rsidR="00D64F34" w:rsidRPr="00E763F0" w:rsidRDefault="00D64F34" w:rsidP="00BF67FA">
            <w:pPr>
              <w:spacing w:after="0" w:line="240" w:lineRule="auto"/>
              <w:jc w:val="both"/>
              <w:rPr>
                <w:rFonts w:ascii="Times New Roman" w:eastAsia="Calibri" w:hAnsi="Times New Roman" w:cs="Times New Roman"/>
                <w:color w:val="000000"/>
                <w:lang w:val="uk-UA" w:eastAsia="en-US"/>
              </w:rPr>
            </w:pPr>
          </w:p>
          <w:p w:rsidR="00D64F34" w:rsidRPr="00E763F0" w:rsidRDefault="00D64F34" w:rsidP="00BF67FA">
            <w:pPr>
              <w:spacing w:after="0" w:line="240" w:lineRule="auto"/>
              <w:jc w:val="both"/>
              <w:rPr>
                <w:rFonts w:ascii="Times New Roman" w:eastAsia="Calibri" w:hAnsi="Times New Roman" w:cs="Times New Roman"/>
                <w:color w:val="000000"/>
                <w:lang w:val="uk-UA" w:eastAsia="en-US"/>
              </w:rPr>
            </w:pPr>
          </w:p>
          <w:p w:rsidR="00D64F34" w:rsidRPr="00E763F0" w:rsidRDefault="00D64F34" w:rsidP="00BF67FA">
            <w:pPr>
              <w:spacing w:after="0" w:line="240" w:lineRule="auto"/>
              <w:jc w:val="both"/>
              <w:rPr>
                <w:rFonts w:ascii="Times New Roman" w:eastAsia="Calibri" w:hAnsi="Times New Roman" w:cs="Times New Roman"/>
                <w:b/>
                <w:color w:val="000000"/>
                <w:lang w:val="uk-UA" w:eastAsia="en-US"/>
              </w:rPr>
            </w:pPr>
            <w:r w:rsidRPr="00E763F0">
              <w:rPr>
                <w:rFonts w:ascii="Times New Roman" w:eastAsia="Calibri" w:hAnsi="Times New Roman" w:cs="Times New Roman"/>
                <w:b/>
                <w:color w:val="000000"/>
                <w:lang w:val="uk-UA" w:eastAsia="en-US"/>
              </w:rPr>
              <w:t xml:space="preserve">   Директор </w:t>
            </w:r>
          </w:p>
          <w:p w:rsidR="00D64F34" w:rsidRPr="00E763F0" w:rsidRDefault="00D64F34" w:rsidP="00BF67FA">
            <w:pPr>
              <w:spacing w:after="0" w:line="240" w:lineRule="auto"/>
              <w:jc w:val="both"/>
              <w:rPr>
                <w:rFonts w:ascii="Times New Roman" w:eastAsia="Calibri" w:hAnsi="Times New Roman" w:cs="Times New Roman"/>
                <w:b/>
                <w:color w:val="000000"/>
                <w:lang w:val="uk-UA" w:eastAsia="en-US"/>
              </w:rPr>
            </w:pPr>
          </w:p>
          <w:p w:rsidR="00D64F34" w:rsidRPr="00E763F0" w:rsidRDefault="00D64F34" w:rsidP="00BF67FA">
            <w:pPr>
              <w:shd w:val="clear" w:color="auto" w:fill="FFFFFF"/>
              <w:spacing w:after="0" w:line="240" w:lineRule="auto"/>
              <w:ind w:left="208"/>
              <w:jc w:val="both"/>
              <w:rPr>
                <w:rFonts w:ascii="Times New Roman" w:eastAsia="Calibri" w:hAnsi="Times New Roman" w:cs="Times New Roman"/>
                <w:lang w:val="uk-UA" w:eastAsia="en-US"/>
              </w:rPr>
            </w:pPr>
            <w:r w:rsidRPr="00E763F0">
              <w:rPr>
                <w:rFonts w:ascii="Times New Roman" w:eastAsia="Calibri" w:hAnsi="Times New Roman" w:cs="Times New Roman"/>
                <w:b/>
                <w:color w:val="000000"/>
                <w:lang w:val="uk-UA" w:eastAsia="en-US"/>
              </w:rPr>
              <w:t xml:space="preserve">_______________ </w:t>
            </w:r>
          </w:p>
        </w:tc>
      </w:tr>
    </w:tbl>
    <w:p w:rsidR="00D64F34" w:rsidRPr="00E763F0" w:rsidRDefault="00D64F34" w:rsidP="00D64F34">
      <w:pPr>
        <w:spacing w:after="0" w:line="240" w:lineRule="auto"/>
        <w:jc w:val="right"/>
        <w:rPr>
          <w:rFonts w:ascii="Times New Roman" w:eastAsia="Calibri" w:hAnsi="Times New Roman" w:cs="Times New Roman"/>
          <w:lang w:val="uk-UA" w:eastAsia="en-US"/>
        </w:rPr>
      </w:pPr>
    </w:p>
    <w:p w:rsidR="00D64F34" w:rsidRPr="00E763F0" w:rsidRDefault="00D64F34" w:rsidP="00D64F34">
      <w:pPr>
        <w:spacing w:after="0" w:line="240" w:lineRule="auto"/>
        <w:jc w:val="right"/>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br w:type="page"/>
      </w:r>
      <w:r w:rsidRPr="00E763F0">
        <w:rPr>
          <w:rFonts w:ascii="Times New Roman" w:eastAsia="Calibri" w:hAnsi="Times New Roman" w:cs="Times New Roman"/>
          <w:lang w:val="uk-UA" w:eastAsia="en-US"/>
        </w:rPr>
        <w:lastRenderedPageBreak/>
        <w:t xml:space="preserve">Додаток № 1 </w:t>
      </w:r>
    </w:p>
    <w:p w:rsidR="00D64F34" w:rsidRPr="00E763F0" w:rsidRDefault="00D64F34" w:rsidP="00D64F34">
      <w:pPr>
        <w:spacing w:after="0" w:line="240" w:lineRule="auto"/>
        <w:jc w:val="right"/>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                                                                                                       до Договору № ______________</w:t>
      </w:r>
    </w:p>
    <w:p w:rsidR="00D64F34" w:rsidRPr="00E763F0" w:rsidRDefault="00D64F34" w:rsidP="00D64F34">
      <w:pPr>
        <w:spacing w:after="0" w:line="240" w:lineRule="auto"/>
        <w:jc w:val="right"/>
        <w:rPr>
          <w:rFonts w:ascii="Times New Roman" w:eastAsia="Calibri" w:hAnsi="Times New Roman" w:cs="Times New Roman"/>
          <w:lang w:val="uk-UA" w:eastAsia="en-US"/>
        </w:rPr>
      </w:pPr>
      <w:r w:rsidRPr="00E763F0">
        <w:rPr>
          <w:rFonts w:ascii="Times New Roman" w:eastAsia="Calibri" w:hAnsi="Times New Roman" w:cs="Times New Roman"/>
          <w:lang w:val="uk-UA" w:eastAsia="en-US"/>
        </w:rPr>
        <w:t xml:space="preserve">                                                                                                       від «___» ____ 2023</w:t>
      </w:r>
    </w:p>
    <w:p w:rsidR="00D64F34" w:rsidRPr="00E763F0" w:rsidRDefault="00D64F34" w:rsidP="00D64F34">
      <w:pPr>
        <w:spacing w:after="0" w:line="360" w:lineRule="auto"/>
        <w:jc w:val="center"/>
        <w:rPr>
          <w:rFonts w:ascii="Times New Roman" w:eastAsia="Calibri" w:hAnsi="Times New Roman" w:cs="Times New Roman"/>
          <w:b/>
          <w:sz w:val="24"/>
          <w:szCs w:val="24"/>
          <w:lang w:val="uk-UA" w:eastAsia="en-US"/>
        </w:rPr>
      </w:pPr>
      <w:bookmarkStart w:id="2" w:name="_Hlk126226357"/>
    </w:p>
    <w:p w:rsidR="00D64F34" w:rsidRPr="00E763F0" w:rsidRDefault="00D64F34" w:rsidP="00D64F34">
      <w:pPr>
        <w:spacing w:after="0" w:line="360" w:lineRule="auto"/>
        <w:jc w:val="center"/>
        <w:rPr>
          <w:rFonts w:ascii="Times New Roman" w:eastAsia="Calibri" w:hAnsi="Times New Roman" w:cs="Times New Roman"/>
          <w:b/>
          <w:sz w:val="28"/>
          <w:szCs w:val="28"/>
          <w:lang w:val="uk-UA" w:eastAsia="en-US"/>
        </w:rPr>
      </w:pPr>
      <w:r w:rsidRPr="00E763F0">
        <w:rPr>
          <w:rFonts w:ascii="Times New Roman" w:eastAsia="Calibri" w:hAnsi="Times New Roman" w:cs="Times New Roman"/>
          <w:b/>
          <w:sz w:val="28"/>
          <w:szCs w:val="28"/>
          <w:lang w:val="uk-UA" w:eastAsia="en-US"/>
        </w:rPr>
        <w:t>Перелік модулів та їх функціональні властивості</w:t>
      </w:r>
    </w:p>
    <w:p w:rsidR="00D64F34" w:rsidRPr="00E763F0" w:rsidRDefault="00D64F34" w:rsidP="00D64F34">
      <w:pPr>
        <w:spacing w:after="0" w:line="360" w:lineRule="auto"/>
        <w:jc w:val="center"/>
        <w:rPr>
          <w:rFonts w:ascii="Times New Roman" w:eastAsia="Calibri" w:hAnsi="Times New Roman" w:cs="Times New Roman"/>
          <w:b/>
          <w:sz w:val="24"/>
          <w:szCs w:val="24"/>
          <w:lang w:val="uk-UA" w:eastAsia="en-US"/>
        </w:rPr>
      </w:pPr>
      <w:r w:rsidRPr="00E763F0">
        <w:rPr>
          <w:rFonts w:ascii="Times New Roman" w:eastAsia="Calibri" w:hAnsi="Times New Roman" w:cs="Times New Roman"/>
          <w:b/>
          <w:sz w:val="24"/>
          <w:szCs w:val="24"/>
          <w:lang w:val="uk-UA" w:eastAsia="en-US"/>
        </w:rPr>
        <w:t>ГІР ПЛ (Графічно-інформаційний редактор повітряних ліній)</w:t>
      </w:r>
    </w:p>
    <w:p w:rsidR="00D64F34" w:rsidRPr="00E763F0" w:rsidRDefault="00D64F34" w:rsidP="00D64F34">
      <w:pPr>
        <w:spacing w:after="0" w:line="360" w:lineRule="auto"/>
        <w:ind w:firstLine="567"/>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 xml:space="preserve">Графічно-інформаційний редактор ПЛ  </w:t>
      </w:r>
      <w:proofErr w:type="spellStart"/>
      <w:r w:rsidRPr="00E763F0">
        <w:rPr>
          <w:rFonts w:ascii="Times New Roman" w:eastAsia="Calibri" w:hAnsi="Times New Roman" w:cs="Times New Roman"/>
          <w:sz w:val="24"/>
          <w:szCs w:val="24"/>
          <w:lang w:val="uk-UA" w:eastAsia="en-US"/>
        </w:rPr>
        <w:t>повине</w:t>
      </w:r>
      <w:proofErr w:type="spellEnd"/>
      <w:r w:rsidRPr="00E763F0">
        <w:rPr>
          <w:rFonts w:ascii="Times New Roman" w:eastAsia="Calibri" w:hAnsi="Times New Roman" w:cs="Times New Roman"/>
          <w:sz w:val="24"/>
          <w:szCs w:val="24"/>
          <w:lang w:val="uk-UA" w:eastAsia="en-US"/>
        </w:rPr>
        <w:t xml:space="preserve"> дозволяти формувати </w:t>
      </w:r>
      <w:proofErr w:type="spellStart"/>
      <w:r w:rsidRPr="00E763F0">
        <w:rPr>
          <w:rFonts w:ascii="Times New Roman" w:eastAsia="Calibri" w:hAnsi="Times New Roman" w:cs="Times New Roman"/>
          <w:sz w:val="24"/>
          <w:szCs w:val="24"/>
          <w:lang w:val="uk-UA" w:eastAsia="en-US"/>
        </w:rPr>
        <w:t>поопорні</w:t>
      </w:r>
      <w:proofErr w:type="spellEnd"/>
      <w:r w:rsidRPr="00E763F0">
        <w:rPr>
          <w:rFonts w:ascii="Times New Roman" w:eastAsia="Calibri" w:hAnsi="Times New Roman" w:cs="Times New Roman"/>
          <w:sz w:val="24"/>
          <w:szCs w:val="24"/>
          <w:lang w:val="uk-UA" w:eastAsia="en-US"/>
        </w:rPr>
        <w:t xml:space="preserve"> схеми повітряних ліній всіх класів напруг з можливостями:</w:t>
      </w:r>
    </w:p>
    <w:p w:rsidR="00D64F34" w:rsidRPr="00E763F0" w:rsidRDefault="00D64F34" w:rsidP="00D64F34">
      <w:pPr>
        <w:spacing w:after="0" w:line="360" w:lineRule="auto"/>
        <w:ind w:left="709" w:hanging="142"/>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детального відображення елементів схем прийнятими графічними позначеннями з  текстовими коментарями у довільній формі, можливостями зміни розміру примітиву чи кольору;</w:t>
      </w:r>
    </w:p>
    <w:p w:rsidR="00D64F34" w:rsidRPr="00E763F0" w:rsidRDefault="00D64F34" w:rsidP="00D64F34">
      <w:pPr>
        <w:spacing w:after="0" w:line="360" w:lineRule="auto"/>
        <w:ind w:left="709" w:hanging="142"/>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r>
      <w:proofErr w:type="spellStart"/>
      <w:r w:rsidRPr="00E763F0">
        <w:rPr>
          <w:rFonts w:ascii="Times New Roman" w:eastAsia="Calibri" w:hAnsi="Times New Roman" w:cs="Times New Roman"/>
          <w:sz w:val="24"/>
          <w:szCs w:val="24"/>
          <w:lang w:val="uk-UA" w:eastAsia="en-US"/>
        </w:rPr>
        <w:t>роздруку</w:t>
      </w:r>
      <w:proofErr w:type="spellEnd"/>
      <w:r w:rsidRPr="00E763F0">
        <w:rPr>
          <w:rFonts w:ascii="Times New Roman" w:eastAsia="Calibri" w:hAnsi="Times New Roman" w:cs="Times New Roman"/>
          <w:sz w:val="24"/>
          <w:szCs w:val="24"/>
          <w:lang w:val="uk-UA" w:eastAsia="en-US"/>
        </w:rPr>
        <w:t xml:space="preserve"> схем з можливістю масштабування на необхідну кількість сторінок автоматичним додаванням основного надпису (передбачено 3 стандартні ГОСТ) та частковим заповненням його  на основі даних схеми;</w:t>
      </w:r>
    </w:p>
    <w:p w:rsidR="00D64F34" w:rsidRPr="00E763F0" w:rsidRDefault="00D64F34" w:rsidP="00D64F34">
      <w:pPr>
        <w:spacing w:after="0" w:line="360" w:lineRule="auto"/>
        <w:ind w:left="709" w:hanging="142"/>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формування баз та бібліотек технічних параметрів об’єктів електричних мереж опор, прогонів, перетинів, споживачів та інші</w:t>
      </w:r>
    </w:p>
    <w:p w:rsidR="00D64F34" w:rsidRPr="00E763F0" w:rsidRDefault="00D64F34" w:rsidP="00D64F34">
      <w:pPr>
        <w:spacing w:after="0" w:line="360" w:lineRule="auto"/>
        <w:ind w:left="709" w:hanging="142"/>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автоматичного формування паспортів на основі внесеної інформації про об’єкти електричних мереж та ремонтні роботи, які на них проводились;</w:t>
      </w:r>
    </w:p>
    <w:p w:rsidR="00D64F34" w:rsidRPr="00E763F0" w:rsidRDefault="00D64F34" w:rsidP="00D64F34">
      <w:pPr>
        <w:spacing w:after="0" w:line="360" w:lineRule="auto"/>
        <w:ind w:left="709" w:hanging="142"/>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 xml:space="preserve">автоматизованого зв’язку схем повітряних ліній з іншими модулями системи для вибору дефектних елементів чи об’єктів ремонту; </w:t>
      </w:r>
    </w:p>
    <w:p w:rsidR="00D64F34" w:rsidRPr="00E763F0" w:rsidRDefault="00D64F34" w:rsidP="00D64F34">
      <w:pPr>
        <w:spacing w:after="0" w:line="360" w:lineRule="auto"/>
        <w:ind w:left="709" w:hanging="142"/>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автоматичне визначення довжини лінії на основі довжин ділянок мережі(прогонів);</w:t>
      </w:r>
    </w:p>
    <w:p w:rsidR="00D64F34" w:rsidRPr="00E763F0" w:rsidRDefault="00D64F34" w:rsidP="00D64F34">
      <w:pPr>
        <w:spacing w:after="0" w:line="360" w:lineRule="auto"/>
        <w:ind w:left="709" w:hanging="142"/>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автоматичної побудови схеми на основі її географічних координат;</w:t>
      </w:r>
    </w:p>
    <w:p w:rsidR="00D64F34" w:rsidRPr="00E763F0" w:rsidRDefault="00D64F34" w:rsidP="00D64F34">
      <w:pPr>
        <w:spacing w:after="0" w:line="360" w:lineRule="auto"/>
        <w:ind w:left="709" w:hanging="142"/>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копіювання параметрів обладнання з одного елементу на інший для пришвидшення опису схем;</w:t>
      </w:r>
    </w:p>
    <w:p w:rsidR="00D64F34" w:rsidRPr="00E763F0" w:rsidRDefault="00D64F34" w:rsidP="00D64F34">
      <w:pPr>
        <w:spacing w:after="0" w:line="360" w:lineRule="auto"/>
        <w:jc w:val="both"/>
        <w:rPr>
          <w:rFonts w:ascii="Times New Roman" w:eastAsia="Calibri" w:hAnsi="Times New Roman" w:cs="Times New Roman"/>
          <w:sz w:val="24"/>
          <w:szCs w:val="24"/>
          <w:lang w:val="uk-UA" w:eastAsia="en-US"/>
        </w:rPr>
      </w:pPr>
    </w:p>
    <w:p w:rsidR="00D64F34" w:rsidRPr="00E763F0" w:rsidRDefault="00D64F34" w:rsidP="00D64F34">
      <w:pPr>
        <w:spacing w:after="0" w:line="360" w:lineRule="auto"/>
        <w:jc w:val="both"/>
        <w:rPr>
          <w:rFonts w:ascii="Times New Roman" w:eastAsia="Calibri" w:hAnsi="Times New Roman" w:cs="Times New Roman"/>
          <w:sz w:val="24"/>
          <w:szCs w:val="24"/>
          <w:lang w:val="uk-UA" w:eastAsia="en-US"/>
        </w:rPr>
      </w:pPr>
    </w:p>
    <w:p w:rsidR="00D64F34" w:rsidRPr="00E763F0" w:rsidRDefault="00D64F34" w:rsidP="00D64F34">
      <w:pPr>
        <w:spacing w:after="0" w:line="360" w:lineRule="auto"/>
        <w:jc w:val="center"/>
        <w:rPr>
          <w:rFonts w:ascii="Times New Roman" w:eastAsia="Calibri" w:hAnsi="Times New Roman" w:cs="Times New Roman"/>
          <w:b/>
          <w:sz w:val="24"/>
          <w:szCs w:val="24"/>
          <w:lang w:val="uk-UA" w:eastAsia="en-US"/>
        </w:rPr>
      </w:pPr>
      <w:r w:rsidRPr="00E763F0">
        <w:rPr>
          <w:rFonts w:ascii="Times New Roman" w:eastAsia="Calibri" w:hAnsi="Times New Roman" w:cs="Times New Roman"/>
          <w:b/>
          <w:sz w:val="24"/>
          <w:szCs w:val="24"/>
          <w:lang w:val="uk-UA" w:eastAsia="en-US"/>
        </w:rPr>
        <w:t>ГІР ПС (Графічно-інформаційний редактор підстанцій)</w:t>
      </w:r>
    </w:p>
    <w:p w:rsidR="00D64F34" w:rsidRPr="00E763F0" w:rsidRDefault="00D64F34" w:rsidP="00D64F34">
      <w:pPr>
        <w:spacing w:after="0" w:line="360" w:lineRule="auto"/>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ab/>
        <w:t>Графічно-інформаційний редактор ПС повинен дозволяти формувати однолінійні схеми заповнення підстанцій усіх класів напруг з можливостями:</w:t>
      </w:r>
    </w:p>
    <w:p w:rsidR="00D64F34" w:rsidRPr="00E763F0" w:rsidRDefault="00D64F34" w:rsidP="00D64F34">
      <w:pPr>
        <w:spacing w:after="0" w:line="360" w:lineRule="auto"/>
        <w:ind w:left="709" w:hanging="142"/>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детального відображення елементів схем прийнятими графічними позначеннями з  текстовими коментарями у довільній формі;</w:t>
      </w:r>
    </w:p>
    <w:p w:rsidR="00D64F34" w:rsidRPr="00E763F0" w:rsidRDefault="00D64F34" w:rsidP="00D64F34">
      <w:pPr>
        <w:spacing w:after="0" w:line="360" w:lineRule="auto"/>
        <w:ind w:left="709" w:hanging="142"/>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r>
      <w:proofErr w:type="spellStart"/>
      <w:r w:rsidRPr="00E763F0">
        <w:rPr>
          <w:rFonts w:ascii="Times New Roman" w:eastAsia="Calibri" w:hAnsi="Times New Roman" w:cs="Times New Roman"/>
          <w:sz w:val="24"/>
          <w:szCs w:val="24"/>
          <w:lang w:val="uk-UA" w:eastAsia="en-US"/>
        </w:rPr>
        <w:t>роздруку</w:t>
      </w:r>
      <w:proofErr w:type="spellEnd"/>
      <w:r w:rsidRPr="00E763F0">
        <w:rPr>
          <w:rFonts w:ascii="Times New Roman" w:eastAsia="Calibri" w:hAnsi="Times New Roman" w:cs="Times New Roman"/>
          <w:sz w:val="24"/>
          <w:szCs w:val="24"/>
          <w:lang w:val="uk-UA" w:eastAsia="en-US"/>
        </w:rPr>
        <w:t xml:space="preserve"> схем з можливістю масштабування на необхідну кількість сторінок, автоматичним додаванням основного надпису (передбачено 3 стандартні ГОСТ) та частковим заповненням його  на основі даних схеми;</w:t>
      </w:r>
    </w:p>
    <w:p w:rsidR="00D64F34" w:rsidRPr="00E763F0" w:rsidRDefault="00D64F34" w:rsidP="00D64F34">
      <w:pPr>
        <w:spacing w:after="0" w:line="360" w:lineRule="auto"/>
        <w:ind w:left="709" w:hanging="142"/>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 xml:space="preserve">формування баз та бібліотек технічних параметрів об’єктів електричних мереж трансформаторних підстанцій (ТП), високовольтних трансформаторних підстанцій </w:t>
      </w:r>
      <w:r w:rsidRPr="00E763F0">
        <w:rPr>
          <w:rFonts w:ascii="Times New Roman" w:eastAsia="Calibri" w:hAnsi="Times New Roman" w:cs="Times New Roman"/>
          <w:sz w:val="24"/>
          <w:szCs w:val="24"/>
          <w:lang w:val="uk-UA" w:eastAsia="en-US"/>
        </w:rPr>
        <w:lastRenderedPageBreak/>
        <w:t>(ПС) та їх елементів (трансформатори, вимикачі, роз’єднувачі, трансформатори струму тощо), а також додаткового обладнання (будівельна частина, корпуси, ізоляція проводів низьковольтної комутації);</w:t>
      </w:r>
    </w:p>
    <w:p w:rsidR="00D64F34" w:rsidRPr="00E763F0" w:rsidRDefault="00D64F34" w:rsidP="00D64F34">
      <w:pPr>
        <w:spacing w:after="0" w:line="360" w:lineRule="auto"/>
        <w:ind w:left="709" w:hanging="142"/>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автоматичного формування паспортів на основі внесеної інформації про об’єкти електричних мереж та ремонтні роботи, які на них проводились;</w:t>
      </w:r>
    </w:p>
    <w:p w:rsidR="00D64F34" w:rsidRPr="00E763F0" w:rsidRDefault="00D64F34" w:rsidP="00D64F34">
      <w:pPr>
        <w:spacing w:after="0" w:line="360" w:lineRule="auto"/>
        <w:ind w:left="709" w:hanging="142"/>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автоматизованого зв’язку схем підстанцій з інформацією про роботи, які проводились на елементах даного об’єкту та виявлених під час оглядів дефектів;</w:t>
      </w:r>
    </w:p>
    <w:p w:rsidR="00D64F34" w:rsidRPr="00E763F0" w:rsidRDefault="00D64F34" w:rsidP="00D64F34">
      <w:pPr>
        <w:spacing w:after="0" w:line="360" w:lineRule="auto"/>
        <w:ind w:left="709" w:hanging="142"/>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формування таблиці приєднання, списку абонентів, які живляться від даної ТП (ПС) та дефектних об’єктів.</w:t>
      </w:r>
    </w:p>
    <w:p w:rsidR="00D64F34" w:rsidRPr="00E763F0" w:rsidRDefault="00D64F34" w:rsidP="00D64F34">
      <w:pPr>
        <w:spacing w:after="0" w:line="360" w:lineRule="auto"/>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ab/>
        <w:t>Для оптимізації роботи забезпечити функціонал копіювання опису (технічних характеристик) з одного графічного елементу на інший, копіювання графічного елементу чи групи графічних елементів, формування макросів з групи графічних елементів, автоматизоване формування диспетчерських назв обладнання з типу обладнання,  класу напруги та місця розташування.</w:t>
      </w:r>
    </w:p>
    <w:p w:rsidR="00D64F34" w:rsidRPr="00E763F0" w:rsidRDefault="00D64F34" w:rsidP="00D64F34">
      <w:pPr>
        <w:spacing w:after="0" w:line="360" w:lineRule="auto"/>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ab/>
        <w:t>Для трифазних елементів (роз’єднувач, ОПН, шина, прохідний ізолятор та інші) передбачити можливість опису інформації окремо для кожної  фази.</w:t>
      </w:r>
    </w:p>
    <w:p w:rsidR="00D64F34" w:rsidRPr="00E763F0" w:rsidRDefault="00D64F34" w:rsidP="00D64F34">
      <w:pPr>
        <w:spacing w:after="0" w:line="360" w:lineRule="auto"/>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ab/>
        <w:t>Для зручності заповнення даних повинен бути функціонал роботи з таблицями, який дозволяє створити таблицю, додати  стовпчик  чи рядок, об’єднати декілька клітинок, налаштувати відображення тексту кожної клітинки.</w:t>
      </w:r>
    </w:p>
    <w:p w:rsidR="00D64F34" w:rsidRPr="00E763F0" w:rsidRDefault="00D64F34" w:rsidP="00D64F34">
      <w:pPr>
        <w:spacing w:after="0" w:line="360" w:lineRule="auto"/>
        <w:ind w:firstLine="708"/>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Передбачити можливість у паспортних даних ТП прикріплювати фотографії для оцінки проведення якості капітальних ремонтів чи оцінки дефектності обладнання при плануванні ремонтів.</w:t>
      </w:r>
    </w:p>
    <w:p w:rsidR="00D64F34" w:rsidRPr="00E763F0" w:rsidRDefault="00D64F34" w:rsidP="00D64F34">
      <w:pPr>
        <w:spacing w:after="0" w:line="360" w:lineRule="auto"/>
        <w:jc w:val="both"/>
        <w:rPr>
          <w:rFonts w:ascii="Times New Roman" w:eastAsia="Calibri" w:hAnsi="Times New Roman" w:cs="Times New Roman"/>
          <w:sz w:val="24"/>
          <w:szCs w:val="24"/>
          <w:lang w:val="uk-UA" w:eastAsia="en-US"/>
        </w:rPr>
      </w:pPr>
    </w:p>
    <w:p w:rsidR="00D64F34" w:rsidRPr="00E763F0" w:rsidRDefault="00D64F34" w:rsidP="00D64F34">
      <w:pPr>
        <w:spacing w:after="0" w:line="360" w:lineRule="auto"/>
        <w:jc w:val="center"/>
        <w:rPr>
          <w:rFonts w:ascii="Times New Roman" w:eastAsia="Calibri" w:hAnsi="Times New Roman" w:cs="Times New Roman"/>
          <w:b/>
          <w:sz w:val="24"/>
          <w:szCs w:val="24"/>
          <w:lang w:val="uk-UA" w:eastAsia="en-US"/>
        </w:rPr>
      </w:pPr>
      <w:r w:rsidRPr="00E763F0">
        <w:rPr>
          <w:rFonts w:ascii="Times New Roman" w:eastAsia="Calibri" w:hAnsi="Times New Roman" w:cs="Times New Roman"/>
          <w:b/>
          <w:sz w:val="24"/>
          <w:szCs w:val="24"/>
          <w:lang w:val="uk-UA" w:eastAsia="en-US"/>
        </w:rPr>
        <w:t xml:space="preserve">Підсистема адміністрування, </w:t>
      </w:r>
      <w:proofErr w:type="spellStart"/>
      <w:r w:rsidRPr="00E763F0">
        <w:rPr>
          <w:rFonts w:ascii="Times New Roman" w:eastAsia="Calibri" w:hAnsi="Times New Roman" w:cs="Times New Roman"/>
          <w:b/>
          <w:sz w:val="24"/>
          <w:szCs w:val="24"/>
          <w:lang w:val="uk-UA" w:eastAsia="en-US"/>
        </w:rPr>
        <w:t>логування</w:t>
      </w:r>
      <w:proofErr w:type="spellEnd"/>
      <w:r w:rsidRPr="00E763F0">
        <w:rPr>
          <w:rFonts w:ascii="Times New Roman" w:eastAsia="Calibri" w:hAnsi="Times New Roman" w:cs="Times New Roman"/>
          <w:b/>
          <w:sz w:val="24"/>
          <w:szCs w:val="24"/>
          <w:lang w:val="uk-UA" w:eastAsia="en-US"/>
        </w:rPr>
        <w:t xml:space="preserve"> та моніторингу дій користувачів в програмному комплексі АСТОР8.</w:t>
      </w:r>
    </w:p>
    <w:p w:rsidR="00D64F34" w:rsidRPr="00E763F0" w:rsidRDefault="00D64F34" w:rsidP="00D64F34">
      <w:pPr>
        <w:spacing w:after="0" w:line="360" w:lineRule="auto"/>
        <w:ind w:firstLine="284"/>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 xml:space="preserve">Підсистема повинна дозволяти проводити адміністрування, </w:t>
      </w:r>
      <w:proofErr w:type="spellStart"/>
      <w:r w:rsidRPr="00E763F0">
        <w:rPr>
          <w:rFonts w:ascii="Times New Roman" w:eastAsia="Calibri" w:hAnsi="Times New Roman" w:cs="Times New Roman"/>
          <w:sz w:val="24"/>
          <w:szCs w:val="24"/>
          <w:lang w:val="uk-UA" w:eastAsia="en-US"/>
        </w:rPr>
        <w:t>логування</w:t>
      </w:r>
      <w:proofErr w:type="spellEnd"/>
      <w:r w:rsidRPr="00E763F0">
        <w:rPr>
          <w:rFonts w:ascii="Times New Roman" w:eastAsia="Calibri" w:hAnsi="Times New Roman" w:cs="Times New Roman"/>
          <w:sz w:val="24"/>
          <w:szCs w:val="24"/>
          <w:lang w:val="uk-UA" w:eastAsia="en-US"/>
        </w:rPr>
        <w:t xml:space="preserve"> та моніторинг дій користувачів в програмному комплексі, а саме:</w:t>
      </w:r>
    </w:p>
    <w:p w:rsidR="00D64F34" w:rsidRPr="00E763F0" w:rsidRDefault="00D64F34" w:rsidP="00D64F34">
      <w:pPr>
        <w:spacing w:after="0" w:line="360" w:lineRule="auto"/>
        <w:ind w:left="567" w:hanging="283"/>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дозволяти на основі дозвільних функцій створити різні ролі доступу до програмного комплексу;</w:t>
      </w:r>
    </w:p>
    <w:p w:rsidR="00D64F34" w:rsidRPr="00E763F0" w:rsidRDefault="00D64F34" w:rsidP="00D64F34">
      <w:pPr>
        <w:spacing w:after="0" w:line="360" w:lineRule="auto"/>
        <w:ind w:left="567" w:hanging="283"/>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 xml:space="preserve">розділяти рівні доступу користувачів до модулів програмного комплексу; </w:t>
      </w:r>
    </w:p>
    <w:p w:rsidR="00D64F34" w:rsidRPr="00E763F0" w:rsidRDefault="00D64F34" w:rsidP="00D64F34">
      <w:pPr>
        <w:spacing w:after="0" w:line="360" w:lineRule="auto"/>
        <w:ind w:left="567" w:hanging="283"/>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 xml:space="preserve">для автоматизації процесів адміністрування користувачів дозволяти налаштувати функціонал їх ідентифікації, використовуючи дані </w:t>
      </w:r>
      <w:proofErr w:type="spellStart"/>
      <w:r w:rsidRPr="00E763F0">
        <w:rPr>
          <w:rFonts w:ascii="Times New Roman" w:eastAsia="Calibri" w:hAnsi="Times New Roman" w:cs="Times New Roman"/>
          <w:sz w:val="24"/>
          <w:szCs w:val="24"/>
          <w:lang w:val="uk-UA" w:eastAsia="en-US"/>
        </w:rPr>
        <w:t>Activ</w:t>
      </w:r>
      <w:proofErr w:type="spellEnd"/>
      <w:r w:rsidRPr="00E763F0">
        <w:rPr>
          <w:rFonts w:ascii="Times New Roman" w:eastAsia="Calibri" w:hAnsi="Times New Roman" w:cs="Times New Roman"/>
          <w:sz w:val="24"/>
          <w:szCs w:val="24"/>
          <w:lang w:val="uk-UA" w:eastAsia="en-US"/>
        </w:rPr>
        <w:t xml:space="preserve"> </w:t>
      </w:r>
      <w:proofErr w:type="spellStart"/>
      <w:r w:rsidRPr="00E763F0">
        <w:rPr>
          <w:rFonts w:ascii="Times New Roman" w:eastAsia="Calibri" w:hAnsi="Times New Roman" w:cs="Times New Roman"/>
          <w:sz w:val="24"/>
          <w:szCs w:val="24"/>
          <w:lang w:val="uk-UA" w:eastAsia="en-US"/>
        </w:rPr>
        <w:t>Directory</w:t>
      </w:r>
      <w:proofErr w:type="spellEnd"/>
      <w:r w:rsidRPr="00E763F0">
        <w:rPr>
          <w:rFonts w:ascii="Times New Roman" w:eastAsia="Calibri" w:hAnsi="Times New Roman" w:cs="Times New Roman"/>
          <w:sz w:val="24"/>
          <w:szCs w:val="24"/>
          <w:lang w:val="uk-UA" w:eastAsia="en-US"/>
        </w:rPr>
        <w:t>;</w:t>
      </w:r>
    </w:p>
    <w:p w:rsidR="00D64F34" w:rsidRPr="00E763F0" w:rsidRDefault="00D64F34" w:rsidP="00D64F34">
      <w:pPr>
        <w:spacing w:after="0" w:line="360" w:lineRule="auto"/>
        <w:ind w:left="567" w:hanging="283"/>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 xml:space="preserve">для всіх модулів системи вести </w:t>
      </w:r>
      <w:proofErr w:type="spellStart"/>
      <w:r w:rsidRPr="00E763F0">
        <w:rPr>
          <w:rFonts w:ascii="Times New Roman" w:eastAsia="Calibri" w:hAnsi="Times New Roman" w:cs="Times New Roman"/>
          <w:sz w:val="24"/>
          <w:szCs w:val="24"/>
          <w:lang w:val="uk-UA" w:eastAsia="en-US"/>
        </w:rPr>
        <w:t>лог</w:t>
      </w:r>
      <w:proofErr w:type="spellEnd"/>
      <w:r w:rsidRPr="00E763F0">
        <w:rPr>
          <w:rFonts w:ascii="Times New Roman" w:eastAsia="Calibri" w:hAnsi="Times New Roman" w:cs="Times New Roman"/>
          <w:sz w:val="24"/>
          <w:szCs w:val="24"/>
          <w:lang w:val="uk-UA" w:eastAsia="en-US"/>
        </w:rPr>
        <w:t xml:space="preserve"> подій користувачів з можливістю його перегляду та фільтрації за дату, підрозділ, користувача, ДНО;</w:t>
      </w:r>
    </w:p>
    <w:p w:rsidR="00D64F34" w:rsidRPr="00E763F0" w:rsidRDefault="00D64F34" w:rsidP="00D64F34">
      <w:pPr>
        <w:spacing w:after="0" w:line="360" w:lineRule="auto"/>
        <w:ind w:left="567" w:hanging="283"/>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lastRenderedPageBreak/>
        <w:t>•</w:t>
      </w:r>
      <w:r w:rsidRPr="00E763F0">
        <w:rPr>
          <w:rFonts w:ascii="Times New Roman" w:eastAsia="Calibri" w:hAnsi="Times New Roman" w:cs="Times New Roman"/>
          <w:sz w:val="24"/>
          <w:szCs w:val="24"/>
          <w:lang w:val="uk-UA" w:eastAsia="en-US"/>
        </w:rPr>
        <w:tab/>
        <w:t>вести контроль користувачів, які працюють у проекті та блокувати одночасну авторизацію користувача з двох різних машинах;</w:t>
      </w:r>
    </w:p>
    <w:p w:rsidR="00D64F34" w:rsidRPr="00E763F0" w:rsidRDefault="00D64F34" w:rsidP="00D64F34">
      <w:pPr>
        <w:spacing w:after="0" w:line="360" w:lineRule="auto"/>
        <w:ind w:left="567" w:hanging="283"/>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вести контроль за проектами, над якими проводиться робота, для запобігання перетирання даних та контроль активності користувачів;</w:t>
      </w:r>
    </w:p>
    <w:p w:rsidR="00D64F34" w:rsidRPr="00E763F0" w:rsidRDefault="00D64F34" w:rsidP="00D64F34">
      <w:pPr>
        <w:spacing w:after="0" w:line="360" w:lineRule="auto"/>
        <w:ind w:left="567" w:hanging="283"/>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контролювати час знаходження авторизованого користувача в системі;</w:t>
      </w:r>
    </w:p>
    <w:p w:rsidR="00D64F34" w:rsidRPr="00E763F0" w:rsidRDefault="00D64F34" w:rsidP="00D64F34">
      <w:pPr>
        <w:spacing w:after="0" w:line="360" w:lineRule="auto"/>
        <w:ind w:left="567" w:hanging="283"/>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дозволяти проводити автоматичне оновлення програмного комплексу;</w:t>
      </w:r>
    </w:p>
    <w:p w:rsidR="00D64F34" w:rsidRPr="00E763F0" w:rsidRDefault="00D64F34" w:rsidP="00D64F34">
      <w:pPr>
        <w:spacing w:after="0" w:line="360" w:lineRule="auto"/>
        <w:ind w:left="567" w:hanging="283"/>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дозволяти заблокувати доступ одному чи декільком користувачам для авторизації у програмному комплексі;</w:t>
      </w:r>
    </w:p>
    <w:p w:rsidR="00D64F34" w:rsidRPr="00E763F0" w:rsidRDefault="00D64F34" w:rsidP="00D64F34">
      <w:pPr>
        <w:spacing w:after="0" w:line="360" w:lineRule="auto"/>
        <w:ind w:left="567" w:hanging="283"/>
        <w:jc w:val="both"/>
        <w:rPr>
          <w:rFonts w:ascii="Times New Roman" w:eastAsia="Calibri" w:hAnsi="Times New Roman" w:cs="Times New Roman"/>
          <w:sz w:val="24"/>
          <w:szCs w:val="24"/>
          <w:lang w:val="uk-UA" w:eastAsia="en-US"/>
        </w:rPr>
      </w:pPr>
      <w:r w:rsidRPr="00E763F0">
        <w:rPr>
          <w:rFonts w:ascii="Times New Roman" w:eastAsia="Calibri" w:hAnsi="Times New Roman" w:cs="Times New Roman"/>
          <w:sz w:val="24"/>
          <w:szCs w:val="24"/>
          <w:lang w:val="uk-UA" w:eastAsia="en-US"/>
        </w:rPr>
        <w:t>•</w:t>
      </w:r>
      <w:r w:rsidRPr="00E763F0">
        <w:rPr>
          <w:rFonts w:ascii="Times New Roman" w:eastAsia="Calibri" w:hAnsi="Times New Roman" w:cs="Times New Roman"/>
          <w:sz w:val="24"/>
          <w:szCs w:val="24"/>
          <w:lang w:val="uk-UA" w:eastAsia="en-US"/>
        </w:rPr>
        <w:tab/>
        <w:t>дозволяти налаштувати роботу комплексу в Термінальному режимі.</w:t>
      </w:r>
    </w:p>
    <w:bookmarkEnd w:id="2"/>
    <w:p w:rsidR="00D64F34" w:rsidRPr="00E763F0" w:rsidRDefault="00D64F34" w:rsidP="00D64F34">
      <w:pPr>
        <w:spacing w:after="0" w:line="360" w:lineRule="auto"/>
        <w:jc w:val="both"/>
        <w:rPr>
          <w:rFonts w:ascii="Times New Roman" w:eastAsia="Calibri" w:hAnsi="Times New Roman" w:cs="Times New Roman"/>
          <w:b/>
          <w:sz w:val="28"/>
          <w:szCs w:val="28"/>
          <w:lang w:eastAsia="en-US"/>
        </w:rPr>
      </w:pPr>
    </w:p>
    <w:p w:rsidR="00D64F34" w:rsidRPr="00E763F0" w:rsidRDefault="00D64F34" w:rsidP="00D64F34">
      <w:pPr>
        <w:spacing w:after="0" w:line="240" w:lineRule="auto"/>
        <w:jc w:val="both"/>
        <w:rPr>
          <w:rFonts w:ascii="Times New Roman" w:eastAsia="Calibri" w:hAnsi="Times New Roman" w:cs="Times New Roman"/>
          <w:lang w:eastAsia="en-US"/>
        </w:rPr>
      </w:pPr>
    </w:p>
    <w:p w:rsidR="00D64F34" w:rsidRPr="00E763F0" w:rsidRDefault="00D64F34" w:rsidP="00D64F34">
      <w:pPr>
        <w:spacing w:after="0" w:line="240" w:lineRule="auto"/>
        <w:ind w:firstLine="567"/>
        <w:jc w:val="both"/>
        <w:rPr>
          <w:rFonts w:ascii="Times New Roman" w:eastAsia="Calibri" w:hAnsi="Times New Roman" w:cs="Times New Roman"/>
          <w:lang w:val="uk-UA" w:eastAsia="en-US"/>
        </w:rPr>
      </w:pPr>
    </w:p>
    <w:p w:rsidR="00D64F34" w:rsidRPr="00E763F0" w:rsidRDefault="00D64F34" w:rsidP="00D64F34">
      <w:pPr>
        <w:spacing w:after="0" w:line="240" w:lineRule="auto"/>
        <w:jc w:val="both"/>
        <w:rPr>
          <w:rFonts w:ascii="Times New Roman" w:eastAsia="Calibri" w:hAnsi="Times New Roman" w:cs="Times New Roman"/>
          <w:lang w:val="uk-UA" w:eastAsia="en-US"/>
        </w:rPr>
      </w:pPr>
    </w:p>
    <w:p w:rsidR="00D64F34" w:rsidRPr="00E763F0" w:rsidRDefault="00D64F34" w:rsidP="00D64F34">
      <w:pPr>
        <w:spacing w:after="0" w:line="240" w:lineRule="auto"/>
        <w:jc w:val="both"/>
        <w:rPr>
          <w:rFonts w:ascii="Times New Roman" w:eastAsia="Calibri" w:hAnsi="Times New Roman" w:cs="Times New Roman"/>
          <w:lang w:val="uk-UA" w:eastAsia="en-US"/>
        </w:rPr>
      </w:pPr>
    </w:p>
    <w:tbl>
      <w:tblPr>
        <w:tblW w:w="9923" w:type="dxa"/>
        <w:tblInd w:w="105" w:type="dxa"/>
        <w:tblLayout w:type="fixed"/>
        <w:tblCellMar>
          <w:left w:w="105" w:type="dxa"/>
          <w:right w:w="105" w:type="dxa"/>
        </w:tblCellMar>
        <w:tblLook w:val="0000" w:firstRow="0" w:lastRow="0" w:firstColumn="0" w:lastColumn="0" w:noHBand="0" w:noVBand="0"/>
      </w:tblPr>
      <w:tblGrid>
        <w:gridCol w:w="4820"/>
        <w:gridCol w:w="283"/>
        <w:gridCol w:w="4820"/>
      </w:tblGrid>
      <w:tr w:rsidR="00D64F34" w:rsidRPr="00E763F0" w:rsidTr="00BF67FA">
        <w:tc>
          <w:tcPr>
            <w:tcW w:w="4820" w:type="dxa"/>
          </w:tcPr>
          <w:p w:rsidR="00D64F34" w:rsidRPr="00E763F0" w:rsidRDefault="00D64F34" w:rsidP="00BF67FA">
            <w:pPr>
              <w:tabs>
                <w:tab w:val="left" w:pos="567"/>
                <w:tab w:val="left" w:pos="8505"/>
              </w:tabs>
              <w:spacing w:after="0" w:line="240" w:lineRule="auto"/>
              <w:ind w:right="-10"/>
              <w:jc w:val="both"/>
              <w:rPr>
                <w:rFonts w:ascii="Times New Roman" w:eastAsia="Calibri" w:hAnsi="Times New Roman" w:cs="Times New Roman"/>
                <w:noProof/>
                <w:lang w:val="uk-UA" w:eastAsia="en-US"/>
              </w:rPr>
            </w:pPr>
            <w:r w:rsidRPr="00E763F0">
              <w:rPr>
                <w:rFonts w:ascii="Times New Roman" w:eastAsia="Calibri" w:hAnsi="Times New Roman" w:cs="Times New Roman"/>
                <w:b/>
                <w:bCs/>
                <w:iCs/>
                <w:lang w:val="uk-UA" w:eastAsia="en-US"/>
              </w:rPr>
              <w:t>Покупець</w:t>
            </w:r>
            <w:r w:rsidRPr="00E763F0">
              <w:rPr>
                <w:rFonts w:ascii="Times New Roman" w:eastAsia="Calibri" w:hAnsi="Times New Roman" w:cs="Times New Roman"/>
                <w:noProof/>
                <w:lang w:val="uk-UA" w:eastAsia="en-US"/>
              </w:rPr>
              <w:t>:</w:t>
            </w:r>
          </w:p>
        </w:tc>
        <w:tc>
          <w:tcPr>
            <w:tcW w:w="283" w:type="dxa"/>
          </w:tcPr>
          <w:p w:rsidR="00D64F34" w:rsidRPr="00E763F0" w:rsidRDefault="00D64F34" w:rsidP="00BF67FA">
            <w:pPr>
              <w:tabs>
                <w:tab w:val="left" w:pos="567"/>
                <w:tab w:val="left" w:pos="8505"/>
              </w:tabs>
              <w:spacing w:after="0" w:line="240" w:lineRule="auto"/>
              <w:ind w:right="622"/>
              <w:jc w:val="center"/>
              <w:rPr>
                <w:rFonts w:ascii="Times New Roman" w:eastAsia="Calibri" w:hAnsi="Times New Roman" w:cs="Times New Roman"/>
                <w:noProof/>
                <w:lang w:val="uk-UA" w:eastAsia="en-US"/>
              </w:rPr>
            </w:pPr>
          </w:p>
        </w:tc>
        <w:tc>
          <w:tcPr>
            <w:tcW w:w="4820" w:type="dxa"/>
          </w:tcPr>
          <w:p w:rsidR="00D64F34" w:rsidRPr="00E763F0" w:rsidRDefault="00D64F34" w:rsidP="00BF67FA">
            <w:pPr>
              <w:tabs>
                <w:tab w:val="left" w:pos="567"/>
                <w:tab w:val="left" w:pos="8505"/>
              </w:tabs>
              <w:spacing w:after="0" w:line="240" w:lineRule="auto"/>
              <w:ind w:right="108"/>
              <w:jc w:val="both"/>
              <w:rPr>
                <w:rFonts w:ascii="Times New Roman" w:eastAsia="Calibri" w:hAnsi="Times New Roman" w:cs="Times New Roman"/>
                <w:noProof/>
                <w:lang w:val="uk-UA" w:eastAsia="en-US"/>
              </w:rPr>
            </w:pPr>
            <w:r w:rsidRPr="00E763F0">
              <w:rPr>
                <w:rFonts w:ascii="Times New Roman" w:eastAsia="Calibri" w:hAnsi="Times New Roman" w:cs="Times New Roman"/>
                <w:b/>
                <w:bCs/>
                <w:iCs/>
                <w:lang w:val="uk-UA" w:eastAsia="en-US"/>
              </w:rPr>
              <w:t>Постачальник</w:t>
            </w:r>
            <w:r w:rsidRPr="00E763F0">
              <w:rPr>
                <w:rFonts w:ascii="Times New Roman" w:eastAsia="Calibri" w:hAnsi="Times New Roman" w:cs="Times New Roman"/>
                <w:noProof/>
                <w:lang w:val="uk-UA" w:eastAsia="en-US"/>
              </w:rPr>
              <w:t>:</w:t>
            </w:r>
          </w:p>
        </w:tc>
      </w:tr>
      <w:tr w:rsidR="00D64F34" w:rsidRPr="00E763F0" w:rsidTr="00BF67FA">
        <w:tc>
          <w:tcPr>
            <w:tcW w:w="4820" w:type="dxa"/>
          </w:tcPr>
          <w:p w:rsidR="00D64F34" w:rsidRPr="00E763F0" w:rsidRDefault="00D64F34" w:rsidP="00BF67FA">
            <w:pPr>
              <w:widowControl w:val="0"/>
              <w:spacing w:after="0" w:line="240" w:lineRule="auto"/>
              <w:jc w:val="both"/>
              <w:rPr>
                <w:rFonts w:ascii="Times New Roman" w:eastAsia="Calibri" w:hAnsi="Times New Roman" w:cs="Times New Roman"/>
                <w:lang w:val="uk-UA" w:eastAsia="en-US"/>
              </w:rPr>
            </w:pPr>
          </w:p>
          <w:p w:rsidR="00D64F34" w:rsidRPr="00E763F0" w:rsidRDefault="00D64F34" w:rsidP="00BF67FA">
            <w:pPr>
              <w:widowControl w:val="0"/>
              <w:spacing w:after="0" w:line="240" w:lineRule="auto"/>
              <w:jc w:val="both"/>
              <w:rPr>
                <w:rFonts w:ascii="Times New Roman" w:eastAsia="Calibri" w:hAnsi="Times New Roman" w:cs="Times New Roman"/>
                <w:lang w:val="uk-UA" w:eastAsia="en-US"/>
              </w:rPr>
            </w:pPr>
          </w:p>
          <w:p w:rsidR="00D64F34" w:rsidRPr="00E763F0" w:rsidRDefault="00D64F34" w:rsidP="00BF67FA">
            <w:pPr>
              <w:tabs>
                <w:tab w:val="left" w:pos="567"/>
                <w:tab w:val="left" w:pos="8505"/>
              </w:tabs>
              <w:spacing w:after="0" w:line="240" w:lineRule="auto"/>
              <w:ind w:right="108"/>
              <w:jc w:val="both"/>
              <w:rPr>
                <w:rFonts w:ascii="Times New Roman" w:eastAsia="Calibri" w:hAnsi="Times New Roman" w:cs="Times New Roman"/>
                <w:lang w:val="uk-UA" w:eastAsia="en-US"/>
              </w:rPr>
            </w:pPr>
          </w:p>
          <w:p w:rsidR="00D64F34" w:rsidRPr="00E763F0" w:rsidRDefault="00D64F34" w:rsidP="00BF67FA">
            <w:pPr>
              <w:spacing w:after="0" w:line="240" w:lineRule="auto"/>
              <w:ind w:left="-36"/>
              <w:jc w:val="both"/>
              <w:rPr>
                <w:rFonts w:ascii="Times New Roman" w:eastAsia="Calibri" w:hAnsi="Times New Roman" w:cs="Times New Roman"/>
                <w:b/>
                <w:bCs/>
                <w:sz w:val="23"/>
                <w:szCs w:val="23"/>
                <w:lang w:val="uk-UA" w:eastAsia="en-US"/>
              </w:rPr>
            </w:pPr>
            <w:r w:rsidRPr="00E763F0">
              <w:rPr>
                <w:rFonts w:ascii="Times New Roman" w:eastAsia="Calibri" w:hAnsi="Times New Roman" w:cs="Times New Roman"/>
                <w:b/>
                <w:bCs/>
                <w:sz w:val="23"/>
                <w:szCs w:val="23"/>
                <w:lang w:val="uk-UA" w:eastAsia="en-US"/>
              </w:rPr>
              <w:t xml:space="preserve">______________________ </w:t>
            </w:r>
            <w:r w:rsidRPr="00E763F0">
              <w:rPr>
                <w:rFonts w:ascii="Times New Roman" w:eastAsia="Calibri" w:hAnsi="Times New Roman" w:cs="Times New Roman"/>
                <w:b/>
                <w:bCs/>
                <w:lang w:val="uk-UA" w:eastAsia="uk-UA"/>
              </w:rPr>
              <w:t>Андрій ПОЛІЩУК</w:t>
            </w:r>
            <w:r w:rsidRPr="00E763F0">
              <w:rPr>
                <w:rFonts w:ascii="Times New Roman" w:eastAsia="Calibri" w:hAnsi="Times New Roman" w:cs="Times New Roman"/>
                <w:b/>
                <w:bCs/>
                <w:sz w:val="23"/>
                <w:szCs w:val="23"/>
                <w:lang w:val="uk-UA" w:eastAsia="en-US"/>
              </w:rPr>
              <w:t xml:space="preserve"> </w:t>
            </w:r>
          </w:p>
          <w:p w:rsidR="00D64F34" w:rsidRPr="00E763F0" w:rsidRDefault="00D64F34" w:rsidP="00BF67FA">
            <w:pPr>
              <w:tabs>
                <w:tab w:val="left" w:pos="567"/>
                <w:tab w:val="left" w:pos="8505"/>
              </w:tabs>
              <w:spacing w:after="0" w:line="240" w:lineRule="auto"/>
              <w:ind w:right="108"/>
              <w:jc w:val="both"/>
              <w:rPr>
                <w:rFonts w:ascii="Times New Roman" w:eastAsia="Calibri" w:hAnsi="Times New Roman" w:cs="Times New Roman"/>
                <w:b/>
                <w:noProof/>
                <w:lang w:val="uk-UA" w:eastAsia="en-US"/>
              </w:rPr>
            </w:pPr>
          </w:p>
          <w:p w:rsidR="00D64F34" w:rsidRPr="00E763F0" w:rsidRDefault="00D64F34" w:rsidP="00BF67FA">
            <w:pPr>
              <w:spacing w:after="0" w:line="240" w:lineRule="auto"/>
              <w:jc w:val="both"/>
              <w:rPr>
                <w:rFonts w:ascii="Times New Roman" w:eastAsia="Calibri" w:hAnsi="Times New Roman" w:cs="Times New Roman"/>
                <w:b/>
                <w:bCs/>
                <w:lang w:val="uk-UA" w:eastAsia="uk-UA"/>
              </w:rPr>
            </w:pPr>
          </w:p>
          <w:p w:rsidR="00D64F34" w:rsidRPr="00E763F0" w:rsidRDefault="00D64F34" w:rsidP="00BF67FA">
            <w:pPr>
              <w:tabs>
                <w:tab w:val="left" w:pos="567"/>
                <w:tab w:val="left" w:pos="8505"/>
              </w:tabs>
              <w:spacing w:after="0" w:line="240" w:lineRule="auto"/>
              <w:ind w:right="-10"/>
              <w:jc w:val="both"/>
              <w:rPr>
                <w:rFonts w:ascii="Times New Roman" w:eastAsia="Calibri" w:hAnsi="Times New Roman" w:cs="Times New Roman"/>
                <w:noProof/>
                <w:lang w:val="uk-UA" w:eastAsia="en-US"/>
              </w:rPr>
            </w:pPr>
          </w:p>
        </w:tc>
        <w:tc>
          <w:tcPr>
            <w:tcW w:w="283" w:type="dxa"/>
          </w:tcPr>
          <w:p w:rsidR="00D64F34" w:rsidRPr="00E763F0" w:rsidRDefault="00D64F34" w:rsidP="00BF67FA">
            <w:pPr>
              <w:tabs>
                <w:tab w:val="left" w:pos="567"/>
                <w:tab w:val="left" w:pos="8505"/>
              </w:tabs>
              <w:spacing w:after="0" w:line="240" w:lineRule="auto"/>
              <w:ind w:right="622"/>
              <w:jc w:val="both"/>
              <w:rPr>
                <w:rFonts w:ascii="Times New Roman" w:eastAsia="Calibri" w:hAnsi="Times New Roman" w:cs="Times New Roman"/>
                <w:noProof/>
                <w:lang w:val="uk-UA" w:eastAsia="en-US"/>
              </w:rPr>
            </w:pPr>
            <w:r w:rsidRPr="00E763F0">
              <w:rPr>
                <w:rFonts w:ascii="Times New Roman" w:eastAsia="Calibri" w:hAnsi="Times New Roman" w:cs="Times New Roman"/>
                <w:noProof/>
                <w:lang w:val="uk-UA" w:eastAsia="en-US"/>
              </w:rPr>
              <w:t xml:space="preserve"> </w:t>
            </w:r>
          </w:p>
        </w:tc>
        <w:tc>
          <w:tcPr>
            <w:tcW w:w="4820" w:type="dxa"/>
          </w:tcPr>
          <w:p w:rsidR="00D64F34" w:rsidRPr="00E763F0" w:rsidRDefault="00D64F34" w:rsidP="00BF67FA">
            <w:pPr>
              <w:tabs>
                <w:tab w:val="left" w:pos="567"/>
                <w:tab w:val="left" w:pos="8505"/>
              </w:tabs>
              <w:spacing w:after="0" w:line="240" w:lineRule="auto"/>
              <w:ind w:right="-10"/>
              <w:jc w:val="both"/>
              <w:rPr>
                <w:rFonts w:ascii="Times New Roman" w:eastAsia="Calibri" w:hAnsi="Times New Roman" w:cs="Times New Roman"/>
                <w:b/>
                <w:bCs/>
                <w:lang w:val="uk-UA" w:eastAsia="en-US"/>
              </w:rPr>
            </w:pPr>
          </w:p>
          <w:p w:rsidR="00D64F34" w:rsidRPr="00E763F0" w:rsidRDefault="00D64F34" w:rsidP="00BF67FA">
            <w:pPr>
              <w:tabs>
                <w:tab w:val="left" w:pos="567"/>
                <w:tab w:val="left" w:pos="8505"/>
              </w:tabs>
              <w:spacing w:after="0" w:line="240" w:lineRule="auto"/>
              <w:ind w:right="-10"/>
              <w:jc w:val="both"/>
              <w:rPr>
                <w:rFonts w:ascii="Times New Roman" w:eastAsia="Calibri" w:hAnsi="Times New Roman" w:cs="Times New Roman"/>
                <w:b/>
                <w:bCs/>
                <w:lang w:val="uk-UA" w:eastAsia="en-US"/>
              </w:rPr>
            </w:pPr>
          </w:p>
          <w:p w:rsidR="00D64F34" w:rsidRPr="00E763F0" w:rsidRDefault="00D64F34" w:rsidP="00BF67FA">
            <w:pPr>
              <w:tabs>
                <w:tab w:val="left" w:pos="567"/>
                <w:tab w:val="left" w:pos="8505"/>
              </w:tabs>
              <w:spacing w:after="0" w:line="240" w:lineRule="auto"/>
              <w:ind w:right="-10"/>
              <w:jc w:val="both"/>
              <w:rPr>
                <w:rFonts w:ascii="Times New Roman" w:eastAsia="Calibri" w:hAnsi="Times New Roman" w:cs="Times New Roman"/>
                <w:b/>
                <w:bCs/>
                <w:lang w:val="uk-UA" w:eastAsia="en-US"/>
              </w:rPr>
            </w:pPr>
          </w:p>
          <w:p w:rsidR="00D64F34" w:rsidRPr="00E763F0" w:rsidRDefault="00D64F34" w:rsidP="00BF67FA">
            <w:pPr>
              <w:tabs>
                <w:tab w:val="left" w:pos="567"/>
                <w:tab w:val="left" w:pos="8505"/>
              </w:tabs>
              <w:spacing w:after="0" w:line="240" w:lineRule="auto"/>
              <w:ind w:right="-10"/>
              <w:jc w:val="both"/>
              <w:rPr>
                <w:rFonts w:ascii="Times New Roman" w:eastAsia="Calibri" w:hAnsi="Times New Roman" w:cs="Times New Roman"/>
                <w:b/>
                <w:noProof/>
                <w:lang w:val="uk-UA" w:eastAsia="en-US"/>
              </w:rPr>
            </w:pPr>
            <w:r w:rsidRPr="00E763F0">
              <w:rPr>
                <w:rFonts w:ascii="Times New Roman" w:eastAsia="Calibri" w:hAnsi="Times New Roman" w:cs="Times New Roman"/>
                <w:b/>
                <w:noProof/>
                <w:lang w:val="uk-UA" w:eastAsia="en-US"/>
              </w:rPr>
              <w:t xml:space="preserve">______________ </w:t>
            </w:r>
          </w:p>
          <w:p w:rsidR="00D64F34" w:rsidRPr="00E763F0" w:rsidRDefault="00D64F34" w:rsidP="00BF67FA">
            <w:pPr>
              <w:tabs>
                <w:tab w:val="left" w:pos="567"/>
                <w:tab w:val="left" w:pos="8505"/>
              </w:tabs>
              <w:spacing w:after="0" w:line="240" w:lineRule="auto"/>
              <w:ind w:right="108"/>
              <w:jc w:val="both"/>
              <w:rPr>
                <w:rFonts w:ascii="Times New Roman" w:eastAsia="Calibri" w:hAnsi="Times New Roman" w:cs="Times New Roman"/>
                <w:noProof/>
                <w:lang w:val="uk-UA" w:eastAsia="en-US"/>
              </w:rPr>
            </w:pPr>
          </w:p>
        </w:tc>
      </w:tr>
    </w:tbl>
    <w:p w:rsidR="00D64F34" w:rsidRPr="00E763F0" w:rsidRDefault="00D64F34" w:rsidP="00D64F34">
      <w:pPr>
        <w:spacing w:after="0" w:line="360" w:lineRule="auto"/>
        <w:jc w:val="both"/>
        <w:rPr>
          <w:rFonts w:ascii="Times New Roman" w:eastAsia="Calibri" w:hAnsi="Times New Roman" w:cs="Times New Roman"/>
          <w:b/>
          <w:sz w:val="28"/>
          <w:szCs w:val="28"/>
          <w:lang w:val="uk-UA" w:eastAsia="en-US"/>
        </w:rPr>
      </w:pPr>
    </w:p>
    <w:p w:rsidR="00D64F34" w:rsidRPr="00FB5985" w:rsidRDefault="00D64F34" w:rsidP="00D64F34">
      <w:pPr>
        <w:spacing w:after="0" w:line="240" w:lineRule="auto"/>
        <w:jc w:val="right"/>
        <w:rPr>
          <w:lang w:val="uk-UA"/>
        </w:rPr>
      </w:pPr>
    </w:p>
    <w:p w:rsidR="002A2491" w:rsidRPr="00D64F34" w:rsidRDefault="002A2491" w:rsidP="00D64F34">
      <w:bookmarkStart w:id="3" w:name="_GoBack"/>
      <w:bookmarkEnd w:id="3"/>
    </w:p>
    <w:sectPr w:rsidR="002A2491" w:rsidRPr="00D64F34" w:rsidSect="004846BF">
      <w:footerReference w:type="default" r:id="rId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E8" w:rsidRDefault="00ED31E8">
      <w:pPr>
        <w:spacing w:after="0" w:line="240" w:lineRule="auto"/>
      </w:pPr>
      <w:r>
        <w:separator/>
      </w:r>
    </w:p>
  </w:endnote>
  <w:endnote w:type="continuationSeparator" w:id="0">
    <w:p w:rsidR="00ED31E8" w:rsidRDefault="00ED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56" w:rsidRDefault="00633C8C">
    <w:pPr>
      <w:pStyle w:val="a4"/>
      <w:jc w:val="center"/>
    </w:pPr>
    <w:r>
      <w:fldChar w:fldCharType="begin"/>
    </w:r>
    <w:r>
      <w:instrText>PAGE   \* MERGEFORMAT</w:instrText>
    </w:r>
    <w:r>
      <w:fldChar w:fldCharType="separate"/>
    </w:r>
    <w:r w:rsidR="00D64F34">
      <w:rPr>
        <w:noProof/>
      </w:rPr>
      <w:t>8</w:t>
    </w:r>
    <w:r>
      <w:fldChar w:fldCharType="end"/>
    </w:r>
  </w:p>
  <w:p w:rsidR="000D0B56" w:rsidRDefault="00ED31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E8" w:rsidRDefault="00ED31E8">
      <w:pPr>
        <w:spacing w:after="0" w:line="240" w:lineRule="auto"/>
      </w:pPr>
      <w:r>
        <w:separator/>
      </w:r>
    </w:p>
  </w:footnote>
  <w:footnote w:type="continuationSeparator" w:id="0">
    <w:p w:rsidR="00ED31E8" w:rsidRDefault="00ED3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50C5"/>
    <w:multiLevelType w:val="multilevel"/>
    <w:tmpl w:val="2FB8F84C"/>
    <w:lvl w:ilvl="0">
      <w:start w:val="7"/>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2">
    <w:nsid w:val="1C1626AC"/>
    <w:multiLevelType w:val="multilevel"/>
    <w:tmpl w:val="20BE634C"/>
    <w:lvl w:ilvl="0">
      <w:start w:val="1"/>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2E026DC"/>
    <w:multiLevelType w:val="multilevel"/>
    <w:tmpl w:val="1200E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FD93063"/>
    <w:multiLevelType w:val="multilevel"/>
    <w:tmpl w:val="1CFC3E6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24E0D4C"/>
    <w:multiLevelType w:val="multilevel"/>
    <w:tmpl w:val="609476CA"/>
    <w:lvl w:ilvl="0">
      <w:start w:val="6"/>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8">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9">
    <w:nsid w:val="7F4725E4"/>
    <w:multiLevelType w:val="multilevel"/>
    <w:tmpl w:val="02803B34"/>
    <w:lvl w:ilvl="0">
      <w:start w:val="5"/>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lvlOverride w:ilvl="2"/>
    <w:lvlOverride w:ilvl="3"/>
    <w:lvlOverride w:ilvl="4"/>
    <w:lvlOverride w:ilvl="5"/>
    <w:lvlOverride w:ilvl="6"/>
    <w:lvlOverride w:ilvl="7"/>
    <w:lvlOverride w:ilvl="8"/>
  </w:num>
  <w:num w:numId="3">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5E"/>
    <w:rsid w:val="002A2491"/>
    <w:rsid w:val="00633C8C"/>
    <w:rsid w:val="0080402A"/>
    <w:rsid w:val="00D64F34"/>
    <w:rsid w:val="00ED31E8"/>
    <w:rsid w:val="00FC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402A"/>
    <w:rPr>
      <w:color w:val="0000FF"/>
      <w:u w:val="single"/>
    </w:rPr>
  </w:style>
  <w:style w:type="paragraph" w:styleId="a4">
    <w:name w:val="footer"/>
    <w:basedOn w:val="a"/>
    <w:link w:val="a5"/>
    <w:uiPriority w:val="99"/>
    <w:unhideWhenUsed/>
    <w:rsid w:val="0080402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04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402A"/>
    <w:rPr>
      <w:color w:val="0000FF"/>
      <w:u w:val="single"/>
    </w:rPr>
  </w:style>
  <w:style w:type="paragraph" w:styleId="a4">
    <w:name w:val="footer"/>
    <w:basedOn w:val="a"/>
    <w:link w:val="a5"/>
    <w:uiPriority w:val="99"/>
    <w:unhideWhenUsed/>
    <w:rsid w:val="0080402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0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2894</Words>
  <Characters>16501</Characters>
  <Application>Microsoft Office Word</Application>
  <DocSecurity>0</DocSecurity>
  <Lines>137</Lines>
  <Paragraphs>38</Paragraphs>
  <ScaleCrop>false</ScaleCrop>
  <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Лукіна Тетяна Олександрівна</dc:creator>
  <cp:keywords/>
  <dc:description/>
  <cp:lastModifiedBy>Ганна Олександрівна Стефанів</cp:lastModifiedBy>
  <cp:revision>4</cp:revision>
  <dcterms:created xsi:type="dcterms:W3CDTF">2023-02-21T06:43:00Z</dcterms:created>
  <dcterms:modified xsi:type="dcterms:W3CDTF">2023-03-23T13:34:00Z</dcterms:modified>
</cp:coreProperties>
</file>