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A" w:rsidRPr="00053658" w:rsidRDefault="00CF0D84" w:rsidP="00092ADA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b/>
          <w:sz w:val="24"/>
          <w:szCs w:val="24"/>
        </w:rPr>
        <w:t>Додаток 2</w:t>
      </w:r>
    </w:p>
    <w:p w:rsidR="00092ADA" w:rsidRPr="00053658" w:rsidRDefault="00092ADA" w:rsidP="00092ADA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b/>
          <w:sz w:val="24"/>
          <w:szCs w:val="24"/>
        </w:rPr>
        <w:t>тендерної документації</w:t>
      </w:r>
    </w:p>
    <w:p w:rsidR="00683491" w:rsidRPr="00053658" w:rsidRDefault="00683491" w:rsidP="006834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53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890850" w:rsidRPr="00053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***</w:t>
      </w:r>
    </w:p>
    <w:p w:rsidR="00683491" w:rsidRPr="00053658" w:rsidRDefault="00683491" w:rsidP="006834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uk-UA"/>
        </w:rPr>
      </w:pPr>
    </w:p>
    <w:p w:rsidR="00582DA8" w:rsidRPr="00053658" w:rsidRDefault="00582DA8" w:rsidP="00582DA8">
      <w:pPr>
        <w:pStyle w:val="a5"/>
        <w:jc w:val="center"/>
        <w:rPr>
          <w:rFonts w:ascii="Times New Roman" w:eastAsia="WenQuanYi Micro Hei" w:hAnsi="Times New Roman" w:cs="Lohit Devanagari"/>
          <w:b/>
          <w:kern w:val="1"/>
          <w:sz w:val="24"/>
          <w:szCs w:val="24"/>
          <w:lang w:eastAsia="zh-CN" w:bidi="hi-IN"/>
        </w:rPr>
      </w:pPr>
      <w:r w:rsidRPr="00053658">
        <w:rPr>
          <w:rFonts w:ascii="Times New Roman" w:eastAsia="Tahoma" w:hAnsi="Times New Roman" w:cs="Times New Roman"/>
          <w:b/>
          <w:bCs/>
          <w:lang w:eastAsia="zh-CN" w:bidi="hi-IN"/>
        </w:rPr>
        <w:t>на закупівлю товару:</w:t>
      </w:r>
      <w:r w:rsidRPr="00053658">
        <w:rPr>
          <w:rFonts w:ascii="Times New Roman" w:hAnsi="Times New Roman" w:cs="Times New Roman"/>
          <w:b/>
        </w:rPr>
        <w:t xml:space="preserve"> </w:t>
      </w:r>
      <w:r w:rsidR="007954B7"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Сервери </w:t>
      </w:r>
      <w:r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ДК 021:2015 </w:t>
      </w:r>
      <w:r w:rsidR="007954B7"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54B7"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48820000-2</w:t>
      </w:r>
      <w:r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54B7" w:rsidRPr="0005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Сервери</w:t>
      </w:r>
      <w:r w:rsidRPr="00053658">
        <w:rPr>
          <w:rFonts w:ascii="Times New Roman" w:eastAsia="WenQuanYi Micro Hei" w:hAnsi="Times New Roman" w:cs="Lohit Devanagari"/>
          <w:b/>
          <w:kern w:val="1"/>
          <w:sz w:val="24"/>
          <w:szCs w:val="24"/>
          <w:lang w:eastAsia="zh-CN" w:bidi="hi-IN"/>
        </w:rPr>
        <w:t>.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b/>
          <w:sz w:val="24"/>
          <w:szCs w:val="24"/>
        </w:rPr>
      </w:pP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Ненадання Учасником якого-небудь з документів у складі тендерної пропозиції чи невиконання будь-яких інших вимог є підставою для відхилення тендерної пропозиції  Учасника.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Учасник повинен надати в складі тендерної пропозиції </w:t>
      </w:r>
      <w:proofErr w:type="spellStart"/>
      <w:r w:rsidR="00787662" w:rsidRPr="00053658">
        <w:rPr>
          <w:rFonts w:ascii="Roboto Condensed Light" w:eastAsia="Times New Roman" w:hAnsi="Roboto Condensed Light" w:cs="Times New Roman"/>
          <w:sz w:val="24"/>
          <w:szCs w:val="24"/>
        </w:rPr>
        <w:t>нищевказані</w:t>
      </w:r>
      <w:proofErr w:type="spellEnd"/>
      <w:r w:rsidR="00787662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документи, що підтверджують прийнятність і відповідність предмету закупівлі технічним вимогам і характеристикам, що вимагаються Замовником відповідно до умов цієї тендерної документації.</w:t>
      </w:r>
    </w:p>
    <w:p w:rsidR="00802D19" w:rsidRPr="00053658" w:rsidRDefault="00802D19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Учасник, якщо він не є виробником </w:t>
      </w:r>
      <w:r w:rsidR="00787662" w:rsidRPr="00053658">
        <w:rPr>
          <w:rFonts w:ascii="Roboto Condensed Light" w:eastAsia="Times New Roman" w:hAnsi="Roboto Condensed Light" w:cs="Times New Roman"/>
          <w:sz w:val="24"/>
          <w:szCs w:val="24"/>
        </w:rPr>
        <w:t>серверів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, повинен, в складі тендерної пропозиції, надати </w:t>
      </w:r>
      <w:proofErr w:type="spellStart"/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авторизаційний</w:t>
      </w:r>
      <w:proofErr w:type="spellEnd"/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лист від виробника</w:t>
      </w:r>
      <w:r w:rsidR="00A37658" w:rsidRPr="00053658">
        <w:rPr>
          <w:rFonts w:ascii="Roboto Condensed Light" w:eastAsia="Times New Roman" w:hAnsi="Roboto Condensed Light" w:cs="Times New Roman"/>
          <w:sz w:val="24"/>
          <w:szCs w:val="24"/>
        </w:rPr>
        <w:t>****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="008809D0" w:rsidRPr="00053658">
        <w:rPr>
          <w:rFonts w:ascii="Roboto Condensed Light" w:eastAsia="Times New Roman" w:hAnsi="Roboto Condensed Light" w:cs="Times New Roman"/>
          <w:sz w:val="24"/>
          <w:szCs w:val="24"/>
        </w:rPr>
        <w:t>серверів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, яким підтверджується право учасника на постачання </w:t>
      </w:r>
      <w:r w:rsidR="00D37172" w:rsidRPr="00053658">
        <w:rPr>
          <w:rFonts w:ascii="Roboto Condensed Light" w:eastAsia="Times New Roman" w:hAnsi="Roboto Condensed Light" w:cs="Times New Roman"/>
          <w:sz w:val="24"/>
          <w:szCs w:val="24"/>
        </w:rPr>
        <w:t>запропонованих учасником товарів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. Крім того</w:t>
      </w:r>
      <w:r w:rsidR="00DF4193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, в </w:t>
      </w:r>
      <w:proofErr w:type="spellStart"/>
      <w:r w:rsidR="00DF4193" w:rsidRPr="00053658">
        <w:rPr>
          <w:rFonts w:ascii="Roboto Condensed Light" w:eastAsia="Times New Roman" w:hAnsi="Roboto Condensed Light" w:cs="Times New Roman"/>
          <w:sz w:val="24"/>
          <w:szCs w:val="24"/>
        </w:rPr>
        <w:t>авторизаційному</w:t>
      </w:r>
      <w:proofErr w:type="spellEnd"/>
      <w:r w:rsidR="00DF4193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листі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="00DF4193" w:rsidRPr="00053658">
        <w:rPr>
          <w:rFonts w:ascii="Roboto Condensed Light" w:eastAsia="Times New Roman" w:hAnsi="Roboto Condensed Light" w:cs="Times New Roman"/>
          <w:sz w:val="24"/>
          <w:szCs w:val="24"/>
        </w:rPr>
        <w:t>повинно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бути вказан</w:t>
      </w:r>
      <w:r w:rsidR="00465201" w:rsidRPr="00053658">
        <w:rPr>
          <w:rFonts w:ascii="Roboto Condensed Light" w:eastAsia="Times New Roman" w:hAnsi="Roboto Condensed Light" w:cs="Times New Roman"/>
          <w:sz w:val="24"/>
          <w:szCs w:val="24"/>
        </w:rPr>
        <w:t>о: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конкретна модель</w:t>
      </w:r>
      <w:r w:rsidR="00D37172" w:rsidRPr="00053658">
        <w:rPr>
          <w:rFonts w:ascii="Roboto Condensed Light" w:eastAsia="Times New Roman" w:hAnsi="Roboto Condensed Light" w:cs="Times New Roman"/>
          <w:sz w:val="24"/>
          <w:szCs w:val="24"/>
        </w:rPr>
        <w:t>*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="00D37172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запропонованого учасником </w:t>
      </w:r>
      <w:r w:rsidR="00DF4193" w:rsidRPr="00053658">
        <w:rPr>
          <w:rFonts w:ascii="Roboto Condensed Light" w:eastAsia="Times New Roman" w:hAnsi="Roboto Condensed Light" w:cs="Times New Roman"/>
          <w:sz w:val="24"/>
          <w:szCs w:val="24"/>
        </w:rPr>
        <w:t>товару</w:t>
      </w:r>
      <w:r w:rsidR="00465201" w:rsidRPr="00053658">
        <w:rPr>
          <w:rFonts w:ascii="Roboto Condensed Light" w:eastAsia="Times New Roman" w:hAnsi="Roboto Condensed Light" w:cs="Times New Roman"/>
          <w:sz w:val="24"/>
          <w:szCs w:val="24"/>
        </w:rPr>
        <w:t>;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найменування учасника</w:t>
      </w:r>
      <w:r w:rsidR="00465201" w:rsidRPr="00053658">
        <w:rPr>
          <w:rFonts w:ascii="Roboto Condensed Light" w:eastAsia="Times New Roman" w:hAnsi="Roboto Condensed Light" w:cs="Times New Roman"/>
          <w:sz w:val="24"/>
          <w:szCs w:val="24"/>
        </w:rPr>
        <w:t>;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найменування замовника та </w:t>
      </w:r>
      <w:r w:rsidR="00747202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номер оголошення в ЦБД системи </w:t>
      </w:r>
      <w:proofErr w:type="spellStart"/>
      <w:r w:rsidR="00747202" w:rsidRPr="00053658">
        <w:rPr>
          <w:rFonts w:ascii="Roboto Condensed Light" w:eastAsia="Times New Roman" w:hAnsi="Roboto Condensed Light" w:cs="Times New Roman"/>
          <w:sz w:val="24"/>
          <w:szCs w:val="24"/>
        </w:rPr>
        <w:t>Prozorro</w:t>
      </w:r>
      <w:proofErr w:type="spellEnd"/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.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Тендерна пропозиції щодо технічних характеристик предмету закупівлі (як і сама тендерна пропозиція загалом) не повинна містити: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-  умов, що суперечать чинному законодавству України;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- будь-якої недостовірної інформації, підроблених документів чи підроблених копій документів;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- будь-яких невизначеностей у формулюваннях (розрахунках) ціни тендерної пропозиції, показників, висунутих в якості критеріїв оцінки тендерної пропозиції, будь-яких термінів та строків, включаючи строки виконання закупівлі, дійсності тендерної пропозиції, дії забезпечення тендерної пропозиції, тощо;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- листів чи інших документів, які містили б запити чи вимоги щодо надання Замовником будь-яких документів, пояснень тощо. У випадку надання у складі тендерної пропозиції зазначених листів чи документів Замовник залишає за собою право ігнорувати відповідні запити чи вимоги як такі, що не відповідають встановленому порядку впровадження діловодства.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Якщо документи тендерної пропозиції не відповідають умовам тендерної документації, така тендерна пропозиція відхиляється Замовником.</w:t>
      </w: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27660F" w:rsidRPr="00053658" w:rsidRDefault="0027660F" w:rsidP="0027660F">
      <w:pPr>
        <w:spacing w:after="0" w:line="240" w:lineRule="auto"/>
        <w:ind w:firstLine="720"/>
        <w:jc w:val="center"/>
        <w:rPr>
          <w:rFonts w:ascii="Roboto Condensed Light" w:eastAsia="Times New Roman" w:hAnsi="Roboto Condensed Light" w:cs="Times New Roman"/>
          <w:b/>
          <w:bCs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b/>
          <w:bCs/>
          <w:sz w:val="24"/>
          <w:szCs w:val="24"/>
        </w:rPr>
        <w:t>Технічні вимоги</w:t>
      </w:r>
    </w:p>
    <w:p w:rsidR="0027660F" w:rsidRPr="00053658" w:rsidRDefault="0027660F" w:rsidP="0027660F">
      <w:pPr>
        <w:spacing w:after="0" w:line="240" w:lineRule="auto"/>
        <w:ind w:firstLine="720"/>
        <w:jc w:val="center"/>
        <w:rPr>
          <w:rFonts w:ascii="Roboto Condensed Light" w:eastAsia="Times New Roman" w:hAnsi="Roboto Condensed Light" w:cs="Times New Roman"/>
          <w:b/>
          <w:bCs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b/>
          <w:sz w:val="24"/>
          <w:szCs w:val="24"/>
        </w:rPr>
        <w:t>для</w:t>
      </w:r>
      <w:r w:rsidRPr="00053658">
        <w:rPr>
          <w:rFonts w:ascii="Roboto Condensed Light" w:eastAsia="Times New Roman" w:hAnsi="Roboto Condensed Light" w:cs="Times New Roman"/>
          <w:b/>
          <w:bCs/>
          <w:sz w:val="24"/>
          <w:szCs w:val="24"/>
        </w:rPr>
        <w:t xml:space="preserve"> закупівлі засобів інформатизації - серверів</w:t>
      </w:r>
    </w:p>
    <w:p w:rsidR="0027660F" w:rsidRPr="00053658" w:rsidRDefault="0027660F" w:rsidP="0027660F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b/>
          <w:bCs/>
          <w:sz w:val="24"/>
          <w:szCs w:val="24"/>
        </w:rPr>
      </w:pPr>
    </w:p>
    <w:p w:rsidR="0027660F" w:rsidRDefault="0027660F" w:rsidP="0037621F">
      <w:pPr>
        <w:spacing w:after="0" w:line="240" w:lineRule="auto"/>
        <w:ind w:firstLine="720"/>
        <w:jc w:val="center"/>
        <w:rPr>
          <w:rFonts w:ascii="Roboto Condensed Light" w:eastAsia="Times New Roman" w:hAnsi="Roboto Condensed Light" w:cs="Times New Roman"/>
          <w:bCs/>
          <w:i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b/>
          <w:sz w:val="24"/>
          <w:szCs w:val="24"/>
        </w:rPr>
        <w:t>Сервер тип 1  (підключення до 40 користувачів)</w:t>
      </w:r>
    </w:p>
    <w:p w:rsidR="0037621F" w:rsidRPr="00053658" w:rsidRDefault="0037621F" w:rsidP="0037621F">
      <w:pPr>
        <w:spacing w:after="0" w:line="240" w:lineRule="auto"/>
        <w:ind w:firstLine="720"/>
        <w:jc w:val="center"/>
        <w:rPr>
          <w:rFonts w:ascii="Roboto Condensed Light" w:eastAsia="Times New Roman" w:hAnsi="Roboto Condensed Light" w:cs="Times New Roman"/>
          <w:b/>
          <w:sz w:val="24"/>
          <w:szCs w:val="24"/>
        </w:rPr>
      </w:pPr>
      <w:r>
        <w:rPr>
          <w:rFonts w:ascii="Roboto Condensed Light" w:eastAsia="Times New Roman" w:hAnsi="Roboto Condensed Light" w:cs="Times New Roman"/>
          <w:bCs/>
          <w:i/>
          <w:sz w:val="24"/>
          <w:szCs w:val="24"/>
        </w:rPr>
        <w:t>Кількість – 18 штук</w:t>
      </w:r>
    </w:p>
    <w:p w:rsidR="0027660F" w:rsidRPr="00053658" w:rsidRDefault="0027660F" w:rsidP="0027660F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b/>
          <w:sz w:val="24"/>
          <w:szCs w:val="24"/>
        </w:rPr>
      </w:pPr>
    </w:p>
    <w:tbl>
      <w:tblPr>
        <w:tblpPr w:leftFromText="180" w:rightFromText="180" w:vertAnchor="text" w:tblpX="-19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314"/>
      </w:tblGrid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b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</w:rPr>
              <w:t xml:space="preserve">Найменування 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i/>
                <w:iCs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D81E4F">
            <w:pPr>
              <w:spacing w:after="0" w:line="240" w:lineRule="auto"/>
              <w:ind w:firstLine="720"/>
              <w:jc w:val="both"/>
              <w:rPr>
                <w:rFonts w:ascii="Roboto Condensed Light" w:eastAsia="Times New Roman" w:hAnsi="Roboto Condensed Light" w:cs="Times New Roman"/>
                <w:b/>
                <w:bCs/>
                <w:iCs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b/>
                <w:sz w:val="24"/>
                <w:szCs w:val="24"/>
              </w:rPr>
              <w:t>Технічні, якісні та кількісні характеристики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Форм-фактор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Для встановлення в шафу, 1RU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Наявність направляючих для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монтажа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в стійку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Наявність гнучкого рукава для укладки кабелів (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cable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management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arm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)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Встановлений процесор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Не гірше ніж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Intel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Xeon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Gold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5415+ або аналог – 1 шт.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Кількість ядер процесору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менше ніж 8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Кеш L3 процесору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менше ніж 22,5 МБ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lastRenderedPageBreak/>
              <w:t>Тактова частота ядра процесору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гірше ніж 2,9ГГц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Кількість ОЗП серверу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менше ніж 64ГБ;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Тип ОЗП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гірше ніж DDR5-4800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Блоки живлення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менше ніж 800W – 2шт.;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Наявність комплекту кабелів для підключення до мережі живлення.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Дискова підсистема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Наявність не менше 8 відсіків для дисків 2.5”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менше ніж: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2 накопичувачі 800GB SSD 12Gbps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Mixed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Use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SED або краще;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2 накопичувачі 1.2TB 10K SAS 12Gbps SED або краще;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Накопичувачі повинні бути від виробника серверу та мають бути встановлені на виробництві;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Наявність захисної передньої панелі з замком для запобігання несанкціонованого доступу до дисків та кнопок керування сервера.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RAID Контролер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Наявність в сервері апаратного RAID контролера;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Підтримка рівнів RAID не менше 0, 1, 10, 5, 50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Енергонезалежна кеш пам’ять контролера не менше ніж 4ГБ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Порти підключення до комутаторів інфраструктури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Наявність портів: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1GbE BASE-T  - не менш ніж 4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шт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; без використання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роз`ємів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PCIe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Слоти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розширення: Не менш ніж 1 вільний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слот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типу OCP;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Порти для підключення периферійних пристроїв: Не менш ніж 2 порти USB-A, типу не гірше 3.0 на задній панелі серверу, для підключення високошвидкісних периферійних пристроїв;</w:t>
            </w:r>
          </w:p>
          <w:p w:rsidR="0027660F" w:rsidRPr="00053658" w:rsidRDefault="0027660F" w:rsidP="00241EBD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Не менш ніж 1 порти типу USB-A на фронтальній панелі, не гірше USB 3.0 для підключення високошвидкісних периферійних пристроїв та ключів КЕП;</w:t>
            </w: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Віддалене керування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Наявність активного, відокремленого від мережевих адаптерів, порту віддаленого керування зі швидкістю не менше 1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Gb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/s;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Ліцензія має покривати період не менший ніж гарантія на сам сервер;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Підтримка інтегрованим контролером управління з веб-інтерфейсу користувача, призначеного для управління обчислювальною машиною;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Підтримка автоматичного інформування адміністратора засобами електронної пошти або виведенням повідомлення на консоль керування про наявність збоїв, а також попередження про прогнозовані порушення функціонування дискової підсистеми, модулів пам’яті, блоків живлення, вентиляторів та процесорів;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Відображення інвентаризаційної інформації про встановлені компоненти серверу, включаючи версії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мікрокодів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Можливість збору інформації про рівень утилізації центрального процесора і оперативної пам'яті сервера без необхідності встановлення агентського ПЗ у ОС;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Можливість віддалено підключати клавіатуру, дисплей та маніпулятор типу “миша” (віддалений KVM доступ), CD і DVD дисководи, які визначаються обчислювальною машиною як локальні;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Підтримка віддаленого перезавантаження, вмикання/вимикання серверу, а також можливість завантаження з віртуального оптичного диску;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Можливість використання апаратно-програмних засобів для підготовки до установки операційної системи (конфігурація томів, створення розділів, копіювання драйверів, створення файлів </w:t>
            </w: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lastRenderedPageBreak/>
              <w:t>відповіді для інсталяторів ОС), які не потребують використання зовнішніх носіїв інформації;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Обов’язкова можливість підключення до централізованої системи контроля і управління обладнанням;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Підтримка використання шаблонів профілів для розгортання та швидкого внесення змін в інфраструктуру.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Віддалена делегація доступу до файлів та віртуальних папок;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Віддалений KVM доступ повинен працювати без встановлення додаткового програмного забезпечення за допомогою HTML5, шифрування трафіку ключом не менше 256 біт;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Інтеграція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автентифікації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менеджменту до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Active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Directory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Замовника;</w:t>
            </w:r>
          </w:p>
          <w:p w:rsidR="0027660F" w:rsidRPr="00053658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Підтримка запису відео екрану моменту збоїв у функціюванні програмного забезпечення та завантаження серверу;</w:t>
            </w:r>
          </w:p>
          <w:p w:rsidR="0027660F" w:rsidRDefault="0027660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Наявність ліцензії для  підключення до централізованої системи </w:t>
            </w:r>
            <w:proofErr w:type="spellStart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контроля</w:t>
            </w:r>
            <w:proofErr w:type="spellEnd"/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і управління обладнанням;</w:t>
            </w:r>
          </w:p>
          <w:p w:rsidR="00850A5F" w:rsidRDefault="00850A5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</w:p>
          <w:p w:rsidR="00850A5F" w:rsidRDefault="00850A5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</w:p>
          <w:p w:rsidR="00850A5F" w:rsidRDefault="00850A5F" w:rsidP="0044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Ліцензійна операційна система: Windows Server 2022 Standard</w:t>
            </w:r>
            <w:r w:rsidR="00551D47" w:rsidRPr="00551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1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ключем активації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 можливістю </w:t>
            </w:r>
            <w:r w:rsidR="00ED4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5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ниження версії )</w:t>
            </w:r>
          </w:p>
          <w:p w:rsidR="00850A5F" w:rsidRPr="00053658" w:rsidRDefault="00850A5F" w:rsidP="004453DC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</w:p>
        </w:tc>
      </w:tr>
      <w:tr w:rsidR="0027660F" w:rsidRPr="00053658" w:rsidTr="004453D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F" w:rsidRPr="00053658" w:rsidRDefault="00D81E4F" w:rsidP="00D81E4F">
            <w:pPr>
              <w:spacing w:after="0" w:line="240" w:lineRule="auto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lastRenderedPageBreak/>
              <w:t>Гарантія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F" w:rsidRPr="00053658" w:rsidRDefault="0027660F" w:rsidP="004453DC">
            <w:pPr>
              <w:spacing w:after="0" w:line="240" w:lineRule="auto"/>
              <w:ind w:firstLine="720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Обладнання повинно бути новим та таким, що не було вживаним.</w:t>
            </w:r>
          </w:p>
          <w:p w:rsidR="0027660F" w:rsidRPr="00053658" w:rsidRDefault="0027660F" w:rsidP="004453DC">
            <w:pPr>
              <w:spacing w:after="0" w:line="240" w:lineRule="auto"/>
              <w:ind w:firstLine="720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Гарантія від виробника не менше 36 місяців та включає підтримку 24/7 (цілодобовий доступ до відкриття сервісних заявок з метою усунення технічних проблем), заміну обладнання (з правом збереження дисків, що вийшли з ладу при їх гарантійній заміні, у власника обладнання) </w:t>
            </w:r>
            <w:r w:rsidR="00850A5F" w:rsidRPr="00850A5F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  </w:t>
            </w:r>
            <w:r w:rsidR="00850A5F">
              <w:t xml:space="preserve"> </w:t>
            </w:r>
            <w:r w:rsidR="00850A5F" w:rsidRPr="00850A5F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 xml:space="preserve">не пізніше наступного робочого дня, з моменту підтвердження несправності </w:t>
            </w: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з виїздом сервісного інженера на об’єкт до Замовника, а також право на оновлення програмного забезпечення обладнання у період гарантійного обслуговування;</w:t>
            </w:r>
          </w:p>
          <w:p w:rsidR="0027660F" w:rsidRPr="00053658" w:rsidRDefault="0027660F" w:rsidP="004453DC">
            <w:pPr>
              <w:spacing w:after="0" w:line="240" w:lineRule="auto"/>
              <w:ind w:firstLine="720"/>
              <w:rPr>
                <w:rFonts w:ascii="Roboto Condensed Light" w:eastAsia="Times New Roman" w:hAnsi="Roboto Condensed Light" w:cs="Times New Roman"/>
                <w:sz w:val="24"/>
                <w:szCs w:val="24"/>
              </w:rPr>
            </w:pPr>
            <w:r w:rsidRPr="00053658">
              <w:rPr>
                <w:rFonts w:ascii="Roboto Condensed Light" w:eastAsia="Times New Roman" w:hAnsi="Roboto Condensed Light" w:cs="Times New Roman"/>
                <w:sz w:val="24"/>
                <w:szCs w:val="24"/>
              </w:rPr>
              <w:t>Вбудований у сервер функціонал автоматичного розміщення заяви на гарантійний випадок у сервісній системі виробника.</w:t>
            </w:r>
          </w:p>
        </w:tc>
      </w:tr>
    </w:tbl>
    <w:p w:rsidR="0027660F" w:rsidRPr="00053658" w:rsidRDefault="0027660F" w:rsidP="0027660F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582DA8" w:rsidRPr="00053658" w:rsidRDefault="00582DA8" w:rsidP="00582DA8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b/>
          <w:sz w:val="24"/>
          <w:szCs w:val="24"/>
        </w:rPr>
        <w:t>Документи, що підтверджують технічні, якісні та кількісні характеристики товару:</w:t>
      </w:r>
    </w:p>
    <w:p w:rsidR="005E42EA" w:rsidRPr="00053658" w:rsidRDefault="00DF4193" w:rsidP="00A37658">
      <w:pPr>
        <w:numPr>
          <w:ilvl w:val="0"/>
          <w:numId w:val="13"/>
        </w:num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Копія декларації про відповідність, яка підтверджує, що запропонов</w:t>
      </w:r>
      <w:r w:rsidR="00104D46" w:rsidRPr="00053658">
        <w:rPr>
          <w:rFonts w:ascii="Roboto Condensed Light" w:eastAsia="Times New Roman" w:hAnsi="Roboto Condensed Light" w:cs="Times New Roman"/>
          <w:sz w:val="24"/>
          <w:szCs w:val="24"/>
        </w:rPr>
        <w:t>аний товар (повинн</w:t>
      </w:r>
      <w:r w:rsidR="00176149" w:rsidRPr="00053658">
        <w:rPr>
          <w:rFonts w:ascii="Roboto Condensed Light" w:eastAsia="Times New Roman" w:hAnsi="Roboto Condensed Light" w:cs="Times New Roman"/>
          <w:sz w:val="24"/>
          <w:szCs w:val="24"/>
        </w:rPr>
        <w:t>о</w:t>
      </w:r>
      <w:r w:rsidR="00104D46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бути вказане: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модель</w:t>
      </w:r>
      <w:r w:rsidR="00D37172" w:rsidRPr="00053658">
        <w:rPr>
          <w:rFonts w:ascii="Roboto Condensed Light" w:eastAsia="Times New Roman" w:hAnsi="Roboto Condensed Light" w:cs="Times New Roman"/>
          <w:sz w:val="24"/>
          <w:szCs w:val="24"/>
        </w:rPr>
        <w:t>*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запропонованого учасником в пропозиції товару</w:t>
      </w:r>
      <w:r w:rsidR="00A37658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та виробник**** запропонованого учасником товару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) відповідає вимогам відповідних технічних регламентів: Технічному регламенту з електромагнітної сумісності обладнання (затверджений постановою Кабінету Міністрів України від 16.12.2016 № 1077) і Технічному регламенту низьковольтного електричного обладнання затвердженого постановою КМУ від 16.12.2015 р. № 1067</w:t>
      </w:r>
      <w:r w:rsidR="00582DA8" w:rsidRPr="00053658">
        <w:rPr>
          <w:rFonts w:ascii="Roboto Condensed Light" w:eastAsia="Times New Roman" w:hAnsi="Roboto Condensed Light" w:cs="Times New Roman"/>
          <w:sz w:val="24"/>
          <w:szCs w:val="24"/>
        </w:rPr>
        <w:t>.</w:t>
      </w:r>
    </w:p>
    <w:p w:rsidR="005E42EA" w:rsidRPr="00053658" w:rsidRDefault="005E42EA" w:rsidP="00A37658">
      <w:pPr>
        <w:numPr>
          <w:ilvl w:val="0"/>
          <w:numId w:val="13"/>
        </w:num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Лист від виробника</w:t>
      </w:r>
      <w:r w:rsidR="00A37658" w:rsidRPr="00053658">
        <w:rPr>
          <w:rFonts w:ascii="Roboto Condensed Light" w:eastAsia="Times New Roman" w:hAnsi="Roboto Condensed Light" w:cs="Times New Roman"/>
          <w:sz w:val="24"/>
          <w:szCs w:val="24"/>
        </w:rPr>
        <w:t>****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товару або авторизованого </w:t>
      </w:r>
      <w:r w:rsidR="00C642E7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регіонального 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партнера </w:t>
      </w:r>
      <w:r w:rsidR="00A37658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виробника </w:t>
      </w:r>
      <w:r w:rsidR="00C642E7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товару </w:t>
      </w:r>
      <w:r w:rsidR="008F795E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в 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Україн</w:t>
      </w:r>
      <w:r w:rsidR="008F795E" w:rsidRPr="00053658">
        <w:rPr>
          <w:rFonts w:ascii="Roboto Condensed Light" w:eastAsia="Times New Roman" w:hAnsi="Roboto Condensed Light" w:cs="Times New Roman"/>
          <w:sz w:val="24"/>
          <w:szCs w:val="24"/>
        </w:rPr>
        <w:t>і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, в якому вказується</w:t>
      </w:r>
      <w:r w:rsidR="00747202" w:rsidRPr="00053658">
        <w:rPr>
          <w:rFonts w:ascii="Roboto Condensed Light" w:eastAsia="Times New Roman" w:hAnsi="Roboto Condensed Light" w:cs="Times New Roman"/>
          <w:sz w:val="24"/>
          <w:szCs w:val="24"/>
        </w:rPr>
        <w:t>: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="00747202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модель, запропонованого учасником товару; гарантійний строк; найменування учасника; найменування замовника та номер оголошення в ЦБД системи </w:t>
      </w:r>
      <w:proofErr w:type="spellStart"/>
      <w:r w:rsidR="00747202" w:rsidRPr="00053658">
        <w:rPr>
          <w:rFonts w:ascii="Roboto Condensed Light" w:eastAsia="Times New Roman" w:hAnsi="Roboto Condensed Light" w:cs="Times New Roman"/>
          <w:sz w:val="24"/>
          <w:szCs w:val="24"/>
        </w:rPr>
        <w:t>Prozorro</w:t>
      </w:r>
      <w:proofErr w:type="spellEnd"/>
      <w:r w:rsidR="00747202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. </w:t>
      </w:r>
    </w:p>
    <w:p w:rsidR="00C642E7" w:rsidRPr="00053658" w:rsidRDefault="00C642E7" w:rsidP="008F795E">
      <w:pPr>
        <w:numPr>
          <w:ilvl w:val="0"/>
          <w:numId w:val="13"/>
        </w:num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Лист від виробника**** товару або авторизованого регіонального партнера виробника товару </w:t>
      </w:r>
      <w:r w:rsidR="008F795E" w:rsidRPr="00053658">
        <w:rPr>
          <w:rFonts w:ascii="Roboto Condensed Light" w:eastAsia="Times New Roman" w:hAnsi="Roboto Condensed Light" w:cs="Times New Roman"/>
          <w:sz w:val="24"/>
          <w:szCs w:val="24"/>
        </w:rPr>
        <w:t>в Україні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, в якому вказується: перелік авторизованих сервісних центрів (партнерів), які можуть здійснювати гарантійне та післягарантійне обслуговування запропонованого учасником товару</w:t>
      </w:r>
      <w:r w:rsidR="00C57501" w:rsidRPr="00053658">
        <w:rPr>
          <w:rFonts w:ascii="Roboto Condensed Light" w:eastAsia="Times New Roman" w:hAnsi="Roboto Condensed Light" w:cs="Times New Roman"/>
          <w:sz w:val="24"/>
          <w:szCs w:val="24"/>
        </w:rPr>
        <w:t>; назва, юридична адреса, фактична адреса, контакти авторизованих сервісних центрів (партнерів)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; найменування учасника; найменування замовника та номер оголошення в ЦБД системи </w:t>
      </w:r>
      <w:proofErr w:type="spellStart"/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Prozorro</w:t>
      </w:r>
      <w:proofErr w:type="spellEnd"/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.</w:t>
      </w:r>
    </w:p>
    <w:p w:rsidR="00A37658" w:rsidRPr="00053658" w:rsidRDefault="00A37658" w:rsidP="00104D46">
      <w:pPr>
        <w:numPr>
          <w:ilvl w:val="0"/>
          <w:numId w:val="13"/>
        </w:num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lastRenderedPageBreak/>
        <w:t>Сертифікат на систему управління якістю ISO 9001:2015 видане виробнику</w:t>
      </w:r>
      <w:r w:rsidR="00104D46" w:rsidRPr="00053658">
        <w:rPr>
          <w:rFonts w:ascii="Roboto Condensed Light" w:eastAsia="Times New Roman" w:hAnsi="Roboto Condensed Light" w:cs="Times New Roman"/>
          <w:sz w:val="24"/>
          <w:szCs w:val="24"/>
        </w:rPr>
        <w:t>****</w:t>
      </w: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запропонованого учасником товару та повинно бути дійсне на </w:t>
      </w:r>
      <w:r w:rsidR="00104D46" w:rsidRPr="00053658">
        <w:rPr>
          <w:rFonts w:ascii="Roboto Condensed Light" w:eastAsia="Times New Roman" w:hAnsi="Roboto Condensed Light" w:cs="Times New Roman"/>
          <w:sz w:val="24"/>
          <w:szCs w:val="24"/>
        </w:rPr>
        <w:t>кінцеву дату подання тендерних пропозицій в даній процедурі закупівлі.</w:t>
      </w:r>
    </w:p>
    <w:p w:rsidR="00A37658" w:rsidRPr="00053658" w:rsidRDefault="00A37658" w:rsidP="00104D46">
      <w:pPr>
        <w:numPr>
          <w:ilvl w:val="0"/>
          <w:numId w:val="13"/>
        </w:num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Сертифікат на систему екологічного управління ISO 14001:2015 </w:t>
      </w:r>
      <w:r w:rsidR="00104D46" w:rsidRPr="00053658">
        <w:rPr>
          <w:rFonts w:ascii="Roboto Condensed Light" w:eastAsia="Times New Roman" w:hAnsi="Roboto Condensed Light" w:cs="Times New Roman"/>
          <w:sz w:val="24"/>
          <w:szCs w:val="24"/>
        </w:rPr>
        <w:t>видане виробнику**** запропонованого учасником товару та повинно бути дійсне на кінцеву дату подання тендерних пропозицій в даній процедурі закупівлі.</w:t>
      </w:r>
    </w:p>
    <w:p w:rsidR="00112FA4" w:rsidRPr="00053658" w:rsidRDefault="00582DA8" w:rsidP="00112F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58">
        <w:rPr>
          <w:rFonts w:ascii="Roboto Condensed Light" w:eastAsia="Times New Roman" w:hAnsi="Roboto Condensed Light" w:cs="Times New Roman"/>
          <w:sz w:val="24"/>
          <w:szCs w:val="24"/>
        </w:rPr>
        <w:t>Учасник надає довідку у довільній формі щодо дотримання вимог чинного законодавства із захисту довкілля, у якій зазначається застосування Учасником заходів із захисту довкілля, передбачених чинним законодавством України про відходи, пов’язаних з відходами, що утворюються у процесі</w:t>
      </w:r>
      <w:r w:rsidR="008809D0" w:rsidRPr="00053658">
        <w:rPr>
          <w:rFonts w:ascii="Roboto Condensed Light" w:eastAsia="Times New Roman" w:hAnsi="Roboto Condensed Light" w:cs="Times New Roman"/>
          <w:sz w:val="24"/>
          <w:szCs w:val="24"/>
        </w:rPr>
        <w:t xml:space="preserve"> виробництва предмета закупівлі,</w:t>
      </w:r>
    </w:p>
    <w:p w:rsidR="008809D0" w:rsidRPr="00053658" w:rsidRDefault="008809D0" w:rsidP="00112F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658">
        <w:rPr>
          <w:rFonts w:ascii="Times New Roman" w:eastAsia="Times New Roman" w:hAnsi="Times New Roman" w:cs="Times New Roman"/>
          <w:sz w:val="24"/>
          <w:szCs w:val="24"/>
        </w:rPr>
        <w:t xml:space="preserve">Таблиця відповідності запропонованого </w:t>
      </w:r>
      <w:r w:rsidR="00DF4193" w:rsidRPr="00053658">
        <w:rPr>
          <w:rFonts w:ascii="Times New Roman" w:eastAsia="Times New Roman" w:hAnsi="Times New Roman" w:cs="Times New Roman"/>
          <w:sz w:val="24"/>
          <w:szCs w:val="24"/>
        </w:rPr>
        <w:t xml:space="preserve">учасником </w:t>
      </w:r>
      <w:r w:rsidRPr="00053658">
        <w:rPr>
          <w:rFonts w:ascii="Times New Roman" w:eastAsia="Times New Roman" w:hAnsi="Times New Roman" w:cs="Times New Roman"/>
          <w:sz w:val="24"/>
          <w:szCs w:val="24"/>
        </w:rPr>
        <w:t>товару, в якій повинно бути зазначено:</w:t>
      </w:r>
    </w:p>
    <w:p w:rsidR="008809D0" w:rsidRPr="00053658" w:rsidRDefault="008809D0" w:rsidP="0088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4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992"/>
        <w:gridCol w:w="1418"/>
        <w:gridCol w:w="1276"/>
        <w:gridCol w:w="1275"/>
        <w:gridCol w:w="1275"/>
        <w:gridCol w:w="1135"/>
      </w:tblGrid>
      <w:tr w:rsidR="008809D0" w:rsidRPr="00053658" w:rsidTr="00E44DB5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9D0" w:rsidRPr="00053658" w:rsidRDefault="008809D0" w:rsidP="0011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</w:t>
            </w:r>
            <w:r w:rsidR="00112FA4"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предмету закупівлі</w:t>
            </w:r>
            <w:r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9D0" w:rsidRPr="00053658" w:rsidRDefault="008809D0" w:rsidP="0011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Технічні вимоги </w:t>
            </w:r>
            <w:r w:rsidR="00112FA4" w:rsidRPr="0005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предмету закупівлі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штук (за вимогами Замовника)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запропонованого учасником товару</w:t>
            </w:r>
            <w:r w:rsidR="00112FA4"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торгова марка та модель</w:t>
            </w:r>
            <w:r w:rsidR="00D37172" w:rsidRPr="00053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144789525"/>
            <w:r w:rsidRPr="0005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 характеристики запропонованого учасником товару</w:t>
            </w:r>
            <w:bookmarkEnd w:id="1"/>
            <w:r w:rsidR="00D37172" w:rsidRPr="0005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штук (запропонованого учасником товару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9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44789621"/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Вказати посилання на сайт*</w:t>
            </w:r>
            <w:r w:rsidR="00890850"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виробника</w:t>
            </w:r>
            <w:r w:rsidR="00A37658"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</w:t>
            </w:r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"/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 вказуються технічні характеристики запропонованого учасником товару; вказати назву виробника та країну походження товарів.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запропонованого учасником товару технічним вимогам Замовника (ТАК або НІ)</w:t>
            </w:r>
          </w:p>
        </w:tc>
      </w:tr>
      <w:tr w:rsidR="008809D0" w:rsidRPr="00053658" w:rsidTr="00E44DB5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809D0" w:rsidRPr="00053658" w:rsidTr="00E44DB5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05365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D0" w:rsidRPr="00053658" w:rsidRDefault="008809D0" w:rsidP="0088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37172" w:rsidRPr="00053658" w:rsidRDefault="00D37172" w:rsidP="00E506C4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16"/>
          <w:szCs w:val="16"/>
        </w:rPr>
      </w:pPr>
      <w:r w:rsidRPr="00053658">
        <w:rPr>
          <w:rFonts w:ascii="Times New Roman" w:eastAsia="Times New Roman" w:hAnsi="Times New Roman" w:cs="Calibri"/>
          <w:i/>
          <w:sz w:val="16"/>
          <w:szCs w:val="16"/>
        </w:rPr>
        <w:t>* - «модель запропонованого учасником товару» - повинна відповідати моделі</w:t>
      </w:r>
      <w:r w:rsidR="00C642E7"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 товару</w:t>
      </w:r>
      <w:r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, яку фактично пропонує учасник </w:t>
      </w:r>
      <w:r w:rsidR="00C642E7"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до постачання </w:t>
      </w:r>
      <w:r w:rsidRPr="00053658">
        <w:rPr>
          <w:rFonts w:ascii="Times New Roman" w:eastAsia="Times New Roman" w:hAnsi="Times New Roman" w:cs="Calibri"/>
          <w:i/>
          <w:sz w:val="16"/>
          <w:szCs w:val="16"/>
        </w:rPr>
        <w:t>в тендерній пропозиції.</w:t>
      </w:r>
    </w:p>
    <w:p w:rsidR="00092ADA" w:rsidRPr="00053658" w:rsidRDefault="008809D0" w:rsidP="00E506C4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16"/>
          <w:szCs w:val="16"/>
        </w:rPr>
      </w:pPr>
      <w:r w:rsidRPr="00053658">
        <w:rPr>
          <w:rFonts w:ascii="Times New Roman" w:eastAsia="Times New Roman" w:hAnsi="Times New Roman" w:cs="Calibri"/>
          <w:i/>
          <w:sz w:val="16"/>
          <w:szCs w:val="16"/>
        </w:rPr>
        <w:t>*</w:t>
      </w:r>
      <w:r w:rsidR="00D37172" w:rsidRPr="00053658">
        <w:rPr>
          <w:rFonts w:ascii="Times New Roman" w:eastAsia="Times New Roman" w:hAnsi="Times New Roman" w:cs="Calibri"/>
          <w:i/>
          <w:sz w:val="16"/>
          <w:szCs w:val="16"/>
        </w:rPr>
        <w:t>*</w:t>
      </w:r>
      <w:r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 - «Технічні характеристики запропонованого учасником товару» повинні повністю відповідати «Технічнім вимогам </w:t>
      </w:r>
      <w:r w:rsidR="00112FA4" w:rsidRPr="00053658">
        <w:rPr>
          <w:rFonts w:ascii="Times New Roman" w:eastAsia="Times New Roman" w:hAnsi="Times New Roman" w:cs="Calibri"/>
          <w:i/>
          <w:sz w:val="16"/>
          <w:szCs w:val="16"/>
        </w:rPr>
        <w:t>предмету закупівлі</w:t>
      </w:r>
      <w:r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» та всі «Технічні характеристики запропонованого учасником товару» повинні відповідати технічним характеристикам </w:t>
      </w:r>
      <w:r w:rsidR="00112FA4" w:rsidRPr="00053658">
        <w:rPr>
          <w:rFonts w:ascii="Times New Roman" w:eastAsia="Times New Roman" w:hAnsi="Times New Roman" w:cs="Calibri"/>
          <w:i/>
          <w:sz w:val="16"/>
          <w:szCs w:val="16"/>
        </w:rPr>
        <w:t>зазначених</w:t>
      </w:r>
      <w:r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 за «посиланням на сайт виробника». У разі невідповідності будь-якої технічні характеристики, то така тендерна пропозиція учасника буде відхилена як така, що не відповідає умовам технічної специфікації та іншим вимогам щодо предмета закупівлі тендерної документації.</w:t>
      </w:r>
    </w:p>
    <w:p w:rsidR="00890850" w:rsidRPr="00053658" w:rsidRDefault="00A37658" w:rsidP="00E506C4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16"/>
          <w:szCs w:val="16"/>
        </w:rPr>
      </w:pPr>
      <w:r w:rsidRPr="00053658">
        <w:rPr>
          <w:rFonts w:ascii="Times New Roman" w:eastAsia="Times New Roman" w:hAnsi="Times New Roman" w:cs="Calibri"/>
          <w:i/>
          <w:sz w:val="16"/>
          <w:szCs w:val="16"/>
        </w:rPr>
        <w:t xml:space="preserve">**** - у всіх документах поданих учасником в складі тендерної пропозиції назва виробника товару повинна бути однакова. </w:t>
      </w:r>
    </w:p>
    <w:p w:rsidR="00890850" w:rsidRPr="00053658" w:rsidRDefault="00890850" w:rsidP="0089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*** 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:rsidR="00890850" w:rsidRPr="00053658" w:rsidRDefault="00890850" w:rsidP="0089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*** Примітка:   Якщо учасник пропонує інший товар (еквівалент) ніж передбачений цією тендерною документацією, даний товар за своїми властивостями повинен повністю відповідати товару, що є предметом закупівлі за всіма технічними характеристиками..</w:t>
      </w:r>
    </w:p>
    <w:p w:rsidR="00890850" w:rsidRPr="00053658" w:rsidRDefault="00890850" w:rsidP="00E506C4">
      <w:p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sectPr w:rsidR="00890850" w:rsidRPr="00053658" w:rsidSect="00EC42F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WenQuanYi Micro Hei">
    <w:altName w:val="MS Gothic"/>
    <w:charset w:val="80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>
    <w:nsid w:val="13C77E8B"/>
    <w:multiLevelType w:val="hybridMultilevel"/>
    <w:tmpl w:val="E0665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8CF"/>
    <w:multiLevelType w:val="hybridMultilevel"/>
    <w:tmpl w:val="A1525F8A"/>
    <w:lvl w:ilvl="0" w:tplc="00000001">
      <w:start w:val="13"/>
      <w:numFmt w:val="bullet"/>
      <w:lvlText w:val="-"/>
      <w:lvlJc w:val="left"/>
      <w:pPr>
        <w:ind w:left="1352" w:hanging="360"/>
      </w:pPr>
      <w:rPr>
        <w:rFonts w:ascii="Times New Roman CYR" w:hAnsi="Times New Roman CYR" w:cs="Times New Roman CYR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178F0"/>
    <w:multiLevelType w:val="hybridMultilevel"/>
    <w:tmpl w:val="47BA2E46"/>
    <w:lvl w:ilvl="0" w:tplc="9434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3B97"/>
    <w:multiLevelType w:val="multilevel"/>
    <w:tmpl w:val="B15CC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C54DF"/>
    <w:multiLevelType w:val="hybridMultilevel"/>
    <w:tmpl w:val="5D642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09A"/>
    <w:multiLevelType w:val="hybridMultilevel"/>
    <w:tmpl w:val="FCB8E582"/>
    <w:lvl w:ilvl="0" w:tplc="644C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188D"/>
    <w:multiLevelType w:val="hybridMultilevel"/>
    <w:tmpl w:val="FEA2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0066"/>
    <w:multiLevelType w:val="multilevel"/>
    <w:tmpl w:val="B15CC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C25F62"/>
    <w:multiLevelType w:val="hybridMultilevel"/>
    <w:tmpl w:val="EC783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36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11B40"/>
    <w:multiLevelType w:val="hybridMultilevel"/>
    <w:tmpl w:val="471C8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77B15"/>
    <w:multiLevelType w:val="multilevel"/>
    <w:tmpl w:val="46C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DA"/>
    <w:rsid w:val="00053658"/>
    <w:rsid w:val="00092ADA"/>
    <w:rsid w:val="00104D46"/>
    <w:rsid w:val="00112FA4"/>
    <w:rsid w:val="00115F34"/>
    <w:rsid w:val="00176149"/>
    <w:rsid w:val="001E0C1F"/>
    <w:rsid w:val="00241EBD"/>
    <w:rsid w:val="0027660F"/>
    <w:rsid w:val="00373671"/>
    <w:rsid w:val="00374562"/>
    <w:rsid w:val="0037621F"/>
    <w:rsid w:val="00385D2A"/>
    <w:rsid w:val="00404B02"/>
    <w:rsid w:val="004175A2"/>
    <w:rsid w:val="00465201"/>
    <w:rsid w:val="004940FD"/>
    <w:rsid w:val="00531703"/>
    <w:rsid w:val="00540EED"/>
    <w:rsid w:val="00551D47"/>
    <w:rsid w:val="00570C39"/>
    <w:rsid w:val="00582DA8"/>
    <w:rsid w:val="005A0C8E"/>
    <w:rsid w:val="005A666B"/>
    <w:rsid w:val="005D3D9D"/>
    <w:rsid w:val="005E42EA"/>
    <w:rsid w:val="00640688"/>
    <w:rsid w:val="00683491"/>
    <w:rsid w:val="006D69C0"/>
    <w:rsid w:val="006D7FCC"/>
    <w:rsid w:val="00747202"/>
    <w:rsid w:val="00765BC8"/>
    <w:rsid w:val="00787662"/>
    <w:rsid w:val="007954B7"/>
    <w:rsid w:val="00802D19"/>
    <w:rsid w:val="00850A5F"/>
    <w:rsid w:val="00871142"/>
    <w:rsid w:val="008809D0"/>
    <w:rsid w:val="00890850"/>
    <w:rsid w:val="008B5ED3"/>
    <w:rsid w:val="008F62D0"/>
    <w:rsid w:val="008F795E"/>
    <w:rsid w:val="009306C2"/>
    <w:rsid w:val="009E5BE3"/>
    <w:rsid w:val="00A37658"/>
    <w:rsid w:val="00AE3D4B"/>
    <w:rsid w:val="00B70DF0"/>
    <w:rsid w:val="00BA039A"/>
    <w:rsid w:val="00BA0B5D"/>
    <w:rsid w:val="00BE4652"/>
    <w:rsid w:val="00BE6F29"/>
    <w:rsid w:val="00C57501"/>
    <w:rsid w:val="00C642E7"/>
    <w:rsid w:val="00CD7A0D"/>
    <w:rsid w:val="00CF0D84"/>
    <w:rsid w:val="00D33295"/>
    <w:rsid w:val="00D3671E"/>
    <w:rsid w:val="00D37172"/>
    <w:rsid w:val="00D81E4F"/>
    <w:rsid w:val="00DF4193"/>
    <w:rsid w:val="00E506C4"/>
    <w:rsid w:val="00E878EF"/>
    <w:rsid w:val="00EC42FA"/>
    <w:rsid w:val="00ED4807"/>
    <w:rsid w:val="00EE0C77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34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B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4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34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B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4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6959</Words>
  <Characters>3968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Барабащук Тетяна Григорівна</cp:lastModifiedBy>
  <cp:revision>4</cp:revision>
  <cp:lastPrinted>2023-11-22T15:55:00Z</cp:lastPrinted>
  <dcterms:created xsi:type="dcterms:W3CDTF">2023-06-06T14:21:00Z</dcterms:created>
  <dcterms:modified xsi:type="dcterms:W3CDTF">2023-12-07T07:09:00Z</dcterms:modified>
</cp:coreProperties>
</file>