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44C4" w:rsidRPr="00812253" w:rsidRDefault="005844C4" w:rsidP="005844C4">
      <w:pPr>
        <w:shd w:val="clear" w:color="auto" w:fill="FFFFFF"/>
        <w:ind w:firstLine="851"/>
        <w:jc w:val="center"/>
        <w:rPr>
          <w:b/>
          <w:caps/>
          <w:sz w:val="24"/>
          <w:szCs w:val="24"/>
        </w:rPr>
      </w:pPr>
      <w:bookmarkStart w:id="0" w:name="_Hlk84268551"/>
      <w:r w:rsidRPr="00812253">
        <w:rPr>
          <w:b/>
          <w:sz w:val="24"/>
          <w:szCs w:val="24"/>
        </w:rPr>
        <w:t xml:space="preserve">ДЕРЖАВНА УСТАНОВА </w:t>
      </w:r>
      <w:r w:rsidRPr="00812253">
        <w:rPr>
          <w:b/>
          <w:caps/>
          <w:sz w:val="24"/>
          <w:szCs w:val="24"/>
        </w:rPr>
        <w:t>«інститут</w:t>
      </w:r>
      <w:r w:rsidRPr="00812253">
        <w:rPr>
          <w:b/>
          <w:caps/>
          <w:noProof/>
          <w:sz w:val="24"/>
          <w:szCs w:val="24"/>
        </w:rPr>
        <w:t xml:space="preserve"> патолог</w:t>
      </w:r>
      <w:r w:rsidRPr="00812253">
        <w:rPr>
          <w:b/>
          <w:caps/>
          <w:sz w:val="24"/>
          <w:szCs w:val="24"/>
        </w:rPr>
        <w:t xml:space="preserve">ії </w:t>
      </w:r>
      <w:r w:rsidRPr="00812253">
        <w:rPr>
          <w:b/>
          <w:caps/>
          <w:noProof/>
          <w:sz w:val="24"/>
          <w:szCs w:val="24"/>
        </w:rPr>
        <w:t>крові</w:t>
      </w:r>
      <w:r w:rsidRPr="00812253">
        <w:rPr>
          <w:b/>
          <w:caps/>
          <w:sz w:val="24"/>
          <w:szCs w:val="24"/>
        </w:rPr>
        <w:t xml:space="preserve"> та трансфузійної медицини НАЦІОНАЛЬНОЇ АКАДЕМІЇ МЕДИЧНИХ НАУК УКРАЇНИ»</w:t>
      </w:r>
    </w:p>
    <w:bookmarkEnd w:id="0"/>
    <w:p w:rsidR="005844C4" w:rsidRPr="003618AE" w:rsidRDefault="005844C4" w:rsidP="005844C4">
      <w:pPr>
        <w:shd w:val="clear" w:color="auto" w:fill="FFFFFF"/>
        <w:ind w:firstLine="851"/>
        <w:jc w:val="center"/>
        <w:rPr>
          <w:b/>
          <w:sz w:val="24"/>
          <w:szCs w:val="24"/>
          <w:lang w:val="ru-RU" w:eastAsia="ar-SA"/>
        </w:rPr>
      </w:pPr>
      <w:r w:rsidRPr="00812253">
        <w:rPr>
          <w:b/>
          <w:sz w:val="24"/>
          <w:szCs w:val="24"/>
          <w:lang w:eastAsia="ar-SA"/>
        </w:rPr>
        <w:t xml:space="preserve">ПРОТОКОЛЬНЕ РІШЕННЯ (ПРОТОКОЛ) </w:t>
      </w:r>
      <w:bookmarkStart w:id="1" w:name="_Hlk115097086"/>
      <w:bookmarkStart w:id="2" w:name="_Hlk126520914"/>
      <w:bookmarkStart w:id="3" w:name="_Hlk126400499"/>
      <w:r w:rsidRPr="00FA45F3">
        <w:rPr>
          <w:b/>
          <w:sz w:val="24"/>
          <w:szCs w:val="24"/>
          <w:lang w:eastAsia="ar-SA"/>
        </w:rPr>
        <w:t xml:space="preserve">№ </w:t>
      </w:r>
      <w:r>
        <w:rPr>
          <w:b/>
          <w:sz w:val="24"/>
          <w:szCs w:val="24"/>
          <w:lang w:val="ru-RU" w:eastAsia="ar-SA"/>
        </w:rPr>
        <w:t>4</w:t>
      </w:r>
      <w:r>
        <w:rPr>
          <w:b/>
          <w:sz w:val="24"/>
          <w:szCs w:val="24"/>
          <w:lang w:eastAsia="ar-SA"/>
        </w:rPr>
        <w:t>9</w:t>
      </w:r>
      <w:r w:rsidRPr="00FA45F3">
        <w:rPr>
          <w:b/>
          <w:sz w:val="24"/>
          <w:szCs w:val="24"/>
          <w:lang w:eastAsia="ar-SA"/>
        </w:rPr>
        <w:t>/</w:t>
      </w:r>
      <w:bookmarkEnd w:id="1"/>
      <w:bookmarkEnd w:id="2"/>
      <w:r>
        <w:rPr>
          <w:b/>
          <w:sz w:val="24"/>
          <w:szCs w:val="24"/>
          <w:lang w:val="ru-RU" w:eastAsia="ar-SA"/>
        </w:rPr>
        <w:t>1</w:t>
      </w:r>
      <w:r>
        <w:rPr>
          <w:b/>
          <w:sz w:val="24"/>
          <w:szCs w:val="24"/>
          <w:lang w:val="ru-RU" w:eastAsia="ar-SA"/>
        </w:rPr>
        <w:t>7</w:t>
      </w:r>
      <w:r>
        <w:rPr>
          <w:b/>
          <w:sz w:val="24"/>
          <w:szCs w:val="24"/>
          <w:lang w:val="ru-RU" w:eastAsia="ar-SA"/>
        </w:rPr>
        <w:t>04</w:t>
      </w:r>
    </w:p>
    <w:bookmarkEnd w:id="3"/>
    <w:p w:rsidR="005844C4" w:rsidRPr="00FA45F3" w:rsidRDefault="005844C4" w:rsidP="005844C4">
      <w:pPr>
        <w:shd w:val="clear" w:color="auto" w:fill="FFFFFF"/>
        <w:ind w:firstLine="851"/>
        <w:jc w:val="center"/>
        <w:rPr>
          <w:b/>
          <w:sz w:val="24"/>
          <w:szCs w:val="24"/>
          <w:lang w:eastAsia="ar-SA"/>
        </w:rPr>
      </w:pPr>
      <w:r w:rsidRPr="00FA45F3">
        <w:rPr>
          <w:b/>
          <w:sz w:val="24"/>
          <w:szCs w:val="24"/>
          <w:lang w:eastAsia="ar-SA"/>
        </w:rPr>
        <w:t>ЩОДО ПРИЙНЯТТЯ РІШЕННЯ УПОВНОВАЖЕНОЮ ОСОБОЮ</w:t>
      </w:r>
    </w:p>
    <w:p w:rsidR="005844C4" w:rsidRPr="00FA45F3" w:rsidRDefault="005844C4" w:rsidP="005844C4">
      <w:pPr>
        <w:shd w:val="clear" w:color="auto" w:fill="FFFFFF"/>
        <w:ind w:firstLine="851"/>
        <w:jc w:val="center"/>
        <w:rPr>
          <w:b/>
          <w:sz w:val="24"/>
          <w:szCs w:val="24"/>
          <w:lang w:eastAsia="ar-SA"/>
        </w:rPr>
      </w:pPr>
    </w:p>
    <w:p w:rsidR="005844C4" w:rsidRPr="00812253" w:rsidRDefault="005844C4" w:rsidP="005844C4">
      <w:pPr>
        <w:ind w:firstLine="851"/>
        <w:jc w:val="center"/>
        <w:rPr>
          <w:bCs/>
          <w:sz w:val="24"/>
          <w:szCs w:val="24"/>
          <w:lang w:eastAsia="ar-SA"/>
        </w:rPr>
      </w:pPr>
      <w:proofErr w:type="spellStart"/>
      <w:r w:rsidRPr="00FA45F3">
        <w:rPr>
          <w:bCs/>
          <w:sz w:val="24"/>
          <w:szCs w:val="24"/>
          <w:lang w:eastAsia="ar-SA"/>
        </w:rPr>
        <w:t>м.Львів</w:t>
      </w:r>
      <w:proofErr w:type="spellEnd"/>
      <w:r w:rsidRPr="00FA45F3">
        <w:rPr>
          <w:bCs/>
          <w:sz w:val="24"/>
          <w:szCs w:val="24"/>
          <w:lang w:eastAsia="ar-SA"/>
        </w:rPr>
        <w:t xml:space="preserve">                                                                                    </w:t>
      </w:r>
      <w:bookmarkStart w:id="4" w:name="_Hlk126520929"/>
      <w:r w:rsidRPr="00FA45F3">
        <w:rPr>
          <w:bCs/>
          <w:sz w:val="24"/>
          <w:szCs w:val="24"/>
          <w:lang w:eastAsia="ar-SA"/>
        </w:rPr>
        <w:t>«</w:t>
      </w:r>
      <w:r>
        <w:rPr>
          <w:bCs/>
          <w:sz w:val="24"/>
          <w:szCs w:val="24"/>
          <w:lang w:val="ru-RU" w:eastAsia="ar-SA"/>
        </w:rPr>
        <w:t>1</w:t>
      </w:r>
      <w:r w:rsidR="00177787">
        <w:rPr>
          <w:bCs/>
          <w:sz w:val="24"/>
          <w:szCs w:val="24"/>
          <w:lang w:val="en-US" w:eastAsia="ar-SA"/>
        </w:rPr>
        <w:t>7</w:t>
      </w:r>
      <w:r w:rsidRPr="00FA45F3">
        <w:rPr>
          <w:bCs/>
          <w:sz w:val="24"/>
          <w:szCs w:val="24"/>
          <w:lang w:eastAsia="ar-SA"/>
        </w:rPr>
        <w:t>»</w:t>
      </w:r>
      <w:r>
        <w:rPr>
          <w:bCs/>
          <w:sz w:val="24"/>
          <w:szCs w:val="24"/>
          <w:lang w:eastAsia="ar-SA"/>
        </w:rPr>
        <w:t xml:space="preserve"> квітня</w:t>
      </w:r>
      <w:r w:rsidRPr="00FA45F3">
        <w:rPr>
          <w:bCs/>
          <w:sz w:val="24"/>
          <w:szCs w:val="24"/>
          <w:lang w:eastAsia="ar-SA"/>
        </w:rPr>
        <w:t xml:space="preserve"> 202</w:t>
      </w:r>
      <w:r>
        <w:rPr>
          <w:bCs/>
          <w:sz w:val="24"/>
          <w:szCs w:val="24"/>
          <w:lang w:eastAsia="ar-SA"/>
        </w:rPr>
        <w:t>3</w:t>
      </w:r>
      <w:r w:rsidRPr="00FA45F3">
        <w:rPr>
          <w:bCs/>
          <w:sz w:val="24"/>
          <w:szCs w:val="24"/>
          <w:lang w:eastAsia="ar-SA"/>
        </w:rPr>
        <w:t xml:space="preserve"> року</w:t>
      </w:r>
    </w:p>
    <w:bookmarkEnd w:id="4"/>
    <w:p w:rsidR="003E2D50" w:rsidRDefault="00DD196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3E2D50" w:rsidRDefault="00DD19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5" w:name="_heading=h.1fob9te" w:colFirst="0" w:colLast="0"/>
      <w:bookmarkEnd w:id="5"/>
      <w:r>
        <w:rPr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 w:rsidR="00177787">
        <w:rPr>
          <w:color w:val="000000"/>
          <w:sz w:val="24"/>
          <w:szCs w:val="24"/>
        </w:rPr>
        <w:t xml:space="preserve">за </w:t>
      </w:r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ДК 021:2015 «Єдиний закупівельний словник» - 33690000-3«Лікарські засоби різні» (лабораторні реактиви та приладдя), Класифікатор медичних виробів НК 024:2019 код 55983 - </w:t>
      </w:r>
      <w:proofErr w:type="spellStart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>Протромбіновий</w:t>
      </w:r>
      <w:proofErr w:type="spellEnd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час (ПЧ) IVD, набір, аналіз утворення згустку; НК 024:2019 код 55981 - Активований частковий </w:t>
      </w:r>
      <w:proofErr w:type="spellStart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>тромбопластиновий</w:t>
      </w:r>
      <w:proofErr w:type="spellEnd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час IVD, набір, аналіз утворення згустку; НК 024:2019 55987 </w:t>
      </w:r>
      <w:proofErr w:type="spellStart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>Тромбіновий</w:t>
      </w:r>
      <w:proofErr w:type="spellEnd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час IVD, набір, аналізу творення згустку; НК 024:2019 код 55997 - Фібриноген (фактор I) IVD, набір, аналіз утворення згустку; НК 024:2019 код 55996 - Численні фактори згортання IVD, набір, аналіз утворення згустку; НК 024:2019 код 55996 - Численні фактори згортання IVD, набір, аналіз утворення згустку; НК 024:2019 код 58208 - Буферний розчинник зразків ІВД, для ручного аналізу; НК 024:2019 код 30576 Набір реагентів для визначення D-</w:t>
      </w:r>
      <w:proofErr w:type="spellStart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>димерів</w:t>
      </w:r>
      <w:proofErr w:type="spellEnd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>; НК 024:2019 код 47347 D-</w:t>
      </w:r>
      <w:proofErr w:type="spellStart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>димер</w:t>
      </w:r>
      <w:proofErr w:type="spellEnd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IVD, контроль; НК 024:2019 код 61032 Кювети оптичні, (500 </w:t>
      </w:r>
      <w:proofErr w:type="spellStart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>шт</w:t>
      </w:r>
      <w:proofErr w:type="spellEnd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[</w:t>
      </w:r>
      <w:proofErr w:type="spellStart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>psc</w:t>
      </w:r>
      <w:proofErr w:type="spellEnd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]); НК 024:2019 код 42585 – Пробірка вакуумна для взяття зразків крові, з цитратом натрію, IVD; НК 024:2019 код 30545 – Набір реагентів для вимірювання </w:t>
      </w:r>
      <w:proofErr w:type="spellStart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>коагуляційного</w:t>
      </w:r>
      <w:proofErr w:type="spellEnd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фактору VII; НК 024:2019 код 30547 – Набір реагентів для вимірювання </w:t>
      </w:r>
      <w:proofErr w:type="spellStart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>коагуляційного</w:t>
      </w:r>
      <w:proofErr w:type="spellEnd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фактору VIIІ; НК 024:2019 код 30506 – Білок плазми крові IVD, контрольний матеріал; НК 024:2019 код 30506 – Білок плазми крові IVD, контрольний матеріал; НК 024:2019 код 30505 – Білок плазми крові IVD, </w:t>
      </w:r>
      <w:proofErr w:type="spellStart"/>
      <w:r w:rsidR="00177787" w:rsidRPr="008202CF">
        <w:rPr>
          <w:b/>
          <w:bCs/>
          <w:color w:val="000000"/>
          <w:sz w:val="24"/>
          <w:szCs w:val="24"/>
          <w:bdr w:val="none" w:sz="0" w:space="0" w:color="auto" w:frame="1"/>
        </w:rPr>
        <w:t>калібратор</w:t>
      </w:r>
      <w:proofErr w:type="spellEnd"/>
      <w:r w:rsidR="00177787" w:rsidRPr="00024911"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</w:rPr>
        <w:t>(далі</w:t>
      </w:r>
      <w:r>
        <w:rPr>
          <w:b/>
          <w:i/>
          <w:color w:val="000000"/>
          <w:sz w:val="24"/>
          <w:szCs w:val="24"/>
        </w:rPr>
        <w:t xml:space="preserve"> – Закупівля</w:t>
      </w:r>
      <w:r>
        <w:rPr>
          <w:color w:val="000000"/>
          <w:sz w:val="24"/>
          <w:szCs w:val="24"/>
        </w:rPr>
        <w:t xml:space="preserve">) на підставі </w:t>
      </w:r>
      <w:r>
        <w:rPr>
          <w:color w:val="000000"/>
          <w:sz w:val="24"/>
          <w:szCs w:val="24"/>
        </w:rPr>
        <w:t>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</w:t>
      </w:r>
      <w:r>
        <w:rPr>
          <w:sz w:val="24"/>
          <w:szCs w:val="24"/>
        </w:rPr>
        <w:t xml:space="preserve">ння або скасування, затверджених постановою Кабінету Міністрів України від 12.10.2022 № 1178 (далі – </w:t>
      </w:r>
      <w:r>
        <w:rPr>
          <w:b/>
          <w:i/>
          <w:sz w:val="24"/>
          <w:szCs w:val="24"/>
        </w:rPr>
        <w:t>Особливості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3E2D50" w:rsidRDefault="00DD19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6" w:name="_heading=h.7nhpq113znn3" w:colFirst="0" w:colLast="0"/>
      <w:bookmarkEnd w:id="6"/>
      <w:r>
        <w:rPr>
          <w:sz w:val="24"/>
          <w:szCs w:val="24"/>
        </w:rPr>
        <w:t xml:space="preserve">Про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процедури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:rsidR="003E2D50" w:rsidRDefault="003E2D5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:rsidR="003E2D50" w:rsidRDefault="00DD1963">
      <w:pPr>
        <w:spacing w:after="0"/>
        <w:jc w:val="both"/>
        <w:rPr>
          <w:sz w:val="24"/>
          <w:szCs w:val="24"/>
        </w:rPr>
      </w:pPr>
      <w:bookmarkStart w:id="7" w:name="_heading=h.3znysh7" w:colFirst="0" w:colLast="0"/>
      <w:bookmarkEnd w:id="7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="008202CF" w:rsidRPr="00454D58">
        <w:rPr>
          <w:b/>
          <w:bCs/>
          <w:sz w:val="24"/>
          <w:szCs w:val="24"/>
          <w:shd w:val="clear" w:color="auto" w:fill="FFFFFF"/>
        </w:rPr>
        <w:t>UA-202</w:t>
      </w:r>
      <w:r w:rsidR="008202CF">
        <w:rPr>
          <w:b/>
          <w:bCs/>
          <w:sz w:val="24"/>
          <w:szCs w:val="24"/>
          <w:shd w:val="clear" w:color="auto" w:fill="FFFFFF"/>
        </w:rPr>
        <w:t>3</w:t>
      </w:r>
      <w:r w:rsidR="008202CF" w:rsidRPr="00454D58">
        <w:rPr>
          <w:b/>
          <w:bCs/>
          <w:sz w:val="24"/>
          <w:szCs w:val="24"/>
          <w:shd w:val="clear" w:color="auto" w:fill="FFFFFF"/>
        </w:rPr>
        <w:t>-</w:t>
      </w:r>
      <w:r w:rsidR="008202CF">
        <w:rPr>
          <w:b/>
          <w:bCs/>
          <w:sz w:val="24"/>
          <w:szCs w:val="24"/>
          <w:shd w:val="clear" w:color="auto" w:fill="FFFFFF"/>
        </w:rPr>
        <w:t>04</w:t>
      </w:r>
      <w:r w:rsidR="008202CF" w:rsidRPr="00454D58">
        <w:rPr>
          <w:b/>
          <w:bCs/>
          <w:sz w:val="24"/>
          <w:szCs w:val="24"/>
          <w:shd w:val="clear" w:color="auto" w:fill="FFFFFF"/>
        </w:rPr>
        <w:t>-</w:t>
      </w:r>
      <w:r w:rsidR="008202CF">
        <w:rPr>
          <w:b/>
          <w:bCs/>
          <w:sz w:val="24"/>
          <w:szCs w:val="24"/>
          <w:shd w:val="clear" w:color="auto" w:fill="FFFFFF"/>
        </w:rPr>
        <w:t>01</w:t>
      </w:r>
      <w:r w:rsidR="008202CF" w:rsidRPr="00454D58">
        <w:rPr>
          <w:b/>
          <w:bCs/>
          <w:sz w:val="24"/>
          <w:szCs w:val="24"/>
          <w:shd w:val="clear" w:color="auto" w:fill="FFFFFF"/>
        </w:rPr>
        <w:t>-</w:t>
      </w:r>
      <w:r w:rsidR="008202CF">
        <w:rPr>
          <w:b/>
          <w:bCs/>
          <w:sz w:val="24"/>
          <w:szCs w:val="24"/>
          <w:shd w:val="clear" w:color="auto" w:fill="FFFFFF"/>
        </w:rPr>
        <w:t>000224</w:t>
      </w:r>
      <w:r w:rsidR="008202CF" w:rsidRPr="00454D58">
        <w:rPr>
          <w:b/>
          <w:bCs/>
          <w:sz w:val="24"/>
          <w:szCs w:val="24"/>
          <w:shd w:val="clear" w:color="auto" w:fill="FFFFFF"/>
        </w:rPr>
        <w:t>-a</w:t>
      </w:r>
    </w:p>
    <w:p w:rsidR="003E2D50" w:rsidRDefault="003E2D50">
      <w:pPr>
        <w:spacing w:after="0"/>
        <w:jc w:val="both"/>
        <w:rPr>
          <w:color w:val="000000"/>
          <w:sz w:val="24"/>
          <w:szCs w:val="24"/>
          <w:highlight w:val="yellow"/>
        </w:rPr>
      </w:pPr>
    </w:p>
    <w:p w:rsidR="003E2D50" w:rsidRDefault="00DD196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3E2D50" w:rsidRDefault="00DD1963">
      <w:pPr>
        <w:spacing w:after="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 такі порушення: </w:t>
      </w:r>
    </w:p>
    <w:p w:rsidR="008202CF" w:rsidRDefault="008202CF">
      <w:pPr>
        <w:spacing w:after="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ДОДАТКУ 2 </w:t>
      </w:r>
      <w:r w:rsidRPr="008202CF">
        <w:rPr>
          <w:i/>
          <w:iCs/>
          <w:sz w:val="24"/>
          <w:szCs w:val="24"/>
        </w:rPr>
        <w:t>до тендерної документації</w:t>
      </w:r>
      <w:r>
        <w:rPr>
          <w:sz w:val="24"/>
          <w:szCs w:val="24"/>
        </w:rPr>
        <w:t>, а саме технічних вимог щодо пп.16 встановлено: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3851"/>
        <w:gridCol w:w="1111"/>
        <w:gridCol w:w="1275"/>
      </w:tblGrid>
      <w:tr w:rsidR="008202CF" w:rsidTr="008202CF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CF" w:rsidRPr="00461486" w:rsidRDefault="008202CF" w:rsidP="00D140E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148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CF" w:rsidRPr="00461486" w:rsidRDefault="008202CF" w:rsidP="00D140E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1486">
              <w:rPr>
                <w:b/>
                <w:bCs/>
                <w:color w:val="000000"/>
                <w:sz w:val="24"/>
                <w:szCs w:val="24"/>
              </w:rPr>
              <w:t>Калібраційна</w:t>
            </w:r>
            <w:proofErr w:type="spellEnd"/>
            <w:r w:rsidRPr="00461486">
              <w:rPr>
                <w:b/>
                <w:bCs/>
                <w:color w:val="000000"/>
                <w:sz w:val="24"/>
                <w:szCs w:val="24"/>
              </w:rPr>
              <w:t xml:space="preserve"> плазма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CF" w:rsidRPr="00461486" w:rsidRDefault="008202CF" w:rsidP="00D140E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1486">
              <w:rPr>
                <w:b/>
                <w:bCs/>
                <w:color w:val="000000"/>
                <w:sz w:val="24"/>
                <w:szCs w:val="24"/>
              </w:rPr>
              <w:t>30505- Білок плазми крові IVD,</w:t>
            </w:r>
          </w:p>
          <w:p w:rsidR="008202CF" w:rsidRPr="00461486" w:rsidRDefault="008202CF" w:rsidP="00D140E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1486">
              <w:rPr>
                <w:b/>
                <w:bCs/>
                <w:color w:val="000000"/>
                <w:sz w:val="24"/>
                <w:szCs w:val="24"/>
              </w:rPr>
              <w:t>калібратор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CF" w:rsidRPr="00461486" w:rsidRDefault="008202CF" w:rsidP="00D140E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1486">
              <w:rPr>
                <w:b/>
                <w:bCs/>
                <w:color w:val="000000"/>
                <w:sz w:val="24"/>
                <w:szCs w:val="24"/>
              </w:rPr>
              <w:t>Ліофілізована</w:t>
            </w:r>
            <w:proofErr w:type="spellEnd"/>
            <w:r w:rsidRPr="00461486">
              <w:rPr>
                <w:b/>
                <w:bCs/>
                <w:color w:val="000000"/>
                <w:sz w:val="24"/>
                <w:szCs w:val="24"/>
              </w:rPr>
              <w:t xml:space="preserve">, виготовлена з нормальної плазми людини. Використовується для калібрування тестів або як еталонна плазма для наступних аналізів: фактори II, V, VII, VIII, IX, X, XI, XII, фібриноген за Клаусом, фактор фон </w:t>
            </w:r>
            <w:proofErr w:type="spellStart"/>
            <w:r w:rsidRPr="00461486">
              <w:rPr>
                <w:b/>
                <w:bCs/>
                <w:color w:val="000000"/>
                <w:sz w:val="24"/>
                <w:szCs w:val="24"/>
              </w:rPr>
              <w:lastRenderedPageBreak/>
              <w:t>Віллебранда</w:t>
            </w:r>
            <w:proofErr w:type="spellEnd"/>
            <w:r w:rsidRPr="00461486">
              <w:rPr>
                <w:b/>
                <w:bCs/>
                <w:color w:val="000000"/>
                <w:sz w:val="24"/>
                <w:szCs w:val="24"/>
              </w:rPr>
              <w:t xml:space="preserve">, антигенний і функціональний протеїн С, Протеїн S (загальний і вільний), </w:t>
            </w:r>
            <w:proofErr w:type="spellStart"/>
            <w:r w:rsidRPr="00461486">
              <w:rPr>
                <w:b/>
                <w:bCs/>
                <w:color w:val="000000"/>
                <w:sz w:val="24"/>
                <w:szCs w:val="24"/>
              </w:rPr>
              <w:t>антитромбін</w:t>
            </w:r>
            <w:proofErr w:type="spellEnd"/>
            <w:r w:rsidRPr="00461486">
              <w:rPr>
                <w:b/>
                <w:bCs/>
                <w:color w:val="000000"/>
                <w:sz w:val="24"/>
                <w:szCs w:val="24"/>
              </w:rPr>
              <w:t xml:space="preserve"> III, протеїн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2CF" w:rsidRPr="00461486" w:rsidRDefault="008202CF" w:rsidP="00D140E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1486">
              <w:rPr>
                <w:b/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2CF" w:rsidRPr="00461486" w:rsidRDefault="008202CF" w:rsidP="00D140E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148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8202CF" w:rsidRDefault="008202CF">
      <w:pPr>
        <w:spacing w:after="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Тобто, </w:t>
      </w:r>
      <w:r>
        <w:rPr>
          <w:b/>
          <w:bCs/>
          <w:i/>
          <w:iCs/>
          <w:sz w:val="24"/>
          <w:szCs w:val="24"/>
        </w:rPr>
        <w:t xml:space="preserve">Замовником </w:t>
      </w:r>
      <w:r w:rsidR="00C14A39" w:rsidRPr="00C14A39">
        <w:rPr>
          <w:sz w:val="24"/>
          <w:szCs w:val="24"/>
        </w:rPr>
        <w:t>у зв’язку з технічною помилкою</w:t>
      </w:r>
      <w:r w:rsidR="00C14A39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вимагається </w:t>
      </w:r>
      <w:r w:rsidR="00C14A39">
        <w:rPr>
          <w:sz w:val="24"/>
          <w:szCs w:val="24"/>
        </w:rPr>
        <w:t xml:space="preserve">3 (три) штуки </w:t>
      </w:r>
      <w:r>
        <w:rPr>
          <w:sz w:val="24"/>
          <w:szCs w:val="24"/>
        </w:rPr>
        <w:t xml:space="preserve">замість </w:t>
      </w:r>
      <w:r w:rsidR="00C14A39">
        <w:rPr>
          <w:sz w:val="24"/>
          <w:szCs w:val="24"/>
        </w:rPr>
        <w:t>3 (трьох) упаковок по 10 штук в кожній.</w:t>
      </w:r>
    </w:p>
    <w:p w:rsidR="00C14A39" w:rsidRDefault="00C14A39">
      <w:pPr>
        <w:spacing w:after="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Крім того, у пп.2 та пп.12-16 невірно вказана одиниця виміру.</w:t>
      </w:r>
      <w:bookmarkStart w:id="8" w:name="_GoBack"/>
      <w:bookmarkEnd w:id="8"/>
    </w:p>
    <w:p w:rsidR="00C14A39" w:rsidRDefault="00C14A39" w:rsidP="00C14A39">
      <w:pPr>
        <w:widowControl w:val="0"/>
        <w:ind w:firstLine="567"/>
        <w:jc w:val="both"/>
        <w:rPr>
          <w:sz w:val="24"/>
          <w:szCs w:val="24"/>
          <w:highlight w:val="white"/>
        </w:rPr>
      </w:pPr>
      <w:r w:rsidRPr="00C14A39">
        <w:rPr>
          <w:b/>
          <w:bCs/>
          <w:i/>
          <w:iCs/>
          <w:sz w:val="24"/>
          <w:szCs w:val="24"/>
          <w:highlight w:val="white"/>
        </w:rPr>
        <w:t>Замовник</w:t>
      </w:r>
      <w:r>
        <w:rPr>
          <w:sz w:val="24"/>
          <w:szCs w:val="24"/>
          <w:highlight w:val="white"/>
        </w:rPr>
        <w:t xml:space="preserve">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>
        <w:rPr>
          <w:sz w:val="24"/>
          <w:szCs w:val="24"/>
          <w:highlight w:val="white"/>
        </w:rPr>
        <w:t>внести</w:t>
      </w:r>
      <w:proofErr w:type="spellEnd"/>
      <w:r>
        <w:rPr>
          <w:sz w:val="24"/>
          <w:szCs w:val="24"/>
          <w:highlight w:val="white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C14A39" w:rsidRDefault="00C14A39" w:rsidP="00C14A39">
      <w:pPr>
        <w:spacing w:after="0"/>
        <w:ind w:firstLine="566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</w:t>
      </w:r>
      <w:r>
        <w:rPr>
          <w:b/>
          <w:i/>
          <w:sz w:val="24"/>
          <w:szCs w:val="24"/>
          <w:highlight w:val="white"/>
        </w:rPr>
        <w:t>у вигляді нової редакції тендерної документації додатково до початкової редакції тендерної документації.</w:t>
      </w:r>
      <w:r>
        <w:rPr>
          <w:i/>
          <w:sz w:val="24"/>
          <w:szCs w:val="24"/>
          <w:highlight w:val="white"/>
        </w:rPr>
        <w:t xml:space="preserve"> </w:t>
      </w:r>
      <w:r>
        <w:rPr>
          <w:b/>
          <w:i/>
          <w:sz w:val="24"/>
          <w:szCs w:val="24"/>
          <w:highlight w:val="white"/>
        </w:rPr>
        <w:t>Замовник разом із змінами до тендерної документації в окремому документі оприлюднює перелік змін</w:t>
      </w:r>
      <w:r>
        <w:rPr>
          <w:sz w:val="24"/>
          <w:szCs w:val="24"/>
          <w:highlight w:val="white"/>
        </w:rPr>
        <w:t xml:space="preserve">, що вносяться. Зміни до тендерної документації у </w:t>
      </w:r>
      <w:proofErr w:type="spellStart"/>
      <w:r>
        <w:rPr>
          <w:sz w:val="24"/>
          <w:szCs w:val="24"/>
          <w:highlight w:val="white"/>
        </w:rPr>
        <w:t>машинозчитувальному</w:t>
      </w:r>
      <w:proofErr w:type="spellEnd"/>
      <w:r>
        <w:rPr>
          <w:sz w:val="24"/>
          <w:szCs w:val="24"/>
          <w:highlight w:val="white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3E2D50" w:rsidRDefault="00C14A39" w:rsidP="00C14A39">
      <w:pPr>
        <w:spacing w:after="0"/>
        <w:ind w:firstLine="56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даному етапі </w:t>
      </w:r>
      <w:r>
        <w:rPr>
          <w:b/>
          <w:bCs/>
          <w:i/>
          <w:iCs/>
          <w:sz w:val="24"/>
          <w:szCs w:val="24"/>
        </w:rPr>
        <w:t xml:space="preserve">Закупівлі </w:t>
      </w:r>
      <w:r>
        <w:rPr>
          <w:sz w:val="24"/>
          <w:szCs w:val="24"/>
        </w:rPr>
        <w:t>внесення змін до тендерної документації є неможливим, а отже з</w:t>
      </w:r>
      <w:r w:rsidR="00DD1963">
        <w:rPr>
          <w:sz w:val="24"/>
          <w:szCs w:val="24"/>
        </w:rPr>
        <w:t>азначені порушення на цьому етапі Закупівлі неможливо усунути чи виправити.</w:t>
      </w:r>
    </w:p>
    <w:p w:rsidR="003E2D50" w:rsidRDefault="00DD196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підпункту 2 пункту 47 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замовник відміняє відкриті торги у разі неможливості усунення порушень, що виникли через виявлені порушення в</w:t>
      </w:r>
      <w:r>
        <w:rPr>
          <w:sz w:val="24"/>
          <w:szCs w:val="24"/>
        </w:rPr>
        <w:t>имог законодавства у сфері публічних закупівель, з описом таких порушень;</w:t>
      </w:r>
    </w:p>
    <w:p w:rsidR="003E2D50" w:rsidRDefault="00DD1963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:rsidR="003E2D50" w:rsidRDefault="003E2D50">
      <w:pPr>
        <w:spacing w:after="0"/>
        <w:jc w:val="both"/>
        <w:rPr>
          <w:b/>
          <w:sz w:val="24"/>
          <w:szCs w:val="24"/>
        </w:rPr>
      </w:pPr>
      <w:bookmarkStart w:id="9" w:name="_heading=h.2et92p0" w:colFirst="0" w:colLast="0"/>
      <w:bookmarkEnd w:id="9"/>
    </w:p>
    <w:p w:rsidR="003E2D50" w:rsidRDefault="00DD196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3E2D50" w:rsidRDefault="00DD1963">
      <w:pPr>
        <w:spacing w:after="0"/>
        <w:ind w:firstLine="567"/>
        <w:jc w:val="both"/>
        <w:rPr>
          <w:sz w:val="24"/>
          <w:szCs w:val="24"/>
        </w:rPr>
      </w:pPr>
      <w:bookmarkStart w:id="10" w:name="_heading=h.tyjcwt" w:colFirst="0" w:colLast="0"/>
      <w:bookmarkEnd w:id="10"/>
      <w:r>
        <w:rPr>
          <w:sz w:val="24"/>
          <w:szCs w:val="24"/>
        </w:rPr>
        <w:t xml:space="preserve">Згідно з пунктом 47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у разі відміни відкритих торгів замовник протя</w:t>
      </w:r>
      <w:r>
        <w:rPr>
          <w:sz w:val="24"/>
          <w:szCs w:val="24"/>
        </w:rPr>
        <w:t>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3E2D50" w:rsidRDefault="00DD196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Закупівлі.</w:t>
      </w:r>
    </w:p>
    <w:p w:rsidR="003E2D50" w:rsidRDefault="003E2D50">
      <w:pPr>
        <w:spacing w:after="60"/>
        <w:rPr>
          <w:b/>
          <w:sz w:val="24"/>
          <w:szCs w:val="24"/>
        </w:rPr>
      </w:pPr>
    </w:p>
    <w:p w:rsidR="003E2D50" w:rsidRDefault="00DD1963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3E2D50" w:rsidRDefault="00DD1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>на підставі 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. </w:t>
      </w:r>
    </w:p>
    <w:p w:rsidR="003E2D50" w:rsidRDefault="00DD1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11" w:name="_heading=h.3dy6vkm" w:colFirst="0" w:colLast="0"/>
      <w:bookmarkEnd w:id="11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p w:rsidR="003E2D50" w:rsidRDefault="003E2D5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3E2D50" w:rsidRDefault="003E2D50">
      <w:pPr>
        <w:spacing w:after="0"/>
        <w:jc w:val="both"/>
        <w:rPr>
          <w:sz w:val="24"/>
          <w:szCs w:val="24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8202CF" w:rsidTr="00D140E1">
        <w:trPr>
          <w:trHeight w:val="354"/>
        </w:trPr>
        <w:tc>
          <w:tcPr>
            <w:tcW w:w="3664" w:type="dxa"/>
          </w:tcPr>
          <w:p w:rsidR="008202CF" w:rsidRPr="00D53B9E" w:rsidRDefault="008202CF" w:rsidP="00D140E1">
            <w:pPr>
              <w:tabs>
                <w:tab w:val="left" w:pos="1440"/>
              </w:tabs>
              <w:ind w:firstLine="3"/>
              <w:jc w:val="both"/>
              <w:rPr>
                <w:b/>
                <w:sz w:val="24"/>
                <w:szCs w:val="24"/>
              </w:rPr>
            </w:pPr>
            <w:r w:rsidRPr="00812253">
              <w:rPr>
                <w:b/>
                <w:sz w:val="24"/>
                <w:szCs w:val="24"/>
              </w:rPr>
              <w:t>Уповноважена особа</w:t>
            </w:r>
            <w:r>
              <w:rPr>
                <w:b/>
                <w:sz w:val="24"/>
                <w:szCs w:val="24"/>
              </w:rPr>
              <w:t>, заступник директора з економічних питань</w:t>
            </w:r>
          </w:p>
          <w:p w:rsidR="008202CF" w:rsidRPr="00812253" w:rsidRDefault="008202CF" w:rsidP="00D140E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12253">
              <w:rPr>
                <w:b/>
                <w:sz w:val="24"/>
                <w:szCs w:val="24"/>
              </w:rPr>
              <w:t xml:space="preserve">ДУ «Інститут патології крові та </w:t>
            </w:r>
            <w:proofErr w:type="spellStart"/>
            <w:r w:rsidRPr="00812253">
              <w:rPr>
                <w:b/>
                <w:sz w:val="24"/>
                <w:szCs w:val="24"/>
              </w:rPr>
              <w:t>трансфузійної</w:t>
            </w:r>
            <w:proofErr w:type="spellEnd"/>
            <w:r w:rsidRPr="00812253">
              <w:rPr>
                <w:b/>
                <w:sz w:val="24"/>
                <w:szCs w:val="24"/>
              </w:rPr>
              <w:t xml:space="preserve"> медицини НАМН України» </w:t>
            </w:r>
          </w:p>
          <w:p w:rsidR="008202CF" w:rsidRPr="00812253" w:rsidRDefault="008202CF" w:rsidP="00D140E1">
            <w:pPr>
              <w:shd w:val="clear" w:color="auto" w:fill="FFFFFF"/>
              <w:spacing w:after="0"/>
              <w:ind w:left="-105" w:firstLine="3"/>
              <w:rPr>
                <w:b/>
                <w:bCs/>
                <w:iCs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:rsidR="008202CF" w:rsidRPr="00812253" w:rsidRDefault="008202CF" w:rsidP="00D140E1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</w:p>
          <w:p w:rsidR="008202CF" w:rsidRPr="00812253" w:rsidRDefault="008202CF" w:rsidP="00D140E1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812253">
              <w:rPr>
                <w:sz w:val="24"/>
                <w:szCs w:val="24"/>
              </w:rPr>
              <w:t>________________</w:t>
            </w:r>
          </w:p>
        </w:tc>
        <w:tc>
          <w:tcPr>
            <w:tcW w:w="2895" w:type="dxa"/>
            <w:vAlign w:val="center"/>
          </w:tcPr>
          <w:p w:rsidR="008202CF" w:rsidRPr="00812253" w:rsidRDefault="008202CF" w:rsidP="00D140E1">
            <w:pPr>
              <w:tabs>
                <w:tab w:val="left" w:pos="1440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8202CF" w:rsidRPr="00812253" w:rsidRDefault="008202CF" w:rsidP="00D140E1">
            <w:pPr>
              <w:tabs>
                <w:tab w:val="left" w:pos="1440"/>
              </w:tabs>
              <w:spacing w:after="0"/>
              <w:rPr>
                <w:b/>
                <w:bCs/>
                <w:sz w:val="24"/>
                <w:szCs w:val="24"/>
                <w:highlight w:val="yellow"/>
              </w:rPr>
            </w:pPr>
            <w:r w:rsidRPr="00812253">
              <w:rPr>
                <w:b/>
                <w:sz w:val="24"/>
                <w:szCs w:val="24"/>
              </w:rPr>
              <w:t>Наталія ДОВГАЛЮК</w:t>
            </w:r>
          </w:p>
        </w:tc>
      </w:tr>
    </w:tbl>
    <w:p w:rsidR="003E2D50" w:rsidRDefault="003E2D50">
      <w:pPr>
        <w:spacing w:after="80"/>
        <w:jc w:val="both"/>
        <w:rPr>
          <w:sz w:val="24"/>
          <w:szCs w:val="24"/>
        </w:rPr>
      </w:pPr>
      <w:bookmarkStart w:id="12" w:name="_heading=h.1t3h5sf" w:colFirst="0" w:colLast="0"/>
      <w:bookmarkEnd w:id="12"/>
    </w:p>
    <w:sectPr w:rsidR="003E2D5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994"/>
    <w:multiLevelType w:val="multilevel"/>
    <w:tmpl w:val="4F003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4530"/>
    <w:multiLevelType w:val="multilevel"/>
    <w:tmpl w:val="15CA5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50"/>
    <w:rsid w:val="00177787"/>
    <w:rsid w:val="003E2D50"/>
    <w:rsid w:val="005844C4"/>
    <w:rsid w:val="008202CF"/>
    <w:rsid w:val="00C14A39"/>
    <w:rsid w:val="00DD1963"/>
    <w:rsid w:val="00E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3419"/>
  <w15:docId w15:val="{4E289C46-EDB0-41EA-AA43-DEC40AD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9CdmEbnPLGrhdUB50bstfLdMgQ==">AMUW2mU9CI4y2WO/3hecg5p3ZGedSfI1mPdcFWn5FgzOl/WqtIbMG9DjBzIGpP4JhnbsTiEiec0H4r0BWEcVca0s2Ep/iQqI5H+QdUvGuYOHiHIMrIYBP7tfrnYWKU4MirA7kHIDFd7KS+Myo8KkCsw34W/fRjdMz7khdlrXVOcUTYeYKtKV197ukK5R/o4Qa2kqyeXKHDhMU4sWAej8u9F6uv6tyN6sTGgyTcyhKivzCX0rIaJXICb47ZrResFL8z4ZUj8Il/RawX1Rsl+vkT//bJRET1hu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3435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Наталия Довгалюк</cp:lastModifiedBy>
  <cp:revision>3</cp:revision>
  <dcterms:created xsi:type="dcterms:W3CDTF">2023-04-17T09:52:00Z</dcterms:created>
  <dcterms:modified xsi:type="dcterms:W3CDTF">2023-04-17T17:10:00Z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