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9D86" w14:textId="77777777" w:rsidR="00D51856" w:rsidRPr="00364665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665">
        <w:rPr>
          <w:rFonts w:ascii="Times New Roman" w:hAnsi="Times New Roman"/>
          <w:b/>
          <w:bCs/>
          <w:color w:val="000000"/>
          <w:sz w:val="24"/>
          <w:szCs w:val="24"/>
        </w:rPr>
        <w:t>Додаток 1</w:t>
      </w:r>
    </w:p>
    <w:p w14:paraId="0608C0AD" w14:textId="77777777" w:rsidR="00D51856" w:rsidRPr="00D51856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51856">
        <w:rPr>
          <w:rFonts w:ascii="Times New Roman" w:hAnsi="Times New Roman"/>
          <w:i/>
          <w:sz w:val="24"/>
          <w:szCs w:val="24"/>
          <w:lang w:val="ru-RU"/>
        </w:rPr>
        <w:t>Тендерна пропозиція складається у вигляді, наведеному нижче.</w:t>
      </w:r>
    </w:p>
    <w:p w14:paraId="18D459A8" w14:textId="77777777" w:rsidR="00D51856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36466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25804D56" w14:textId="77777777"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23A4C6" w14:textId="77777777"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66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364665" w14:paraId="066D779F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6075132C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364665" w14:paraId="4922930F" w14:textId="77777777" w:rsidTr="00D51856">
        <w:tc>
          <w:tcPr>
            <w:tcW w:w="5185" w:type="dxa"/>
            <w:tcMar>
              <w:left w:w="98" w:type="dxa"/>
            </w:tcMar>
          </w:tcPr>
          <w:p w14:paraId="3092D32C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0BBC129C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089BA456" w14:textId="77777777" w:rsidTr="00D51856">
        <w:tc>
          <w:tcPr>
            <w:tcW w:w="5185" w:type="dxa"/>
            <w:tcMar>
              <w:left w:w="98" w:type="dxa"/>
            </w:tcMar>
          </w:tcPr>
          <w:p w14:paraId="4E707C9E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4C698EE4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4C84E7E7" w14:textId="77777777" w:rsidTr="00D51856">
        <w:tc>
          <w:tcPr>
            <w:tcW w:w="5185" w:type="dxa"/>
            <w:tcMar>
              <w:left w:w="98" w:type="dxa"/>
            </w:tcMar>
          </w:tcPr>
          <w:p w14:paraId="55FC331C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47419808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3A724319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ED4C584" w14:textId="77777777" w:rsidTr="00D51856">
        <w:tc>
          <w:tcPr>
            <w:tcW w:w="5185" w:type="dxa"/>
            <w:tcMar>
              <w:left w:w="98" w:type="dxa"/>
            </w:tcMar>
          </w:tcPr>
          <w:p w14:paraId="21C1703F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14FBE6DF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6BADE5C3" w14:textId="77777777" w:rsidTr="00D51856">
        <w:tc>
          <w:tcPr>
            <w:tcW w:w="5185" w:type="dxa"/>
            <w:tcMar>
              <w:left w:w="98" w:type="dxa"/>
            </w:tcMar>
          </w:tcPr>
          <w:p w14:paraId="63AA1DE3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943" w:type="dxa"/>
            <w:tcMar>
              <w:left w:w="98" w:type="dxa"/>
            </w:tcMar>
          </w:tcPr>
          <w:p w14:paraId="10496B81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48C403E9" w14:textId="77777777" w:rsidTr="00D51856">
        <w:tc>
          <w:tcPr>
            <w:tcW w:w="5185" w:type="dxa"/>
            <w:tcMar>
              <w:left w:w="98" w:type="dxa"/>
            </w:tcMar>
          </w:tcPr>
          <w:p w14:paraId="095468FF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064CBB8F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6DE563DD" w14:textId="77777777" w:rsidTr="00D51856">
        <w:tc>
          <w:tcPr>
            <w:tcW w:w="5185" w:type="dxa"/>
            <w:tcMar>
              <w:left w:w="98" w:type="dxa"/>
            </w:tcMar>
          </w:tcPr>
          <w:p w14:paraId="22D6ECDE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2A49D7B7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351411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652CEEEF" w14:textId="37718A4A" w:rsidR="005308CE" w:rsidRPr="005308CE" w:rsidRDefault="00D108CE" w:rsidP="005308C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3007EF">
        <w:rPr>
          <w:rFonts w:ascii="Times New Roman" w:hAnsi="Times New Roman"/>
          <w:sz w:val="24"/>
          <w:szCs w:val="24"/>
        </w:rPr>
        <w:t xml:space="preserve">Ми, _______________________ (назва Учасника), надаємо свою пропозицію щодо участі у </w:t>
      </w:r>
      <w:r w:rsidR="00D51856" w:rsidRPr="008B451D">
        <w:rPr>
          <w:rFonts w:ascii="Times New Roman" w:hAnsi="Times New Roman"/>
          <w:sz w:val="24"/>
          <w:szCs w:val="24"/>
        </w:rPr>
        <w:t>торгах на закупівлю товару:</w:t>
      </w:r>
      <w:r w:rsidR="00D51856" w:rsidRPr="008B45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308CE" w:rsidRPr="005308CE">
        <w:rPr>
          <w:rFonts w:ascii="Times New Roman" w:hAnsi="Times New Roman" w:cs="Times New Roman"/>
          <w:b/>
          <w:i/>
          <w:spacing w:val="2"/>
          <w:sz w:val="24"/>
          <w:szCs w:val="24"/>
        </w:rPr>
        <w:t>Фармацевтична продукція</w:t>
      </w:r>
    </w:p>
    <w:p w14:paraId="07D730DA" w14:textId="77777777" w:rsidR="005308CE" w:rsidRPr="005308CE" w:rsidRDefault="005308CE" w:rsidP="005308CE">
      <w:pPr>
        <w:suppressAutoHyphens/>
        <w:spacing w:line="276" w:lineRule="auto"/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</w:pPr>
      <w:r w:rsidRPr="005308CE">
        <w:rPr>
          <w:rFonts w:ascii="Times New Roman" w:eastAsia="Tahoma" w:hAnsi="Times New Roman" w:cs="Times New Roman"/>
          <w:b/>
          <w:bCs/>
          <w:i/>
          <w:color w:val="00000A"/>
          <w:sz w:val="24"/>
          <w:szCs w:val="24"/>
          <w:lang w:eastAsia="zh-CN" w:bidi="hi-IN"/>
        </w:rPr>
        <w:t xml:space="preserve">(Показник національного класифікатора України ДК 021:2015 “Єдиний закупівельний словник” – </w:t>
      </w:r>
      <w:r w:rsidRPr="005308CE">
        <w:rPr>
          <w:rFonts w:ascii="Times New Roman" w:eastAsia="Tahoma" w:hAnsi="Times New Roman" w:cs="Times New Roman"/>
          <w:b/>
          <w:i/>
          <w:color w:val="00000A"/>
          <w:sz w:val="24"/>
          <w:szCs w:val="24"/>
          <w:lang w:eastAsia="zh-CN" w:bidi="hi-IN"/>
        </w:rPr>
        <w:t xml:space="preserve">ДК 021:2015 - </w:t>
      </w:r>
      <w:r w:rsidRPr="005308C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33600000-6</w:t>
      </w:r>
      <w:r w:rsidRPr="00530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08CE">
        <w:rPr>
          <w:rFonts w:ascii="Times New Roman" w:hAnsi="Times New Roman" w:cs="Times New Roman"/>
          <w:b/>
          <w:i/>
          <w:spacing w:val="2"/>
          <w:sz w:val="24"/>
          <w:szCs w:val="24"/>
        </w:rPr>
        <w:t>Фармацевтична продукція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 (Декасан, розчин 0,2 мг/мл по 200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- Decamethoxine);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Сорбілакт, розчин для інфузій по 200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>у пляшках скляних (МНН - Electrolytes in combination with other drugs); Лонгокаїн Хеві розчин для ін’єкцій 5,0 мг/мл по 5 мл у флаконі №5</w:t>
      </w:r>
      <w:r w:rsidRPr="005308CE">
        <w:rPr>
          <w:rFonts w:ascii="Arial" w:eastAsia="Arial" w:hAnsi="Arial" w:cs="Arial"/>
          <w:color w:val="000000"/>
          <w:sz w:val="22"/>
          <w:szCs w:val="22"/>
          <w:lang w:eastAsia="zh-CN"/>
        </w:rPr>
        <w:t xml:space="preserve">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картонній пачці (МНН - Bupivacaine);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Новокаїн, розчин для ін'єкцій 5 мг/мл по 200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– Procaine);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Реосорбілакт, розчин для інфузій по 200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- Electrolytes in combination with other drugs); КСАВРОН, розчин для ін`єкцій, 1,5 мг/мл по 20 мл в ампулах №10 у картонній пачці (МНН - Edaravone);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Кислота амінокапронова, розчин для інфузій 50 мг/мл по 100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- Aminocaproic acid);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Ксилат, розчин для інфузій по 200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- Electrolytes in combination with other drugs); Реополіглюкін розчин для інфузій по 200 мл у пляшках скляних (МНН - Dextran);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Гекодез, розчин для інфузій, 60 мг/мл по 200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– Hydroxyethylstarch);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Тіворель, розчин для інфузій по 100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у пляшках скляних (МНН - Comb drug); Севофлуран, рідина для інгаляцій 100 %, 250 мл (МНН - Sevoflurane); КВАНАДЕКС, концентрат для розчину для інфузій, 100 мкг/мл, по 2 мл у ампулах №5 у картонній пачці (МНН - Dexmedetomidine); </w:t>
      </w:r>
      <w:r w:rsidRPr="005308CE">
        <w:rPr>
          <w:rFonts w:ascii="Times New Roman" w:eastAsia="Arial" w:hAnsi="Times New Roman" w:cs="Times New Roman"/>
          <w:b/>
          <w:i/>
          <w:color w:val="000000"/>
          <w:sz w:val="22"/>
          <w:szCs w:val="22"/>
          <w:lang w:eastAsia="zh-CN"/>
        </w:rPr>
        <w:t xml:space="preserve">Тівортін розчин для інфузій 42 мг/мл по 100 мл </w:t>
      </w:r>
      <w:r w:rsidRPr="005308CE">
        <w:rPr>
          <w:rFonts w:ascii="Times New Roman" w:hAnsi="Times New Roman" w:cs="Times New Roman"/>
          <w:b/>
          <w:i/>
          <w:color w:val="000000"/>
          <w:sz w:val="22"/>
          <w:szCs w:val="22"/>
        </w:rPr>
        <w:t>(МНН - Arginine hydrochloride)).</w:t>
      </w:r>
    </w:p>
    <w:p w14:paraId="2E68D919" w14:textId="6579CF7E" w:rsidR="00D51856" w:rsidRDefault="00D108CE" w:rsidP="005C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9E7702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</w:t>
      </w:r>
      <w:r w:rsidR="00D51856" w:rsidRPr="00364665">
        <w:rPr>
          <w:rFonts w:ascii="Times New Roman" w:hAnsi="Times New Roman"/>
          <w:sz w:val="24"/>
          <w:szCs w:val="24"/>
        </w:rPr>
        <w:t xml:space="preserve">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C421D1" w14:paraId="469ADDAE" w14:textId="77777777" w:rsidTr="00C421D1">
        <w:tc>
          <w:tcPr>
            <w:tcW w:w="419" w:type="dxa"/>
            <w:shd w:val="clear" w:color="auto" w:fill="auto"/>
          </w:tcPr>
          <w:p w14:paraId="075D5B31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238028BD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06A7AE82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Одиниця вим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і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ру</w:t>
            </w:r>
          </w:p>
        </w:tc>
        <w:tc>
          <w:tcPr>
            <w:tcW w:w="1320" w:type="dxa"/>
            <w:shd w:val="clear" w:color="auto" w:fill="auto"/>
          </w:tcPr>
          <w:p w14:paraId="69DE6E84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1542AE20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14:paraId="3A1EB1E1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Загальна вартість, грн.,без ПДВ</w:t>
            </w:r>
          </w:p>
        </w:tc>
      </w:tr>
      <w:tr w:rsidR="004476AB" w:rsidRPr="00C421D1" w14:paraId="56DE6A82" w14:textId="77777777" w:rsidTr="00C421D1">
        <w:tc>
          <w:tcPr>
            <w:tcW w:w="419" w:type="dxa"/>
            <w:shd w:val="clear" w:color="auto" w:fill="auto"/>
          </w:tcPr>
          <w:p w14:paraId="3E3726F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64DF9C6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17F720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41477919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FD9137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33B8E2B8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4540FF6A" w14:textId="77777777" w:rsidTr="00C421D1">
        <w:tc>
          <w:tcPr>
            <w:tcW w:w="419" w:type="dxa"/>
            <w:shd w:val="clear" w:color="auto" w:fill="auto"/>
          </w:tcPr>
          <w:p w14:paraId="2DA8E9E0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420F86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FE5C8C7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D5459D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806E432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1B6D2569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563E4AD8" w14:textId="77777777" w:rsidTr="00C421D1">
        <w:tc>
          <w:tcPr>
            <w:tcW w:w="419" w:type="dxa"/>
            <w:shd w:val="clear" w:color="auto" w:fill="auto"/>
          </w:tcPr>
          <w:p w14:paraId="69937047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8474DC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27F9A0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34456E2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6A016C0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695A742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4869144F" w14:textId="77777777" w:rsidTr="00C421D1">
        <w:tc>
          <w:tcPr>
            <w:tcW w:w="419" w:type="dxa"/>
            <w:shd w:val="clear" w:color="auto" w:fill="auto"/>
          </w:tcPr>
          <w:p w14:paraId="2ECA1F5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B20B1B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04E3E9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4C374B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3961EFE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7D3DD6D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4F37409F" w14:textId="77777777" w:rsidTr="00C421D1">
        <w:tc>
          <w:tcPr>
            <w:tcW w:w="419" w:type="dxa"/>
            <w:shd w:val="clear" w:color="auto" w:fill="auto"/>
          </w:tcPr>
          <w:p w14:paraId="023CF8B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81F1C8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C97991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3ED974A7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375D0E5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7FB4FF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4FC65A6E" w14:textId="77777777" w:rsidTr="00C421D1">
        <w:tc>
          <w:tcPr>
            <w:tcW w:w="419" w:type="dxa"/>
            <w:shd w:val="clear" w:color="auto" w:fill="auto"/>
          </w:tcPr>
          <w:p w14:paraId="15B6ECB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25A3802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78D61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2BA6D2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4FB2700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213E1B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08EA54AF" w14:textId="77777777" w:rsidTr="00C421D1">
        <w:tc>
          <w:tcPr>
            <w:tcW w:w="419" w:type="dxa"/>
            <w:shd w:val="clear" w:color="auto" w:fill="auto"/>
          </w:tcPr>
          <w:p w14:paraId="078815F8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BF73B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DC6AB7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ACBD5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72E9570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7CBD657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1D9BF706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77F2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6C69457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5C799F52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6B96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250C1B22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7821ADE7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200EE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394A72C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197BEB" w14:textId="77777777" w:rsidR="00D51856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  <w:r w:rsidR="00D51856">
        <w:rPr>
          <w:i/>
          <w:iCs/>
          <w:color w:val="000000"/>
          <w:lang w:val="uk-UA"/>
        </w:rPr>
        <w:t xml:space="preserve">Примітка: </w:t>
      </w:r>
    </w:p>
    <w:p w14:paraId="4FB3A9BB" w14:textId="77777777" w:rsidR="00D51856" w:rsidRPr="00751A8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C7139">
        <w:rPr>
          <w:i/>
          <w:iCs/>
          <w:color w:val="000000"/>
          <w:lang w:val="uk-UA"/>
        </w:rPr>
        <w:t>Цін</w:t>
      </w:r>
      <w:r>
        <w:rPr>
          <w:i/>
          <w:iCs/>
          <w:color w:val="000000"/>
          <w:lang w:val="uk-UA"/>
        </w:rPr>
        <w:t>и, ПДВ, загальна вартість пропозиції</w:t>
      </w:r>
      <w:r w:rsidRPr="003C7139">
        <w:rPr>
          <w:i/>
          <w:iCs/>
          <w:color w:val="000000"/>
          <w:lang w:val="uk-UA"/>
        </w:rPr>
        <w:t>, що відображаються цифрами у цій формі визначаються з точністю до другого десяткового зн</w:t>
      </w:r>
      <w:r>
        <w:rPr>
          <w:i/>
          <w:iCs/>
          <w:color w:val="000000"/>
          <w:lang w:val="uk-UA"/>
        </w:rPr>
        <w:t>аку (другий розряд після коми).</w:t>
      </w:r>
      <w:r w:rsidR="00751A85">
        <w:rPr>
          <w:i/>
          <w:iCs/>
          <w:color w:val="000000"/>
          <w:lang w:val="uk-UA"/>
        </w:rPr>
        <w:t xml:space="preserve"> </w:t>
      </w:r>
      <w:r w:rsidRPr="003C7139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3C7139">
        <w:rPr>
          <w:bCs/>
          <w:i/>
          <w:iCs/>
          <w:color w:val="000000"/>
          <w:lang w:val="uk-UA"/>
        </w:rPr>
        <w:t>“Загальна вартість пропозиції,</w:t>
      </w:r>
      <w:r>
        <w:rPr>
          <w:bCs/>
          <w:i/>
          <w:iCs/>
          <w:color w:val="000000"/>
          <w:lang w:val="uk-UA"/>
        </w:rPr>
        <w:t xml:space="preserve"> </w:t>
      </w:r>
      <w:r w:rsidRPr="003C7139">
        <w:rPr>
          <w:bCs/>
          <w:i/>
          <w:iCs/>
          <w:color w:val="000000"/>
          <w:lang w:val="uk-UA"/>
        </w:rPr>
        <w:t>без ПДВ”.</w:t>
      </w:r>
    </w:p>
    <w:p w14:paraId="3A835016" w14:textId="77777777" w:rsidR="00D51856" w:rsidRPr="00E769AF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5AA43E12" w14:textId="77777777"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69EE2FD3" w14:textId="77777777"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71AD9215" w14:textId="77777777" w:rsidR="00D51856" w:rsidRPr="003F098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20FC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3F0988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ACA2711" w14:textId="77777777" w:rsidR="00A76966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76966">
        <w:t xml:space="preserve"> </w:t>
      </w:r>
      <w:r w:rsidR="00A76966" w:rsidRPr="00A76966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</w:t>
      </w:r>
      <w:r w:rsidR="00A76966">
        <w:rPr>
          <w:rFonts w:ascii="Times New Roman" w:hAnsi="Times New Roman"/>
          <w:sz w:val="24"/>
          <w:szCs w:val="24"/>
          <w:lang w:eastAsia="ar-SA"/>
        </w:rPr>
        <w:t>.</w:t>
      </w:r>
    </w:p>
    <w:p w14:paraId="28497F55" w14:textId="77777777"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6A6B6A6" w14:textId="77777777"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4B9BED1" w14:textId="77777777" w:rsidR="00D51856" w:rsidRPr="003F0988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D51856" w:rsidRPr="003F0988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44DA40D3" w14:textId="77777777" w:rsidR="00D51856" w:rsidRPr="003F0988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D51856" w:rsidRPr="003F0988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03F5C3E2" w14:textId="77777777" w:rsidR="00D51856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D51856" w:rsidRPr="003F0988">
        <w:rPr>
          <w:rFonts w:ascii="Times New Roman" w:hAnsi="Times New Roman"/>
          <w:sz w:val="24"/>
          <w:szCs w:val="24"/>
        </w:rPr>
        <w:t xml:space="preserve">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66877CB" w14:textId="77777777" w:rsidR="00D51856" w:rsidRPr="003F098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70C84D2F" w14:textId="77777777" w:rsidR="00D51856" w:rsidRPr="0036466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4F45E4E2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476A7FA7" w14:textId="77777777" w:rsidR="00D51856" w:rsidRPr="0036466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14:paraId="5BB0036E" w14:textId="77777777" w:rsidR="00D51856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64665">
        <w:rPr>
          <w:rFonts w:ascii="Times New Roman" w:hAnsi="Times New Roman"/>
          <w:b/>
          <w:sz w:val="24"/>
          <w:szCs w:val="24"/>
        </w:rPr>
        <w:t xml:space="preserve">    </w:t>
      </w:r>
    </w:p>
    <w:p w14:paraId="0A808408" w14:textId="77777777" w:rsidR="00D51856" w:rsidRPr="0036466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6966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  <w:r w:rsidRPr="00364665">
        <w:rPr>
          <w:rFonts w:ascii="Times New Roman" w:hAnsi="Times New Roman"/>
          <w:b/>
          <w:sz w:val="24"/>
          <w:szCs w:val="24"/>
        </w:rPr>
        <w:t>______________        _______________________       __________________________</w:t>
      </w:r>
    </w:p>
    <w:p w14:paraId="7F55DE0D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4665">
        <w:rPr>
          <w:rFonts w:ascii="Times New Roman" w:hAnsi="Times New Roman"/>
          <w:sz w:val="24"/>
          <w:szCs w:val="24"/>
        </w:rPr>
        <w:t xml:space="preserve">             Посада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665">
        <w:rPr>
          <w:rFonts w:ascii="Times New Roman" w:hAnsi="Times New Roman"/>
          <w:sz w:val="24"/>
          <w:szCs w:val="24"/>
        </w:rPr>
        <w:t xml:space="preserve">      (підпис)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4665">
        <w:rPr>
          <w:rFonts w:ascii="Times New Roman" w:hAnsi="Times New Roman"/>
          <w:sz w:val="24"/>
          <w:szCs w:val="24"/>
        </w:rPr>
        <w:t xml:space="preserve">       П.І.Б.</w:t>
      </w:r>
    </w:p>
    <w:p w14:paraId="1C348CF0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270FA28A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  <w:r w:rsidRPr="0036466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(за наявності)</w:t>
      </w:r>
    </w:p>
    <w:p w14:paraId="1DDB4953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0098A9AE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7BB23859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7F289AC0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53C5BD32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63F81455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3F30F3AB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5400CB73" w14:textId="77777777" w:rsidR="00744AD8" w:rsidRDefault="00744AD8"/>
    <w:sectPr w:rsidR="007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A1CD8"/>
    <w:rsid w:val="000D009E"/>
    <w:rsid w:val="001C581D"/>
    <w:rsid w:val="001D065E"/>
    <w:rsid w:val="001E06C3"/>
    <w:rsid w:val="00226F22"/>
    <w:rsid w:val="00277584"/>
    <w:rsid w:val="00375733"/>
    <w:rsid w:val="00393A1E"/>
    <w:rsid w:val="004476AB"/>
    <w:rsid w:val="005308CE"/>
    <w:rsid w:val="005802B3"/>
    <w:rsid w:val="005C6DB2"/>
    <w:rsid w:val="00687F45"/>
    <w:rsid w:val="00744AD8"/>
    <w:rsid w:val="00751A85"/>
    <w:rsid w:val="008A420B"/>
    <w:rsid w:val="008B3EEB"/>
    <w:rsid w:val="008F3059"/>
    <w:rsid w:val="00A76966"/>
    <w:rsid w:val="00B5368D"/>
    <w:rsid w:val="00BF20FC"/>
    <w:rsid w:val="00BF21BE"/>
    <w:rsid w:val="00C408B9"/>
    <w:rsid w:val="00C421D1"/>
    <w:rsid w:val="00CB219C"/>
    <w:rsid w:val="00D108CE"/>
    <w:rsid w:val="00D51856"/>
    <w:rsid w:val="00EE11F4"/>
    <w:rsid w:val="00F301F6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D94B6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23</cp:revision>
  <dcterms:created xsi:type="dcterms:W3CDTF">2021-05-25T10:07:00Z</dcterms:created>
  <dcterms:modified xsi:type="dcterms:W3CDTF">2023-01-30T08:31:00Z</dcterms:modified>
</cp:coreProperties>
</file>