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FE" w:rsidRDefault="000B32FE" w:rsidP="000B32FE">
      <w:pPr>
        <w:pStyle w:val="a3"/>
        <w:rPr>
          <w:sz w:val="24"/>
          <w:szCs w:val="24"/>
          <w:lang w:val="uk-UA"/>
        </w:rPr>
      </w:pPr>
    </w:p>
    <w:p w:rsidR="000B32FE" w:rsidRPr="002E1CAD" w:rsidRDefault="000B32FE" w:rsidP="000B32FE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i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b/>
          <w:iCs/>
          <w:sz w:val="24"/>
          <w:szCs w:val="24"/>
          <w:lang w:val="uk-UA"/>
        </w:rPr>
        <w:t>2</w:t>
      </w:r>
    </w:p>
    <w:p w:rsidR="000B32FE" w:rsidRPr="002E1CAD" w:rsidRDefault="000B32FE" w:rsidP="000B32FE">
      <w:pPr>
        <w:pStyle w:val="a5"/>
        <w:spacing w:line="240" w:lineRule="auto"/>
        <w:jc w:val="left"/>
        <w:rPr>
          <w:sz w:val="24"/>
          <w:szCs w:val="24"/>
        </w:rPr>
      </w:pPr>
      <w:r w:rsidRPr="002E1CAD">
        <w:rPr>
          <w:sz w:val="24"/>
          <w:szCs w:val="24"/>
        </w:rPr>
        <w:t xml:space="preserve">                                                Проект*</w:t>
      </w:r>
    </w:p>
    <w:p w:rsidR="000B32FE" w:rsidRPr="002E1CAD" w:rsidRDefault="000B32FE" w:rsidP="000B32FE">
      <w:pPr>
        <w:shd w:val="clear" w:color="auto" w:fill="FFFFFF"/>
        <w:tabs>
          <w:tab w:val="left" w:pos="3615"/>
        </w:tabs>
        <w:ind w:hanging="36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</w:t>
      </w: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>ДОГОВІР № ___</w:t>
      </w:r>
    </w:p>
    <w:p w:rsidR="000B32FE" w:rsidRPr="002E1CAD" w:rsidRDefault="000B32FE" w:rsidP="000B32FE">
      <w:pPr>
        <w:shd w:val="clear" w:color="auto" w:fill="FFFFFF"/>
        <w:jc w:val="center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закупівлю товару </w:t>
      </w:r>
    </w:p>
    <w:p w:rsidR="000B32FE" w:rsidRPr="002E1CAD" w:rsidRDefault="000B32FE" w:rsidP="000B32FE">
      <w:pPr>
        <w:shd w:val="clear" w:color="auto" w:fill="FFFFFF"/>
        <w:spacing w:line="240" w:lineRule="exact"/>
        <w:jc w:val="both"/>
        <w:rPr>
          <w:rFonts w:ascii="Times New Roman" w:hAnsi="Times New Roman"/>
          <w:color w:val="0000FF"/>
          <w:spacing w:val="-1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 xml:space="preserve">м. </w:t>
      </w:r>
      <w:proofErr w:type="spellStart"/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Кростень</w:t>
      </w:r>
      <w:proofErr w:type="spellEnd"/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ab/>
        <w:t>«____» __________ 202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р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 xml:space="preserve">. </w:t>
      </w:r>
    </w:p>
    <w:p w:rsidR="000B32FE" w:rsidRPr="00480E26" w:rsidRDefault="000B32FE" w:rsidP="000B32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z w:val="24"/>
          <w:szCs w:val="24"/>
          <w:lang w:val="uk-UA"/>
        </w:rPr>
        <w:t>Комунальне виробничо-господарське підприємство,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в особі начальника Якубовського Леоніда Павловича, що діє на підставі Статуту, затвердженого Виконавчим комітетом Коростенської міської ради </w:t>
      </w:r>
      <w:r w:rsidRPr="00480E26">
        <w:rPr>
          <w:rFonts w:ascii="Times New Roman" w:hAnsi="Times New Roman"/>
          <w:kern w:val="16"/>
          <w:sz w:val="24"/>
          <w:szCs w:val="24"/>
          <w:lang w:val="uk-UA"/>
        </w:rPr>
        <w:t xml:space="preserve">в даному Договорі іменується "Замовник", з другого боку,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та 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-2"/>
          <w:sz w:val="24"/>
          <w:szCs w:val="24"/>
          <w:lang w:val="uk-UA"/>
        </w:rPr>
        <w:t>______________________________________________________________________</w:t>
      </w:r>
      <w:r w:rsidRPr="00480E26">
        <w:rPr>
          <w:rFonts w:ascii="Times New Roman" w:hAnsi="Times New Roman"/>
          <w:spacing w:val="-2"/>
          <w:sz w:val="24"/>
          <w:szCs w:val="24"/>
          <w:lang w:val="uk-UA"/>
        </w:rPr>
        <w:t xml:space="preserve">, в подальшому «Постачальник»,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в особі ________________________________________________, який діє на підставі __________, з другого боку, уклали цей договір про наступне: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1. ПРЕДМЕТ ДОГОВОРУ</w:t>
      </w:r>
    </w:p>
    <w:p w:rsidR="000B32FE" w:rsidRPr="000B32FE" w:rsidRDefault="000B32FE" w:rsidP="000B32FE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1.1. Постачальник зобов’язується на  </w:t>
      </w:r>
      <w:r w:rsidRPr="00480E26">
        <w:rPr>
          <w:rFonts w:ascii="Times New Roman" w:hAnsi="Times New Roman"/>
          <w:b/>
          <w:sz w:val="24"/>
          <w:szCs w:val="24"/>
          <w:lang w:val="uk-UA"/>
        </w:rPr>
        <w:t>протязі 202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b/>
          <w:sz w:val="24"/>
          <w:szCs w:val="24"/>
          <w:lang w:val="uk-UA"/>
        </w:rPr>
        <w:t xml:space="preserve"> року, протягом 2 (двох) робочих днів з моменту отримання заявки від Замовника (партіями)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 поставляти  Замовникові Товар, зазначений в Специфікації, що є невід'ємною частиною цього Договору (Додаток №1), а Замовник – прийняти і </w:t>
      </w:r>
      <w:r w:rsidRPr="000B32FE">
        <w:rPr>
          <w:rFonts w:ascii="Times New Roman" w:hAnsi="Times New Roman"/>
          <w:spacing w:val="1"/>
          <w:sz w:val="24"/>
          <w:szCs w:val="24"/>
          <w:lang w:val="uk-UA"/>
        </w:rPr>
        <w:t>оплатити Товар</w:t>
      </w:r>
      <w:r w:rsidRPr="000B32FE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0B32FE" w:rsidRDefault="000B32FE" w:rsidP="000B32FE">
      <w:pPr>
        <w:shd w:val="clear" w:color="auto" w:fill="FFFFFF"/>
        <w:spacing w:after="0" w:line="240" w:lineRule="auto"/>
        <w:ind w:hanging="142"/>
        <w:jc w:val="both"/>
        <w:textAlignment w:val="baseline"/>
        <w:rPr>
          <w:rStyle w:val="aa"/>
          <w:rFonts w:ascii="Times New Roman" w:hAnsi="Times New Roman"/>
          <w:color w:val="auto"/>
          <w:spacing w:val="-3"/>
          <w:sz w:val="24"/>
          <w:szCs w:val="24"/>
          <w:u w:val="none"/>
          <w:lang w:val="uk-UA"/>
        </w:rPr>
      </w:pPr>
      <w:r w:rsidRPr="000B32FE">
        <w:rPr>
          <w:rFonts w:ascii="Times New Roman" w:hAnsi="Times New Roman"/>
          <w:spacing w:val="-3"/>
          <w:sz w:val="24"/>
          <w:szCs w:val="24"/>
          <w:lang w:val="uk-UA"/>
        </w:rPr>
        <w:t xml:space="preserve">         1.2. Найменування (номенклатура, асортимент):</w:t>
      </w:r>
      <w:r w:rsidRPr="000B32F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7F0089" w:rsidRPr="007F0089">
        <w:rPr>
          <w:rFonts w:ascii="Times New Roman" w:hAnsi="Times New Roman"/>
          <w:b/>
          <w:sz w:val="24"/>
          <w:szCs w:val="24"/>
          <w:lang w:val="uk-UA"/>
        </w:rPr>
        <w:t>Щебінь  гранітний фракції 20-40 мм</w:t>
      </w:r>
      <w:r w:rsidR="007F0089" w:rsidRPr="000B32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0B32FE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0B32FE">
        <w:rPr>
          <w:rFonts w:ascii="Times New Roman" w:hAnsi="Times New Roman"/>
          <w:b/>
          <w:sz w:val="24"/>
          <w:szCs w:val="24"/>
          <w:lang w:val="uk-UA"/>
        </w:rPr>
        <w:t xml:space="preserve"> 021:2015 – </w:t>
      </w:r>
      <w:hyperlink r:id="rId5" w:history="1">
        <w:r w:rsidRPr="000B32FE">
          <w:rPr>
            <w:rStyle w:val="aa"/>
            <w:rFonts w:ascii="Times New Roman" w:hAnsi="Times New Roman"/>
            <w:b/>
            <w:sz w:val="24"/>
            <w:szCs w:val="24"/>
            <w:lang w:val="uk-UA" w:eastAsia="ru-RU"/>
          </w:rPr>
          <w:t>14210000-6 - Гравій, пісок, щебінь і наповнювачі</w:t>
        </w:r>
      </w:hyperlink>
    </w:p>
    <w:p w:rsidR="000B32FE" w:rsidRPr="000B32FE" w:rsidRDefault="000B32FE" w:rsidP="000B32FE">
      <w:pPr>
        <w:pStyle w:val="a4"/>
        <w:shd w:val="clear" w:color="auto" w:fill="FFFFFF"/>
        <w:spacing w:after="0" w:line="240" w:lineRule="auto"/>
        <w:ind w:left="284" w:hanging="142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0B32FE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  <w:lang w:val="uk-UA"/>
        </w:rPr>
        <w:t>1</w:t>
      </w:r>
      <w:r w:rsidRPr="000B32FE">
        <w:rPr>
          <w:rFonts w:ascii="Times New Roman" w:hAnsi="Times New Roman" w:cs="Times New Roman"/>
          <w:spacing w:val="-3"/>
          <w:sz w:val="24"/>
          <w:szCs w:val="24"/>
          <w:lang w:val="uk-UA"/>
        </w:rPr>
        <w:t>.3. Кількість Товару – 6500 тони.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0B32FE">
        <w:rPr>
          <w:rFonts w:ascii="Times New Roman" w:hAnsi="Times New Roman"/>
          <w:sz w:val="24"/>
          <w:szCs w:val="24"/>
          <w:lang w:val="uk-UA"/>
        </w:rPr>
        <w:t>1.4. Обсяги закупівлі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товарів можуть бути зменшені залежно від реального фінансування видатків.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2. ЯКІСТЬ ТОВАРУ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1"/>
          <w:sz w:val="24"/>
          <w:szCs w:val="24"/>
          <w:lang w:val="uk-UA"/>
        </w:rPr>
      </w:pPr>
      <w:r w:rsidRPr="00480E26">
        <w:rPr>
          <w:rFonts w:ascii="Times New Roman" w:hAnsi="Times New Roman"/>
          <w:bCs/>
          <w:spacing w:val="-4"/>
          <w:sz w:val="24"/>
          <w:szCs w:val="24"/>
          <w:lang w:val="uk-UA"/>
        </w:rPr>
        <w:t>2.1.</w:t>
      </w: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Постачальник повинен передати (поставити) Замовнику Товар, якість якого має відповідати технічним вимогам Замовника, що вказуються в тендерній документації. 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2.2. Постачальник гарантує: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2.2.1. Що поставлений Товар повністю відповідає умовам цього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2.2.2. Що Товар належить Постачальнику на правах власності та </w:t>
      </w:r>
      <w:r w:rsidRPr="00480E26">
        <w:rPr>
          <w:rFonts w:ascii="Times New Roman" w:hAnsi="Times New Roman"/>
          <w:spacing w:val="-2"/>
          <w:sz w:val="24"/>
          <w:szCs w:val="24"/>
          <w:lang w:val="uk-UA"/>
        </w:rPr>
        <w:t xml:space="preserve">відсутні будь-які права третіх осіб на Товар (право застави, в тому </w:t>
      </w: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числі податкової, право найму тощо).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pacing w:val="4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pacing w:val="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4"/>
          <w:sz w:val="24"/>
          <w:szCs w:val="24"/>
          <w:lang w:val="uk-UA"/>
        </w:rPr>
        <w:t>3. ЦІНА ДОГОВОРУ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 xml:space="preserve">3.1. </w:t>
      </w:r>
      <w:r w:rsidRPr="00480E26">
        <w:rPr>
          <w:rFonts w:ascii="Times New Roman" w:hAnsi="Times New Roman"/>
          <w:spacing w:val="-7"/>
          <w:sz w:val="24"/>
          <w:szCs w:val="24"/>
          <w:lang w:val="uk-UA"/>
        </w:rPr>
        <w:t>Ціна за одиницю Товару (тону) становить:</w:t>
      </w:r>
    </w:p>
    <w:p w:rsidR="000B32FE" w:rsidRPr="00480E26" w:rsidRDefault="000B32FE" w:rsidP="000B32FE">
      <w:pPr>
        <w:pStyle w:val="a7"/>
        <w:spacing w:after="0" w:line="240" w:lineRule="auto"/>
        <w:ind w:left="12" w:firstLine="528"/>
        <w:jc w:val="both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-7"/>
          <w:sz w:val="24"/>
          <w:szCs w:val="24"/>
          <w:lang w:val="uk-UA"/>
        </w:rPr>
        <w:t>•_____________________________________________________________________</w:t>
      </w:r>
      <w:r w:rsidRPr="00480E26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</w:p>
    <w:p w:rsidR="000B32FE" w:rsidRPr="00480E26" w:rsidRDefault="000B32FE" w:rsidP="000B32F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480E26">
        <w:rPr>
          <w:rFonts w:ascii="Times New Roman" w:hAnsi="Times New Roman"/>
          <w:i/>
          <w:sz w:val="24"/>
          <w:szCs w:val="24"/>
          <w:lang w:val="uk-UA" w:eastAsia="ar-SA"/>
        </w:rPr>
        <w:t>(</w:t>
      </w:r>
      <w:r w:rsidRPr="00480E26">
        <w:rPr>
          <w:rFonts w:ascii="Times New Roman" w:hAnsi="Times New Roman"/>
          <w:i/>
          <w:sz w:val="24"/>
          <w:szCs w:val="24"/>
          <w:highlight w:val="yellow"/>
          <w:lang w:val="uk-UA" w:eastAsia="ar-SA"/>
        </w:rPr>
        <w:t>У разі надання пропозицій учасником - не платником ПДВ або якщо предмет закупівлі не обкладається ПДВ, то такі пропозиції надаються без врахування ПДВ та зазначається ціна без ПДВ, про що учасником робиться відповідна позначка).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3.2. Ціна цього договору становить: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pacing w:val="-7"/>
          <w:sz w:val="24"/>
          <w:szCs w:val="24"/>
          <w:lang w:val="uk-UA"/>
        </w:rPr>
        <w:t>• ___________________________________________________________________________________________________________________________________________________________________________</w:t>
      </w:r>
    </w:p>
    <w:p w:rsidR="000B32FE" w:rsidRPr="00480E26" w:rsidRDefault="000B32FE" w:rsidP="000B32F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480E26">
        <w:rPr>
          <w:rFonts w:ascii="Times New Roman" w:hAnsi="Times New Roman"/>
          <w:i/>
          <w:sz w:val="24"/>
          <w:szCs w:val="24"/>
          <w:highlight w:val="yellow"/>
          <w:lang w:val="uk-UA" w:eastAsia="ar-SA"/>
        </w:rPr>
        <w:t>(У разі надання пропозицій учасником - не платником ПДВ або якщо предмет закупівлі не обкладається ПДВ, то такі пропозиції надаються без врахування ПДВ та зазначається ціна без ПДВ, про що учасником робиться відповідна позначка).</w:t>
      </w:r>
    </w:p>
    <w:p w:rsidR="000B32FE" w:rsidRPr="00480E26" w:rsidRDefault="000B32FE" w:rsidP="000B32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7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lang w:val="uk-UA"/>
        </w:rPr>
        <w:t>Ціна договору визначається з урахуванням вимог Податкового кодексу України.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3.3. Ціна на товар може бути змінена протягом дії Договору у випадках, передбачених ст.41 Закону України «Про публічні закупівлі».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4. ПОРЯДОК ЗДІЙСНЕННЯ ОПЛАТИ</w:t>
      </w:r>
    </w:p>
    <w:p w:rsidR="000B32FE" w:rsidRPr="00480E26" w:rsidRDefault="000B32FE" w:rsidP="000B32FE">
      <w:pPr>
        <w:shd w:val="clear" w:color="auto" w:fill="FFFFFF"/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pacing w:val="1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7"/>
          <w:sz w:val="24"/>
          <w:szCs w:val="24"/>
          <w:lang w:val="uk-UA"/>
        </w:rPr>
        <w:t xml:space="preserve">4.1. 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Розрахунки проводяться шляхом перерахування коштів на розрахунковий рахунок Постачальника, зазначений у Договорі, на підставі оформлених належним чином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рахунку-фактури, видаткової накладної, акту 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приймання-передавання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t xml:space="preserve">, підписаного уповноваженими представниками обох сторін, після отримання Замовником бюджетних призначень на підставі ст. ст. 48, 49 Бюджетного кодексу України протягом 40 банківських днів з дня отримання бюджетних призначень на предмет </w:t>
      </w:r>
      <w:r w:rsidRPr="00480E26">
        <w:rPr>
          <w:rFonts w:ascii="Times New Roman" w:hAnsi="Times New Roman"/>
          <w:spacing w:val="1"/>
          <w:sz w:val="24"/>
          <w:szCs w:val="24"/>
          <w:lang w:val="uk-UA"/>
        </w:rPr>
        <w:lastRenderedPageBreak/>
        <w:t>даного Договору на свій реєстраційний рахунок. У разі затримки бюджетного фінансування,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рахунок. За наявності відповідного бюджетного призначення у Замовника виникають зобов’язання за Договором.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7"/>
          <w:sz w:val="24"/>
          <w:szCs w:val="24"/>
          <w:lang w:val="uk-UA"/>
        </w:rPr>
        <w:t>4.2. П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ідставою для проведення платежу є надання Постачальником наступних документів: рахунок-фактура, видаткова накладна.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4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4"/>
          <w:sz w:val="24"/>
          <w:szCs w:val="24"/>
          <w:lang w:val="uk-UA"/>
        </w:rPr>
        <w:t>5.</w:t>
      </w:r>
      <w:r w:rsidRPr="00480E2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ПОСТАВКА ТОВАРУ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>5.1. Умови поставки Товару: за адресою постачальника.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  <w:u w:val="single"/>
          <w:lang w:val="uk-UA"/>
        </w:rPr>
      </w:pPr>
      <w:r w:rsidRPr="00480E26">
        <w:rPr>
          <w:rFonts w:ascii="Times New Roman" w:hAnsi="Times New Roman"/>
          <w:spacing w:val="-1"/>
          <w:sz w:val="24"/>
          <w:szCs w:val="24"/>
          <w:u w:val="single"/>
          <w:lang w:val="uk-UA"/>
        </w:rPr>
        <w:t xml:space="preserve">Постачальник здійснює </w:t>
      </w:r>
      <w:r w:rsidRPr="00480E26">
        <w:rPr>
          <w:rFonts w:ascii="Times New Roman" w:hAnsi="Times New Roman"/>
          <w:spacing w:val="8"/>
          <w:sz w:val="24"/>
          <w:szCs w:val="24"/>
          <w:u w:val="single"/>
          <w:lang w:val="uk-UA"/>
        </w:rPr>
        <w:t xml:space="preserve">поставку 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Товару на умовах 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en-US"/>
        </w:rPr>
        <w:t>EXW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 (ІНКОТЕРМС 20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</w:rPr>
        <w:t>1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0) ( відстань від виробничої бази  Покупця вул. Сергія </w:t>
      </w:r>
      <w:proofErr w:type="spellStart"/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>Кемського</w:t>
      </w:r>
      <w:proofErr w:type="spellEnd"/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 в радіусі не більше  </w:t>
      </w:r>
      <w:r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>8</w:t>
      </w:r>
      <w:r w:rsidRPr="00480E26">
        <w:rPr>
          <w:rFonts w:ascii="Times New Roman" w:hAnsi="Times New Roman"/>
          <w:spacing w:val="8"/>
          <w:sz w:val="24"/>
          <w:szCs w:val="24"/>
          <w:highlight w:val="yellow"/>
          <w:u w:val="single"/>
          <w:lang w:val="uk-UA"/>
        </w:rPr>
        <w:t xml:space="preserve">  км до місця  завантаження товару)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5.2. 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Строк (термін) поставки (передачі) Товару: з моменту підписання договору до 31.12.202</w:t>
      </w:r>
      <w:r>
        <w:rPr>
          <w:rFonts w:ascii="Times New Roman" w:hAnsi="Times New Roman"/>
          <w:spacing w:val="3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 xml:space="preserve"> року.</w:t>
      </w:r>
      <w:r w:rsidRPr="00480E26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5.3. Разом з Товаром Постачальник зобов’язаний надати Замовнику такі документи: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- рахунок-фактура;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- видаткова накладна;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>- акт приймання-передавання;</w:t>
      </w:r>
    </w:p>
    <w:p w:rsidR="000B32FE" w:rsidRPr="00480E26" w:rsidRDefault="000B32FE" w:rsidP="000B32F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 xml:space="preserve">- </w:t>
      </w:r>
      <w:r w:rsidRPr="00480E26">
        <w:rPr>
          <w:rFonts w:ascii="Times New Roman" w:hAnsi="Times New Roman"/>
          <w:sz w:val="24"/>
          <w:szCs w:val="24"/>
          <w:lang w:val="uk-UA"/>
        </w:rPr>
        <w:t>сертифікат відповідності.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0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0"/>
          <w:sz w:val="24"/>
          <w:szCs w:val="24"/>
          <w:lang w:val="uk-UA"/>
        </w:rPr>
        <w:t>6.</w:t>
      </w:r>
      <w:r w:rsidRPr="00480E2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ПРАВА ТА ОБОВ’ЯЗКИ СТОРІН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9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6.1. Замовник зобов’язаний:</w:t>
      </w:r>
    </w:p>
    <w:p w:rsidR="000B32FE" w:rsidRPr="00480E26" w:rsidRDefault="000B32FE" w:rsidP="000B32F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6.1.1. Прийняти поставлений Товар згідно з Актом приймання-передавання Товару, у разі відсутності зауважень, щодо якості Товару та його відповідності умовам цього Договору. 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6.1.2. Своєчасно та в повному обсязі сплачувати за поставлений Товар.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6.1.3. Протягом 7-ми робочих днів після  підписання Договору, зареєструвати в ДКС України м. Київ юридичні та фінансові зобов’язання.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 Замовник має право: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6.2.1. Зменшувати обсяг закупівлі Товарів та загальну вартість цього Договору залежно від фактичного фінансування видатків. У такому разі Сторони вносять відповідні зміни до цього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6.2.2. Достроково розірвати цей Договір у разі невиконання зобов'язань Постачальником, повідомивши про це його у строк 15 календарних днів.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6.2.3. Контролювати поставку Товару у строк, встановлений цим Договором.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6.2.4. Повернути рахунок Постачальнику без здійснення оплати в разі неналежного оформлення документів, зазначених у пункті 4.2. розділу IV цього Договору (відсутність печатки, підписів тощо).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 Постачальник зобов'язаний: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6.3.1. Забезпечити поставку Товару у строк, встановлений цим Договором.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6.3.2. Забезпечити поставку Товару, якість якого відповідає умовам, установленим розділом II цього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6.3.3. Передати Товар у власність Замовника разом з паспортом якості заводу-виробника та 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сертифікатом відповідності.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6.3.4.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дату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виникнення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податкових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зобов’язань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spacing w:val="3"/>
          <w:sz w:val="24"/>
          <w:szCs w:val="24"/>
          <w:lang w:val="uk-UA"/>
        </w:rPr>
        <w:t xml:space="preserve">(при надходженні грошових коштів)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скласти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податкову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накладну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електронній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формі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дотриманням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реєстрації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порядку,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визначеному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законодавством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електронного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ідпису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уповноваженої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платником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особи та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зареєструвати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реє</w:t>
      </w:r>
      <w:proofErr w:type="gram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</w:t>
      </w:r>
      <w:proofErr w:type="gram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податкових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накладних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встановлений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Податковим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одексом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України </w:t>
      </w:r>
      <w:proofErr w:type="spellStart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термін</w:t>
      </w:r>
      <w:proofErr w:type="spellEnd"/>
      <w:r w:rsidRPr="00480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6.3.5. У разі поставки товару неналежної якості, Постачальник зобов′язується: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- протягом 2-х робочих днів провести заміну неякісного товару товаром, який відповідає умовам договору;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- відшкодувати Замовнику видатки на проведення експертизи (у разі її проведення);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- виплатити на користь Замовника штраф у розмірі 10% вартості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6.4. Постачальник має право: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 xml:space="preserve">6.4.1. </w:t>
      </w:r>
      <w:r w:rsidRPr="00480E26">
        <w:rPr>
          <w:rFonts w:ascii="Times New Roman" w:hAnsi="Times New Roman"/>
          <w:sz w:val="24"/>
          <w:szCs w:val="24"/>
          <w:lang w:val="uk-UA"/>
        </w:rPr>
        <w:t>Своєчасно та в повному обсязі отримувати плату за поставлений Товар відповідно до умов даного договору.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6.4.2. На дострокову поставку Товару за письмовим погодженням Замовника.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6.4.3. У разі невиконання зобов'язань Замовником, Постачальник має право достроково розірвати цей Договір, повідомивши про це Замовника у строк 15 календарних днів до розірвання.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12"/>
          <w:sz w:val="24"/>
          <w:szCs w:val="24"/>
          <w:lang w:val="uk-UA"/>
        </w:rPr>
        <w:lastRenderedPageBreak/>
        <w:t>7.</w:t>
      </w:r>
      <w:r w:rsidRPr="00480E26">
        <w:rPr>
          <w:rFonts w:ascii="Times New Roman" w:hAnsi="Times New Roman"/>
          <w:b/>
          <w:bCs/>
          <w:sz w:val="24"/>
          <w:szCs w:val="24"/>
          <w:lang w:val="uk-UA"/>
        </w:rPr>
        <w:t xml:space="preserve"> ВІДПОВІДАЛЬНІСТЬ СТОРІН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9"/>
          <w:sz w:val="24"/>
          <w:szCs w:val="24"/>
          <w:lang w:val="uk-UA"/>
        </w:rPr>
        <w:t xml:space="preserve">7.1. </w:t>
      </w:r>
      <w:r w:rsidRPr="00480E26">
        <w:rPr>
          <w:rFonts w:ascii="Times New Roman" w:hAnsi="Times New Roman"/>
          <w:sz w:val="24"/>
          <w:szCs w:val="24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законодавчими актами України та цим Договором</w:t>
      </w:r>
      <w:r w:rsidRPr="00480E26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4"/>
          <w:sz w:val="24"/>
          <w:szCs w:val="24"/>
          <w:lang w:val="uk-UA"/>
        </w:rPr>
        <w:t xml:space="preserve">7.2. </w:t>
      </w:r>
      <w:r w:rsidRPr="00480E26">
        <w:rPr>
          <w:rFonts w:ascii="Times New Roman" w:hAnsi="Times New Roman"/>
          <w:sz w:val="24"/>
          <w:szCs w:val="24"/>
          <w:lang w:val="uk-UA"/>
        </w:rPr>
        <w:t>У разі невиконання або несвоєчасного виконання зобов'язань при закупівлі Товару за бюджетні кошти, Постачальник сплачує Замовнику штрафні санкції (пеню) у розмірі 0,5% від вартості непоставленого Товару, за кожен день прострочення виконання зобов'язання по поставці Товару.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7.3. Замовник звільняється від відповідальності за недотримання строків оплати у разі належного виконання п. 6.1.3. даного Договору.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7.4. За недотримання строків оплати, зазначених у розділі 4 даного договору, Замовник сплачує Постачальнику пеню у розмірі 0,5% від простроченої суми, за кожен день прострочення.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 xml:space="preserve">7.5. У випадку порушення Постачальником </w:t>
      </w:r>
      <w:r w:rsidRPr="00480E26">
        <w:rPr>
          <w:rFonts w:ascii="Times New Roman" w:hAnsi="Times New Roman"/>
          <w:sz w:val="24"/>
          <w:szCs w:val="24"/>
        </w:rPr>
        <w:t xml:space="preserve">п. </w:t>
      </w:r>
      <w:r w:rsidRPr="00480E26">
        <w:rPr>
          <w:rFonts w:ascii="Times New Roman" w:hAnsi="Times New Roman"/>
          <w:sz w:val="24"/>
          <w:szCs w:val="24"/>
          <w:lang w:val="uk-UA"/>
        </w:rPr>
        <w:t>6.3.4.</w:t>
      </w:r>
      <w:r w:rsidRPr="00480E26">
        <w:rPr>
          <w:rFonts w:ascii="Times New Roman" w:hAnsi="Times New Roman"/>
          <w:sz w:val="24"/>
          <w:szCs w:val="24"/>
        </w:rPr>
        <w:t xml:space="preserve"> договор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у, що спричинило додаткові фінансові витрати/збитки Замовника, Постачальник </w:t>
      </w:r>
      <w:proofErr w:type="spellStart"/>
      <w:r w:rsidRPr="00480E26">
        <w:rPr>
          <w:rFonts w:ascii="Times New Roman" w:hAnsi="Times New Roman"/>
          <w:sz w:val="24"/>
          <w:szCs w:val="24"/>
          <w:lang w:val="uk-UA"/>
        </w:rPr>
        <w:t>зобов</w:t>
      </w:r>
      <w:proofErr w:type="spellEnd"/>
      <w:r w:rsidRPr="00480E26">
        <w:rPr>
          <w:rFonts w:ascii="Times New Roman" w:hAnsi="Times New Roman"/>
          <w:sz w:val="24"/>
          <w:szCs w:val="24"/>
        </w:rPr>
        <w:t>’</w:t>
      </w:r>
      <w:proofErr w:type="spellStart"/>
      <w:r w:rsidRPr="00480E26">
        <w:rPr>
          <w:rFonts w:ascii="Times New Roman" w:hAnsi="Times New Roman"/>
          <w:sz w:val="24"/>
          <w:szCs w:val="24"/>
          <w:lang w:val="uk-UA"/>
        </w:rPr>
        <w:t>язується</w:t>
      </w:r>
      <w:proofErr w:type="spellEnd"/>
      <w:r w:rsidRPr="00480E26">
        <w:rPr>
          <w:rFonts w:ascii="Times New Roman" w:hAnsi="Times New Roman"/>
          <w:sz w:val="24"/>
          <w:szCs w:val="24"/>
          <w:lang w:val="uk-UA"/>
        </w:rPr>
        <w:t xml:space="preserve"> компенсувати Замовнику суми понесених ним витрат/збитків.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7.6. У разі поставки товару неналежної якості Постачальник сплачує на користь Замовника штраф у розмірі 10% вартості договору.</w:t>
      </w:r>
    </w:p>
    <w:p w:rsidR="000B32FE" w:rsidRPr="00480E26" w:rsidRDefault="000B32FE" w:rsidP="000B32FE">
      <w:pPr>
        <w:shd w:val="clear" w:color="auto" w:fill="FFFFFF"/>
        <w:tabs>
          <w:tab w:val="left" w:pos="125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7.7. Види порушень та санкції за них, установлені Договором: пеня, 3% річних, інфляційні втрати, штраф.</w:t>
      </w:r>
    </w:p>
    <w:p w:rsidR="000B32FE" w:rsidRPr="00480E26" w:rsidRDefault="000B32FE" w:rsidP="000B32FE">
      <w:pPr>
        <w:shd w:val="clear" w:color="auto" w:fill="FFFFFF"/>
        <w:tabs>
          <w:tab w:val="left" w:pos="125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7.8. Сплата штрафних санкцій не звільняє сторону, яка їх сплатила, від виконання зобов’язань за цим договором.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8. ОБСТАВИНИ НЕПЕРЕБОРНОЇ СИЛИ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9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 xml:space="preserve">8.1. </w:t>
      </w:r>
      <w:r w:rsidRPr="00480E26">
        <w:rPr>
          <w:rFonts w:ascii="Times New Roman" w:hAnsi="Times New Roman"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9"/>
          <w:sz w:val="24"/>
          <w:szCs w:val="24"/>
          <w:lang w:val="uk-UA"/>
        </w:rPr>
        <w:t>8.2.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60 днів з моменту їх виникнення повідомити про це іншу Сторону у письмовій формі</w:t>
      </w:r>
      <w:r w:rsidRPr="00480E26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pacing w:val="-9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8"/>
          <w:sz w:val="24"/>
          <w:szCs w:val="24"/>
          <w:lang w:val="uk-UA"/>
        </w:rPr>
        <w:t>8.3.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Доказом виникнення обставин непереборної сили та строку їх дії є відповідні документи, які видаються Торгово-промисловою палатою України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9"/>
          <w:sz w:val="24"/>
          <w:szCs w:val="24"/>
          <w:lang w:val="uk-UA"/>
        </w:rPr>
        <w:t>8.4.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</w:t>
      </w:r>
      <w:r w:rsidRPr="00480E26">
        <w:rPr>
          <w:rFonts w:ascii="Times New Roman" w:hAnsi="Times New Roman"/>
          <w:spacing w:val="-3"/>
          <w:sz w:val="24"/>
          <w:szCs w:val="24"/>
          <w:lang w:val="uk-UA"/>
        </w:rPr>
        <w:t>.</w:t>
      </w:r>
    </w:p>
    <w:p w:rsidR="000B32FE" w:rsidRPr="00480E26" w:rsidRDefault="000B32FE" w:rsidP="000B32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tabs>
          <w:tab w:val="center" w:pos="4677"/>
          <w:tab w:val="left" w:pos="6555"/>
        </w:tabs>
        <w:spacing w:after="0" w:line="240" w:lineRule="auto"/>
        <w:rPr>
          <w:rFonts w:ascii="Times New Roman" w:hAnsi="Times New Roman"/>
          <w:b/>
          <w:bCs/>
          <w:spacing w:val="-5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ab/>
        <w:t>9. ВИРІШЕННЯ СПОРІВ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pacing w:val="-2"/>
          <w:sz w:val="24"/>
          <w:szCs w:val="24"/>
          <w:lang w:val="uk-UA"/>
        </w:rPr>
        <w:t xml:space="preserve">9.1. </w:t>
      </w:r>
      <w:r w:rsidRPr="00480E26">
        <w:rPr>
          <w:rFonts w:ascii="Times New Roman" w:hAnsi="Times New Roman"/>
          <w:sz w:val="24"/>
          <w:szCs w:val="24"/>
          <w:lang w:val="uk-U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0B32FE" w:rsidRPr="00480E26" w:rsidRDefault="000B32FE" w:rsidP="000B32FE">
      <w:pPr>
        <w:shd w:val="clear" w:color="auto" w:fill="FFFFFF"/>
        <w:tabs>
          <w:tab w:val="left" w:pos="3075"/>
          <w:tab w:val="center" w:pos="4898"/>
        </w:tabs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ab/>
      </w:r>
    </w:p>
    <w:p w:rsidR="000B32FE" w:rsidRPr="00480E26" w:rsidRDefault="000B32FE" w:rsidP="000B32FE">
      <w:pPr>
        <w:shd w:val="clear" w:color="auto" w:fill="FFFFFF"/>
        <w:tabs>
          <w:tab w:val="left" w:pos="307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bCs/>
          <w:spacing w:val="-4"/>
          <w:sz w:val="24"/>
          <w:szCs w:val="24"/>
          <w:lang w:val="uk-UA"/>
        </w:rPr>
        <w:t>10. СТРОК ДІЇ ДОГОВОРУ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10.1. Цей Договір набирає чинності з моменту підписання і діє до 31.12.202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р., але у будь-якому випадку до виконання сторонами усіх зобов’язань. 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10.2. Цей Договір укладається і підписується у 2 примірниках, що мають однакову юридичну силу. </w:t>
      </w: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32FE" w:rsidRPr="00480E26" w:rsidRDefault="000B32FE" w:rsidP="000B32F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z w:val="24"/>
          <w:szCs w:val="24"/>
          <w:lang w:val="uk-UA"/>
        </w:rPr>
        <w:t>11. ІНШІ УМОВИ</w:t>
      </w:r>
    </w:p>
    <w:p w:rsidR="000B32FE" w:rsidRPr="00480E26" w:rsidRDefault="000B32FE" w:rsidP="000B32FE">
      <w:pPr>
        <w:pStyle w:val="a7"/>
        <w:spacing w:after="0" w:line="240" w:lineRule="auto"/>
        <w:ind w:left="12" w:firstLine="52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11.1. Умови Договору</w:t>
      </w:r>
      <w:r w:rsidRPr="00480E26" w:rsidDel="008838D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не повинні відрізнятися від змісту тендерної пропозиції за результатами аукціону (у тому числі ціни за одиницю Товару) переможця процедури закупівлі. Істотні умови Договору</w:t>
      </w:r>
      <w:r w:rsidRPr="00480E26" w:rsidDel="009377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 xml:space="preserve">не можуть змінюватися після його підписання до виконання зобов’язань сторонами в повному обсязі, крім випадків, передбачених </w:t>
      </w:r>
      <w:r w:rsidRPr="00480E26">
        <w:rPr>
          <w:rFonts w:ascii="Times New Roman" w:hAnsi="Times New Roman"/>
          <w:color w:val="000000"/>
          <w:sz w:val="24"/>
          <w:szCs w:val="24"/>
          <w:lang w:val="uk-UA" w:eastAsia="uk-UA"/>
        </w:rPr>
        <w:t>ст.41</w:t>
      </w:r>
      <w:r w:rsidRPr="00480E26" w:rsidDel="009377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Закону</w:t>
      </w:r>
      <w:r w:rsidRPr="00480E26" w:rsidDel="0093776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80E26">
        <w:rPr>
          <w:rFonts w:ascii="Times New Roman" w:hAnsi="Times New Roman"/>
          <w:color w:val="000000"/>
          <w:sz w:val="24"/>
          <w:szCs w:val="24"/>
          <w:lang w:val="uk-UA"/>
        </w:rPr>
        <w:t>України «Про публічні закупівлі», за умови надання документального підтвердження обґрунтованих підстав таких змін.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11.2. Усі зміни до цього Договору оформлюються у письмовій формі. Всі додаткові угоди та інші домовленості про зміну умов даного договору, виражені в письмовій формі, які укладаються сторонами в ході виконання даного договору, вважаються додатками до даного договору і є його невід</w:t>
      </w:r>
      <w:r w:rsidRPr="00480E26">
        <w:rPr>
          <w:rFonts w:ascii="Times New Roman" w:hAnsi="Times New Roman"/>
          <w:sz w:val="24"/>
          <w:szCs w:val="24"/>
        </w:rPr>
        <w:t>’</w:t>
      </w:r>
      <w:r w:rsidRPr="00480E26">
        <w:rPr>
          <w:rFonts w:ascii="Times New Roman" w:hAnsi="Times New Roman"/>
          <w:sz w:val="24"/>
          <w:szCs w:val="24"/>
          <w:lang w:val="uk-UA"/>
        </w:rPr>
        <w:t>ємними частинами.</w:t>
      </w:r>
    </w:p>
    <w:p w:rsidR="000B32FE" w:rsidRPr="00480E26" w:rsidRDefault="000B32FE" w:rsidP="000B32FE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E26">
        <w:rPr>
          <w:rFonts w:ascii="Times New Roman" w:hAnsi="Times New Roman" w:cs="Times New Roman"/>
          <w:sz w:val="24"/>
          <w:szCs w:val="24"/>
          <w:lang w:val="uk-UA"/>
        </w:rPr>
        <w:t>11.3. Жодна із Сторін не має права передавати свої права та обов’язки за даним Договором третім особам без письмової згоди іншої Сторони.</w:t>
      </w:r>
    </w:p>
    <w:p w:rsidR="000B32FE" w:rsidRPr="00480E26" w:rsidRDefault="000B32FE" w:rsidP="000B32FE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E2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11.4. Договір може бути розірваний за взаємною згодою сторін. Одностороннє розірвання Договору можливе лише в випадках, передбачених цим Договором та діючим законодавством України. </w:t>
      </w:r>
    </w:p>
    <w:p w:rsidR="000B32FE" w:rsidRPr="00480E26" w:rsidRDefault="000B32FE" w:rsidP="000B32FE">
      <w:pPr>
        <w:pStyle w:val="a9"/>
        <w:spacing w:line="240" w:lineRule="auto"/>
        <w:ind w:firstLine="540"/>
        <w:rPr>
          <w:color w:val="auto"/>
          <w:sz w:val="24"/>
          <w:szCs w:val="24"/>
          <w:lang w:val="uk-UA"/>
        </w:rPr>
      </w:pPr>
      <w:r w:rsidRPr="00480E26">
        <w:rPr>
          <w:color w:val="auto"/>
          <w:sz w:val="24"/>
          <w:szCs w:val="24"/>
          <w:lang w:val="uk-UA"/>
        </w:rPr>
        <w:t>11.5. У випадках, не передбачених даним Договором, Сторони керуються чинним цивільним, господарським законодавством України.</w:t>
      </w:r>
    </w:p>
    <w:p w:rsidR="000B32FE" w:rsidRPr="00480E26" w:rsidRDefault="000B32FE" w:rsidP="000B32FE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11.6 Виконати у встановлені строки постачання товару, відповідно до умов договору . Учасник в складі тендерної пропозиції надає гарантійний лист про спроможність розпочати та виконувати постачання товару без отримання попередньої оплати</w:t>
      </w:r>
    </w:p>
    <w:p w:rsidR="000B32FE" w:rsidRPr="00480E26" w:rsidRDefault="000B32FE" w:rsidP="000B32FE">
      <w:pPr>
        <w:spacing w:after="0" w:line="240" w:lineRule="auto"/>
        <w:ind w:left="142" w:firstLine="425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11.7. Відповідно до Закону України «Про захист персональних даних» №2297-</w:t>
      </w:r>
      <w:r w:rsidRPr="00480E26">
        <w:rPr>
          <w:rFonts w:ascii="Times New Roman" w:hAnsi="Times New Roman"/>
          <w:sz w:val="24"/>
          <w:szCs w:val="24"/>
          <w:lang w:val="en-US"/>
        </w:rPr>
        <w:t>VI</w:t>
      </w:r>
      <w:r w:rsidRPr="00480E26">
        <w:rPr>
          <w:rFonts w:ascii="Times New Roman" w:hAnsi="Times New Roman"/>
          <w:sz w:val="24"/>
          <w:szCs w:val="24"/>
          <w:lang w:val="uk-UA"/>
        </w:rPr>
        <w:t xml:space="preserve"> від 01.06.2010р. Сторони Договору дають згоду одна одній на обробку й використання їх персональних даних, з метою і у рамках виконання договірних відносин та податкового законодавства. З правами у відповідності зі ст.8 Закону України «Про захист персональних даних» Сторони ознайомлені.</w:t>
      </w:r>
    </w:p>
    <w:p w:rsidR="000B32FE" w:rsidRPr="00480E26" w:rsidRDefault="000B32FE" w:rsidP="000B32FE">
      <w:pPr>
        <w:pStyle w:val="a9"/>
        <w:spacing w:line="240" w:lineRule="auto"/>
        <w:ind w:firstLine="540"/>
        <w:rPr>
          <w:sz w:val="24"/>
          <w:szCs w:val="24"/>
          <w:lang w:val="uk-UA"/>
        </w:rPr>
      </w:pPr>
      <w:r w:rsidRPr="00480E26">
        <w:rPr>
          <w:color w:val="auto"/>
          <w:sz w:val="24"/>
          <w:szCs w:val="24"/>
          <w:lang w:val="uk-UA"/>
        </w:rPr>
        <w:t>11.8. Після підписання даного Договору всі попередні переговори за ним, листування, що так чи інакше стосуються даного Договору, втрачають юридичну силу.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11.9. Сторони зобов’язуються протягом 5 (п’яти) календарних днів повідомити іншу Сторону про зміни свого місцезнаходження, телефонів або банківських реквізитів.</w:t>
      </w:r>
    </w:p>
    <w:p w:rsidR="000B32FE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32FE" w:rsidRPr="009B4C76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bookmarkStart w:id="0" w:name="_GoBack"/>
      <w:bookmarkEnd w:id="0"/>
      <w:r w:rsidRPr="009B4C76">
        <w:rPr>
          <w:rFonts w:ascii="Times New Roman" w:hAnsi="Times New Roman"/>
          <w:b/>
          <w:sz w:val="24"/>
          <w:szCs w:val="24"/>
          <w:lang w:val="uk-UA"/>
        </w:rPr>
        <w:t>. ЗМІНА УМОВ ДОГОВОРУ</w:t>
      </w:r>
    </w:p>
    <w:p w:rsidR="000B32FE" w:rsidRPr="009B4C76" w:rsidRDefault="000B32FE" w:rsidP="000B3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14.1 Договір про закупівлю укладається у письмовій формі відповідно до положень Цивільного кодексу України та Господарського кодексу України.</w:t>
      </w:r>
    </w:p>
    <w:p w:rsidR="000B32FE" w:rsidRPr="009B4C76" w:rsidRDefault="000B32FE" w:rsidP="000B3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14.2.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0B32FE" w:rsidRPr="009B4C76" w:rsidRDefault="000B32FE" w:rsidP="000B32F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Platts</w:t>
      </w:r>
      <w:proofErr w:type="spellEnd"/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8) зміни умов у зв’язку із застосуванням положень </w:t>
      </w:r>
      <w:hyperlink r:id="rId6" w:anchor="n1778" w:history="1">
        <w:r w:rsidRPr="009B4C76">
          <w:rPr>
            <w:rFonts w:ascii="Times New Roman" w:eastAsia="Times New Roman" w:hAnsi="Times New Roman"/>
            <w:sz w:val="24"/>
            <w:szCs w:val="24"/>
            <w:u w:val="single"/>
            <w:lang w:val="uk-UA" w:eastAsia="ru-RU"/>
          </w:rPr>
          <w:t>частини шостої</w:t>
        </w:r>
      </w:hyperlink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>  статті 41 Закону.</w:t>
      </w:r>
    </w:p>
    <w:p w:rsidR="000B32FE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істотних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договору про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випадках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передбачених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цим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пунктом,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обов’язково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оприлюднює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повідомлення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договору про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вимог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7" w:tgtFrame="_blank" w:history="1">
        <w:r w:rsidRPr="00A51E7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Закону</w:t>
        </w:r>
      </w:hyperlink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51E7D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0B32FE" w:rsidRPr="009B4C76" w:rsidRDefault="000B32FE" w:rsidP="000B32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51E7D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9B4C7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Всі зміни та доповнення до договору укладаються виключно в письмовій формі </w:t>
      </w:r>
      <w:r w:rsidRPr="009B4C76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“Про публічні закупівлі”.</w:t>
      </w:r>
    </w:p>
    <w:p w:rsidR="000B32FE" w:rsidRPr="009B4C76" w:rsidRDefault="000B32FE" w:rsidP="000B32FE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before="5" w:after="0" w:line="240" w:lineRule="auto"/>
        <w:ind w:firstLine="708"/>
        <w:jc w:val="both"/>
        <w:rPr>
          <w:kern w:val="2"/>
          <w:lang w:val="uk-UA" w:eastAsia="zh-CN"/>
        </w:rPr>
      </w:pPr>
      <w:r w:rsidRPr="009B4C76">
        <w:rPr>
          <w:rFonts w:ascii="Times New Roman" w:hAnsi="Times New Roman"/>
          <w:spacing w:val="-1"/>
          <w:kern w:val="2"/>
          <w:sz w:val="24"/>
          <w:szCs w:val="24"/>
          <w:lang w:val="uk-UA" w:eastAsia="zh-CN"/>
        </w:rPr>
        <w:t>Будь-які інші зміни не істотних умов та доповнення до цього Договору вважаються чинними,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“Про публічні закупівлі”.</w:t>
      </w:r>
    </w:p>
    <w:p w:rsidR="000B32FE" w:rsidRPr="009B4C76" w:rsidRDefault="000B32FE" w:rsidP="000B32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9B4C7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9B4C76">
        <w:rPr>
          <w:rFonts w:ascii="Times New Roman" w:hAnsi="Times New Roman"/>
          <w:sz w:val="24"/>
          <w:szCs w:val="24"/>
          <w:lang w:val="uk-UA"/>
        </w:rPr>
        <w:t>.3. Д</w:t>
      </w:r>
      <w:r w:rsidRPr="009B4C76">
        <w:rPr>
          <w:rFonts w:ascii="Times New Roman" w:eastAsia="Times New Roman" w:hAnsi="Times New Roman"/>
          <w:sz w:val="24"/>
          <w:szCs w:val="24"/>
          <w:lang w:val="uk-UA"/>
        </w:rPr>
        <w:t xml:space="preserve">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</w:t>
      </w:r>
      <w:r w:rsidRPr="009B4C76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визначеної в договорі, укладеному в попередньому році, якщо видатки на цю мету затверджено в установленому порядку.</w:t>
      </w:r>
    </w:p>
    <w:p w:rsidR="000B32FE" w:rsidRPr="00480E26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32FE" w:rsidRPr="00480E26" w:rsidRDefault="000B32FE" w:rsidP="000B3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0E26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b/>
          <w:sz w:val="24"/>
          <w:szCs w:val="24"/>
          <w:lang w:val="uk-UA"/>
        </w:rPr>
        <w:t>. ДОДАТКИ ДО ДОГОВОРУ</w:t>
      </w:r>
    </w:p>
    <w:p w:rsidR="000B32FE" w:rsidRPr="00480E26" w:rsidRDefault="000B32FE" w:rsidP="000B32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80E2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80E26">
        <w:rPr>
          <w:rFonts w:ascii="Times New Roman" w:hAnsi="Times New Roman"/>
          <w:sz w:val="24"/>
          <w:szCs w:val="24"/>
          <w:lang w:val="uk-UA"/>
        </w:rPr>
        <w:t>.1. Невід’ємною частиною цього Договору є: Специфікація.</w:t>
      </w:r>
    </w:p>
    <w:p w:rsidR="000B32FE" w:rsidRPr="0059721E" w:rsidRDefault="000B32FE" w:rsidP="000B32F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32FE" w:rsidRPr="0059721E" w:rsidRDefault="000B32FE" w:rsidP="000B32F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721E">
        <w:rPr>
          <w:rFonts w:ascii="Times New Roman" w:hAnsi="Times New Roman"/>
          <w:b/>
          <w:sz w:val="24"/>
          <w:szCs w:val="24"/>
          <w:lang w:val="uk-UA"/>
        </w:rPr>
        <w:t>13. МІСЦЕЗНАХОДЖЕННЯ ТА БАНКІВСЬКІ РЕКВІЗИТИ СТОРІН</w:t>
      </w:r>
    </w:p>
    <w:p w:rsidR="000B32FE" w:rsidRPr="0059721E" w:rsidRDefault="000B32FE" w:rsidP="000B32F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54" w:type="dxa"/>
        <w:tblInd w:w="108" w:type="dxa"/>
        <w:tblLook w:val="04A0"/>
      </w:tblPr>
      <w:tblGrid>
        <w:gridCol w:w="4678"/>
        <w:gridCol w:w="4776"/>
      </w:tblGrid>
      <w:tr w:rsidR="000B32FE" w:rsidRPr="0059721E" w:rsidTr="008116B7">
        <w:trPr>
          <w:trHeight w:val="406"/>
        </w:trPr>
        <w:tc>
          <w:tcPr>
            <w:tcW w:w="4678" w:type="dxa"/>
          </w:tcPr>
          <w:p w:rsidR="000B32FE" w:rsidRPr="0059721E" w:rsidRDefault="000B32FE" w:rsidP="008116B7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ЗАМОВНИК: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виробничо-господарче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11500, Україна, Житомирська область,       м. Коростень, вул. Грушевського, 23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тел./факс (04142) 9-64-33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Код ЄДРПОУ 03364889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р/р 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МФО 820172</w:t>
            </w:r>
          </w:p>
          <w:p w:rsidR="000B32FE" w:rsidRPr="0059721E" w:rsidRDefault="000B32FE" w:rsidP="008116B7">
            <w:pPr>
              <w:spacing w:after="0"/>
              <w:ind w:right="-1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ДКС України,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м. Київ</w:t>
            </w:r>
          </w:p>
          <w:p w:rsidR="000B32FE" w:rsidRPr="0059721E" w:rsidRDefault="000B32FE" w:rsidP="00811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 КВГП </w:t>
            </w:r>
          </w:p>
          <w:p w:rsidR="000B32FE" w:rsidRPr="0059721E" w:rsidRDefault="000B32FE" w:rsidP="00811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_________________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Л.П. Якубовський</w:t>
            </w:r>
          </w:p>
        </w:tc>
        <w:tc>
          <w:tcPr>
            <w:tcW w:w="4776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ПОСТАЧАЛЬНИК: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21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59721E" w:rsidTr="008116B7">
        <w:trPr>
          <w:trHeight w:val="80"/>
        </w:trPr>
        <w:tc>
          <w:tcPr>
            <w:tcW w:w="4678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76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59721E" w:rsidTr="008116B7">
        <w:trPr>
          <w:trHeight w:val="406"/>
        </w:trPr>
        <w:tc>
          <w:tcPr>
            <w:tcW w:w="4678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76" w:type="dxa"/>
          </w:tcPr>
          <w:p w:rsidR="000B32FE" w:rsidRPr="0059721E" w:rsidRDefault="000B32FE" w:rsidP="008116B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B32FE" w:rsidRPr="002E1CAD" w:rsidRDefault="000B32FE" w:rsidP="000B32FE">
      <w:pPr>
        <w:pageBreakBefore/>
        <w:tabs>
          <w:tab w:val="left" w:pos="6237"/>
        </w:tabs>
        <w:spacing w:after="0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</w:t>
      </w:r>
      <w:r w:rsidRPr="002E1CAD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 Додаток   1</w:t>
      </w:r>
    </w:p>
    <w:p w:rsidR="000B32FE" w:rsidRPr="002E1CAD" w:rsidRDefault="000B32FE" w:rsidP="000B32FE">
      <w:pPr>
        <w:tabs>
          <w:tab w:val="left" w:pos="6237"/>
        </w:tabs>
        <w:spacing w:after="0" w:line="274" w:lineRule="exact"/>
        <w:ind w:left="6804"/>
        <w:rPr>
          <w:rFonts w:ascii="Times New Roman" w:hAnsi="Times New Roman"/>
          <w:spacing w:val="-4"/>
          <w:sz w:val="24"/>
          <w:szCs w:val="24"/>
          <w:lang w:val="uk-UA"/>
        </w:rPr>
      </w:pPr>
      <w:r w:rsidRPr="002E1CAD">
        <w:rPr>
          <w:rFonts w:ascii="Times New Roman" w:hAnsi="Times New Roman"/>
          <w:spacing w:val="-4"/>
          <w:sz w:val="24"/>
          <w:szCs w:val="24"/>
          <w:lang w:val="uk-UA"/>
        </w:rPr>
        <w:t xml:space="preserve">до Договору  </w:t>
      </w:r>
    </w:p>
    <w:p w:rsidR="000B32FE" w:rsidRPr="002E1CAD" w:rsidRDefault="000B32FE" w:rsidP="000B32FE">
      <w:pPr>
        <w:tabs>
          <w:tab w:val="left" w:pos="6237"/>
        </w:tabs>
        <w:spacing w:after="0" w:line="274" w:lineRule="exact"/>
        <w:ind w:left="6804"/>
        <w:rPr>
          <w:rFonts w:ascii="Times New Roman" w:hAnsi="Times New Roman"/>
          <w:spacing w:val="-3"/>
          <w:sz w:val="24"/>
          <w:szCs w:val="24"/>
          <w:lang w:val="uk-UA"/>
        </w:rPr>
      </w:pPr>
      <w:r w:rsidRPr="002E1CAD">
        <w:rPr>
          <w:rFonts w:ascii="Times New Roman" w:hAnsi="Times New Roman"/>
          <w:spacing w:val="-3"/>
          <w:sz w:val="24"/>
          <w:szCs w:val="24"/>
          <w:lang w:val="uk-UA"/>
        </w:rPr>
        <w:t>від ___________№_____</w:t>
      </w:r>
    </w:p>
    <w:p w:rsidR="000B32FE" w:rsidRPr="002E1CAD" w:rsidRDefault="000B32FE" w:rsidP="000B32FE">
      <w:pPr>
        <w:tabs>
          <w:tab w:val="left" w:pos="6237"/>
        </w:tabs>
        <w:spacing w:after="0" w:line="274" w:lineRule="exact"/>
        <w:rPr>
          <w:rFonts w:ascii="Times New Roman" w:hAnsi="Times New Roman"/>
          <w:spacing w:val="-3"/>
          <w:sz w:val="24"/>
          <w:szCs w:val="24"/>
          <w:lang w:val="uk-UA"/>
        </w:rPr>
      </w:pPr>
    </w:p>
    <w:p w:rsidR="000B32FE" w:rsidRPr="002E1CAD" w:rsidRDefault="000B32FE" w:rsidP="000B32FE">
      <w:pPr>
        <w:tabs>
          <w:tab w:val="left" w:pos="6237"/>
        </w:tabs>
        <w:spacing w:after="0" w:line="274" w:lineRule="exact"/>
        <w:rPr>
          <w:rFonts w:ascii="Times New Roman" w:hAnsi="Times New Roman"/>
          <w:spacing w:val="-3"/>
          <w:sz w:val="24"/>
          <w:szCs w:val="24"/>
          <w:lang w:val="uk-UA"/>
        </w:rPr>
      </w:pPr>
    </w:p>
    <w:p w:rsidR="000B32FE" w:rsidRPr="002E1CAD" w:rsidRDefault="000B32FE" w:rsidP="000B32FE">
      <w:pPr>
        <w:tabs>
          <w:tab w:val="left" w:pos="6237"/>
        </w:tabs>
        <w:spacing w:after="0" w:line="274" w:lineRule="exact"/>
        <w:jc w:val="center"/>
        <w:rPr>
          <w:rFonts w:ascii="Times New Roman" w:hAnsi="Times New Roman"/>
          <w:spacing w:val="-2"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>СПЕЦИФІКАЦІЯ  № 1</w:t>
      </w:r>
    </w:p>
    <w:p w:rsidR="000B32FE" w:rsidRPr="002E1CAD" w:rsidRDefault="000B32FE" w:rsidP="000B32FE">
      <w:pPr>
        <w:spacing w:after="0" w:line="100" w:lineRule="atLeast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2E1CAD">
        <w:rPr>
          <w:rFonts w:ascii="Times New Roman" w:hAnsi="Times New Roman"/>
          <w:spacing w:val="-2"/>
          <w:sz w:val="24"/>
          <w:szCs w:val="24"/>
          <w:lang w:val="uk-UA"/>
        </w:rPr>
        <w:t xml:space="preserve">1. На виконання своїх обов'язків згідно Договору  від  ________№______ Постачальник </w:t>
      </w:r>
      <w:r w:rsidRPr="002E1CAD">
        <w:rPr>
          <w:rFonts w:ascii="Times New Roman" w:hAnsi="Times New Roman"/>
          <w:sz w:val="24"/>
          <w:szCs w:val="24"/>
          <w:lang w:val="uk-UA"/>
        </w:rPr>
        <w:t>здійснює поставку наступної продукції-товару:</w:t>
      </w:r>
    </w:p>
    <w:p w:rsidR="000B32FE" w:rsidRPr="002E1CAD" w:rsidRDefault="000B32FE" w:rsidP="000B32FE">
      <w:pPr>
        <w:spacing w:after="0" w:line="100" w:lineRule="atLeast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4675"/>
        <w:gridCol w:w="879"/>
        <w:gridCol w:w="926"/>
        <w:gridCol w:w="1604"/>
        <w:gridCol w:w="1530"/>
      </w:tblGrid>
      <w:tr w:rsidR="000B32FE" w:rsidRPr="002E1CAD" w:rsidTr="0080512B">
        <w:trPr>
          <w:trHeight w:val="120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 w:line="240" w:lineRule="exact"/>
              <w:ind w:left="5" w:firstLine="2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/>
            </w:r>
            <w:r w:rsidRPr="002E1CA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Опис предмета закупівлі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 w:line="240" w:lineRule="exact"/>
              <w:ind w:left="19" w:righ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Од.</w:t>
            </w: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br/>
            </w:r>
            <w:r w:rsidRPr="002E1C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 w:line="154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Кіл-сть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Ціна, грн. </w:t>
            </w:r>
          </w:p>
          <w:p w:rsidR="000B32FE" w:rsidRPr="002E1CAD" w:rsidRDefault="000B32FE" w:rsidP="008116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(з ПДВ)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Сума, грн. </w:t>
            </w:r>
          </w:p>
          <w:p w:rsidR="000B32FE" w:rsidRPr="002E1CAD" w:rsidRDefault="000B32FE" w:rsidP="008116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(з ПДВ)</w:t>
            </w:r>
          </w:p>
        </w:tc>
      </w:tr>
      <w:tr w:rsidR="000B32FE" w:rsidRPr="002E1CAD" w:rsidTr="0080512B">
        <w:trPr>
          <w:trHeight w:val="126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ind w:left="9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7F0089" w:rsidP="0080512B">
            <w:pPr>
              <w:pStyle w:val="a7"/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0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Щебінь  гранітний фракції 20-40 мм</w:t>
            </w:r>
            <w:r w:rsidRPr="006D7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32FE" w:rsidRPr="006D7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ДК</w:t>
            </w:r>
            <w:proofErr w:type="spellEnd"/>
            <w:r w:rsidR="000B32FE" w:rsidRPr="006D7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021:2015 – </w:t>
            </w:r>
            <w:r w:rsidR="000B32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44910000-2</w:t>
            </w:r>
            <w:r w:rsidR="000B32FE" w:rsidRPr="008051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— </w:t>
            </w:r>
            <w:r w:rsidR="000B32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будівельний камінь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0512B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7F00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8051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2E1CAD" w:rsidTr="0080512B"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8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ПДВ (20%)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32FE" w:rsidRPr="002E1CAD" w:rsidTr="0080512B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8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E1C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з ПДВ: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32FE" w:rsidRPr="002E1CAD" w:rsidRDefault="000B32FE" w:rsidP="008116B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B32FE" w:rsidRPr="002E1CAD" w:rsidRDefault="000B32FE" w:rsidP="000B32FE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rPr>
          <w:rFonts w:ascii="Times New Roman" w:hAnsi="Times New Roman"/>
          <w:sz w:val="24"/>
          <w:szCs w:val="24"/>
        </w:rPr>
      </w:pPr>
    </w:p>
    <w:p w:rsidR="000B32FE" w:rsidRPr="002E1CAD" w:rsidRDefault="000B32FE" w:rsidP="000B32FE">
      <w:pPr>
        <w:suppressAutoHyphens/>
        <w:spacing w:after="0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  <w:u w:val="single"/>
          <w:lang w:val="uk-UA" w:eastAsia="ar-SA"/>
        </w:rPr>
      </w:pPr>
      <w:r w:rsidRPr="002E1CAD">
        <w:rPr>
          <w:rFonts w:ascii="Times New Roman" w:hAnsi="Times New Roman"/>
          <w:i/>
          <w:iCs/>
          <w:sz w:val="24"/>
          <w:szCs w:val="24"/>
          <w:lang w:val="uk-UA" w:eastAsia="ar-SA"/>
        </w:rPr>
        <w:t>* У разі надання пропозицій учасником - не платником ПДВ або якщо предмет закупівлі не обкладається ПДВ, то такі пропозиції надаються без врахування ПДВ та зазначається ціна без ПДВ, про що учасником робиться відповідна позначка.</w:t>
      </w:r>
    </w:p>
    <w:p w:rsidR="000B32FE" w:rsidRPr="002E1CAD" w:rsidRDefault="000B32FE" w:rsidP="000B32FE">
      <w:pPr>
        <w:shd w:val="clear" w:color="auto" w:fill="FFFFFF"/>
        <w:tabs>
          <w:tab w:val="left" w:pos="3615"/>
        </w:tabs>
        <w:spacing w:after="0"/>
        <w:ind w:hanging="360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4" w:lineRule="exact"/>
        <w:ind w:left="1085" w:hanging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spacing w:after="0" w:line="278" w:lineRule="exact"/>
        <w:ind w:left="-567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Від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імені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 xml:space="preserve"> Постачальника</w:t>
      </w:r>
      <w:r w:rsidRPr="002E1CAD">
        <w:rPr>
          <w:rFonts w:ascii="Times New Roman" w:hAnsi="Times New Roman"/>
          <w:b/>
          <w:bCs/>
          <w:sz w:val="24"/>
          <w:szCs w:val="24"/>
        </w:rPr>
        <w:t xml:space="preserve">:                    </w:t>
      </w: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</w:t>
      </w: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Від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1CAD">
        <w:rPr>
          <w:rFonts w:ascii="Times New Roman" w:hAnsi="Times New Roman"/>
          <w:b/>
          <w:bCs/>
          <w:sz w:val="24"/>
          <w:szCs w:val="24"/>
        </w:rPr>
        <w:t>імені</w:t>
      </w:r>
      <w:proofErr w:type="spellEnd"/>
      <w:r w:rsidRPr="002E1C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1CAD">
        <w:rPr>
          <w:rFonts w:ascii="Times New Roman" w:hAnsi="Times New Roman"/>
          <w:b/>
          <w:bCs/>
          <w:sz w:val="24"/>
          <w:szCs w:val="24"/>
          <w:lang w:val="uk-UA"/>
        </w:rPr>
        <w:t>Замовника</w:t>
      </w:r>
      <w:r w:rsidRPr="002E1CAD">
        <w:rPr>
          <w:rFonts w:ascii="Times New Roman" w:hAnsi="Times New Roman"/>
          <w:b/>
          <w:bCs/>
          <w:sz w:val="24"/>
          <w:szCs w:val="24"/>
        </w:rPr>
        <w:t>:</w:t>
      </w:r>
    </w:p>
    <w:p w:rsidR="000B32FE" w:rsidRPr="002E1CAD" w:rsidRDefault="000B32FE" w:rsidP="000B32FE">
      <w:pPr>
        <w:shd w:val="clear" w:color="auto" w:fill="FFFFFF"/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Pr="002E1CAD" w:rsidRDefault="000B32FE" w:rsidP="000B32FE">
      <w:pPr>
        <w:shd w:val="clear" w:color="auto" w:fill="FFFFFF"/>
        <w:tabs>
          <w:tab w:val="left" w:pos="284"/>
          <w:tab w:val="left" w:pos="709"/>
        </w:tabs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</w:rPr>
      </w:pPr>
      <w:r w:rsidRPr="002E1CAD">
        <w:rPr>
          <w:rFonts w:ascii="Times New Roman" w:hAnsi="Times New Roman"/>
          <w:sz w:val="24"/>
          <w:szCs w:val="24"/>
        </w:rPr>
        <w:t>_______________</w:t>
      </w:r>
      <w:r w:rsidRPr="002E1CA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 w:rsidRPr="002E1CAD">
        <w:rPr>
          <w:rFonts w:ascii="Times New Roman" w:hAnsi="Times New Roman"/>
          <w:sz w:val="24"/>
          <w:szCs w:val="24"/>
        </w:rPr>
        <w:t xml:space="preserve"> __________________</w:t>
      </w:r>
    </w:p>
    <w:p w:rsidR="000B32FE" w:rsidRPr="002E1CAD" w:rsidRDefault="000B32FE" w:rsidP="000B32FE">
      <w:pPr>
        <w:shd w:val="clear" w:color="auto" w:fill="FFFFFF"/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  <w:lang w:val="uk-UA"/>
        </w:rPr>
      </w:pPr>
      <w:r w:rsidRPr="002E1CAD">
        <w:rPr>
          <w:rFonts w:ascii="Times New Roman" w:hAnsi="Times New Roman"/>
          <w:sz w:val="24"/>
          <w:szCs w:val="24"/>
        </w:rPr>
        <w:t>М.П.                                                                                      М.П.</w:t>
      </w:r>
    </w:p>
    <w:p w:rsidR="000B32FE" w:rsidRPr="002E1CAD" w:rsidRDefault="000B32FE" w:rsidP="000B32FE">
      <w:pPr>
        <w:shd w:val="clear" w:color="auto" w:fill="FFFFFF"/>
        <w:tabs>
          <w:tab w:val="left" w:pos="0"/>
        </w:tabs>
        <w:spacing w:after="0" w:line="278" w:lineRule="exact"/>
        <w:ind w:left="4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32FE" w:rsidRDefault="000B32FE" w:rsidP="000B32FE">
      <w:pPr>
        <w:tabs>
          <w:tab w:val="left" w:pos="4095"/>
          <w:tab w:val="left" w:pos="9900"/>
        </w:tabs>
        <w:spacing w:after="0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E1CAD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1D670F" w:rsidRDefault="001D670F"/>
    <w:sectPr w:rsidR="001D670F" w:rsidSect="00D95909">
      <w:pgSz w:w="11906" w:h="16838" w:code="9"/>
      <w:pgMar w:top="567" w:right="424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1327"/>
    <w:multiLevelType w:val="hybridMultilevel"/>
    <w:tmpl w:val="4DFC45B6"/>
    <w:lvl w:ilvl="0" w:tplc="5A6A22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32FE"/>
    <w:rsid w:val="000B32FE"/>
    <w:rsid w:val="001D670F"/>
    <w:rsid w:val="004B7196"/>
    <w:rsid w:val="00587908"/>
    <w:rsid w:val="007225DA"/>
    <w:rsid w:val="007F0089"/>
    <w:rsid w:val="0080512B"/>
    <w:rsid w:val="00D95909"/>
    <w:rsid w:val="00F23166"/>
    <w:rsid w:val="00F6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2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B32F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0B32FE"/>
    <w:pPr>
      <w:suppressAutoHyphens/>
      <w:ind w:firstLine="680"/>
      <w:jc w:val="center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0B32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ody Text"/>
    <w:basedOn w:val="a"/>
    <w:link w:val="a8"/>
    <w:uiPriority w:val="99"/>
    <w:unhideWhenUsed/>
    <w:rsid w:val="000B32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B32FE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0B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Òåêñò"/>
    <w:uiPriority w:val="99"/>
    <w:rsid w:val="000B32FE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1">
    <w:name w:val="Текст1"/>
    <w:basedOn w:val="a"/>
    <w:uiPriority w:val="99"/>
    <w:rsid w:val="000B32F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a">
    <w:name w:val="Hyperlink"/>
    <w:uiPriority w:val="99"/>
    <w:rsid w:val="000B3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10994</Words>
  <Characters>6267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2023-04-06T10:20:00Z</dcterms:created>
  <dcterms:modified xsi:type="dcterms:W3CDTF">2023-04-06T10:20:00Z</dcterms:modified>
</cp:coreProperties>
</file>