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4302CE" w:rsidRPr="00FC5E29" w:rsidRDefault="004302CE" w:rsidP="004302CE">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C44C21">
              <w:t>23.08</w:t>
            </w:r>
            <w:r w:rsidR="008B2087" w:rsidRPr="009F0942">
              <w:t>.2023</w:t>
            </w:r>
            <w:r w:rsidR="00436E51">
              <w:t xml:space="preserve"> </w:t>
            </w:r>
            <w:r w:rsidRPr="00510AA7">
              <w:t>р</w:t>
            </w:r>
            <w:r w:rsidRPr="0011671B">
              <w:t xml:space="preserve">. </w:t>
            </w:r>
            <w:r>
              <w:t xml:space="preserve">протокол </w:t>
            </w:r>
            <w:r w:rsidR="00B3266F">
              <w:t xml:space="preserve">№ </w:t>
            </w:r>
            <w:r w:rsidR="00C44C21">
              <w:t>2</w:t>
            </w:r>
            <w:r w:rsidR="004302CE">
              <w:t>09</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1904A4">
        <w:rPr>
          <w:rFonts w:eastAsia="Arial"/>
          <w:b/>
          <w:noProof/>
          <w:color w:val="000000"/>
          <w:sz w:val="28"/>
          <w:szCs w:val="28"/>
        </w:rPr>
        <w:t>послуг</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6C1C52" w:rsidRDefault="00C44C21" w:rsidP="004F52FB">
      <w:pPr>
        <w:shd w:val="clear" w:color="auto" w:fill="FFFFFF"/>
        <w:jc w:val="center"/>
        <w:rPr>
          <w:b/>
          <w:sz w:val="28"/>
          <w:szCs w:val="28"/>
        </w:rPr>
      </w:pPr>
      <w:bookmarkStart w:id="0" w:name="_heading=h.gjdgxs" w:colFirst="0" w:colLast="0"/>
      <w:bookmarkEnd w:id="0"/>
      <w:r w:rsidRPr="00C44C21">
        <w:rPr>
          <w:b/>
          <w:sz w:val="28"/>
          <w:szCs w:val="28"/>
        </w:rPr>
        <w:t>СВРЗ – 23П_024_ВО: Код ДК 021:2015 - 90730000-3 Відстеження, моніторинг забруднень і відновлення  (Послуга з лабораторного дослідження викидів забруднюючих речовин в атмосферне повітря від стаціонарних джерел)</w:t>
      </w:r>
    </w:p>
    <w:p w:rsidR="006C1C52" w:rsidRPr="00572AB4" w:rsidRDefault="006C1C52" w:rsidP="004F52FB">
      <w:pPr>
        <w:shd w:val="clear" w:color="auto" w:fill="FFFFFF"/>
        <w:jc w:val="center"/>
        <w:rPr>
          <w:b/>
          <w:sz w:val="28"/>
          <w:szCs w:val="28"/>
          <w:highlight w:val="yellow"/>
        </w:rPr>
      </w:pPr>
    </w:p>
    <w:p w:rsidR="005E43AD" w:rsidRPr="001B6EC1" w:rsidRDefault="00C44C21" w:rsidP="00D60063">
      <w:pPr>
        <w:shd w:val="clear" w:color="auto" w:fill="FFFFFF"/>
        <w:jc w:val="center"/>
        <w:rPr>
          <w:b/>
          <w:color w:val="FF0000"/>
        </w:rPr>
      </w:pPr>
      <w:r>
        <w:rPr>
          <w:b/>
          <w:sz w:val="28"/>
          <w:szCs w:val="28"/>
        </w:rPr>
        <w:t>ПОСЛУГА</w:t>
      </w:r>
      <w:r w:rsidR="001904A4">
        <w:rPr>
          <w:b/>
          <w:sz w:val="28"/>
          <w:szCs w:val="28"/>
        </w:rPr>
        <w:t xml:space="preserve"> З </w:t>
      </w:r>
      <w:r>
        <w:rPr>
          <w:b/>
          <w:sz w:val="28"/>
          <w:szCs w:val="28"/>
        </w:rPr>
        <w:t>ЛАБОРАТОРНОГО ДОСЛІДЖЕННЯ</w:t>
      </w:r>
      <w:r w:rsidR="004302CE">
        <w:rPr>
          <w:b/>
          <w:sz w:val="28"/>
          <w:szCs w:val="28"/>
        </w:rPr>
        <w:t xml:space="preserve"> ВИКИДІВ ЗАБРУДНЮЮЧИХ РЕЧОВИН В АТМОСФЕРНЕ ПОВІТРЯ ВІД </w:t>
      </w:r>
      <w:r>
        <w:rPr>
          <w:b/>
          <w:sz w:val="28"/>
          <w:szCs w:val="28"/>
        </w:rPr>
        <w:t>СТАЦІОНАРНИХ</w:t>
      </w:r>
      <w:r w:rsidR="004302CE">
        <w:rPr>
          <w:b/>
          <w:sz w:val="28"/>
          <w:szCs w:val="28"/>
        </w:rPr>
        <w:t xml:space="preserve"> ДЖЕРЕЛ</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B746B4" w:rsidRPr="005F25C3">
                <w:rPr>
                  <w:rStyle w:val="affff1"/>
                  <w:rFonts w:eastAsia="Batang"/>
                  <w:lang w:val="en-US" w:eastAsia="ru-RU"/>
                </w:rPr>
                <w:t>popovych</w:t>
              </w:r>
              <w:r w:rsidR="00B746B4" w:rsidRPr="005F25C3">
                <w:rPr>
                  <w:rStyle w:val="affff1"/>
                  <w:rFonts w:eastAsia="Batang"/>
                  <w:lang w:eastAsia="ru-RU"/>
                </w:rPr>
                <w:t>.</w:t>
              </w:r>
              <w:r w:rsidR="00B746B4" w:rsidRPr="005F25C3">
                <w:rPr>
                  <w:rStyle w:val="affff1"/>
                  <w:rFonts w:eastAsia="Batang"/>
                  <w:lang w:val="en-US" w:eastAsia="ru-RU"/>
                </w:rPr>
                <w:t>u</w:t>
              </w:r>
              <w:r w:rsidR="00B746B4" w:rsidRPr="005F25C3">
                <w:rPr>
                  <w:rStyle w:val="affff1"/>
                  <w:rFonts w:eastAsia="Batang"/>
                  <w:lang w:eastAsia="ru-RU"/>
                </w:rPr>
                <w:t>.</w:t>
              </w:r>
              <w:r w:rsidR="00B746B4" w:rsidRPr="005F25C3">
                <w:rPr>
                  <w:rStyle w:val="affff1"/>
                  <w:rFonts w:eastAsia="Batang"/>
                  <w:lang w:val="en-US" w:eastAsia="ru-RU"/>
                </w:rPr>
                <w:t>s</w:t>
              </w:r>
              <w:r w:rsidR="00B746B4" w:rsidRPr="005F25C3">
                <w:rPr>
                  <w:rStyle w:val="affff1"/>
                  <w:rFonts w:eastAsia="Batang"/>
                  <w:lang w:eastAsia="ru-RU"/>
                </w:rPr>
                <w:t>.@</w:t>
              </w:r>
              <w:r w:rsidR="00B746B4" w:rsidRPr="005F25C3">
                <w:rPr>
                  <w:rStyle w:val="affff1"/>
                  <w:rFonts w:eastAsia="Batang"/>
                  <w:lang w:val="en-US" w:eastAsia="ru-RU"/>
                </w:rPr>
                <w:t>swrz</w:t>
              </w:r>
              <w:r w:rsidR="00B746B4" w:rsidRPr="005F25C3">
                <w:rPr>
                  <w:rStyle w:val="affff1"/>
                  <w:rFonts w:eastAsia="Batang"/>
                  <w:lang w:eastAsia="ru-RU"/>
                </w:rPr>
                <w:t>.</w:t>
              </w:r>
              <w:r w:rsidR="00B746B4" w:rsidRPr="005F25C3">
                <w:rPr>
                  <w:rStyle w:val="affff1"/>
                  <w:rFonts w:eastAsia="Batang"/>
                  <w:lang w:val="en-US" w:eastAsia="ru-RU"/>
                </w:rPr>
                <w:t>com</w:t>
              </w:r>
              <w:r w:rsidR="00B746B4" w:rsidRPr="005F25C3">
                <w:rPr>
                  <w:rStyle w:val="affff1"/>
                  <w:rFonts w:eastAsia="Batang"/>
                  <w:lang w:eastAsia="ru-RU"/>
                </w:rPr>
                <w:t>.</w:t>
              </w:r>
              <w:r w:rsidR="00B746B4" w:rsidRPr="005F25C3">
                <w:rPr>
                  <w:rStyle w:val="affff1"/>
                  <w:rFonts w:eastAsia="Batang"/>
                  <w:lang w:val="en-US" w:eastAsia="ru-RU"/>
                </w:rPr>
                <w:t>ua</w:t>
              </w:r>
            </w:hyperlink>
            <w:r w:rsidR="00B746B4" w:rsidRPr="005F25C3">
              <w:rPr>
                <w:rFonts w:eastAsia="Batang"/>
                <w:lang w:eastAsia="ru-RU"/>
              </w:rPr>
              <w:t xml:space="preserve"> </w:t>
            </w:r>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881E06">
              <w:rPr>
                <w:rFonts w:eastAsia="Batang"/>
                <w:bCs/>
                <w:color w:val="000000"/>
                <w:lang w:eastAsia="ru-RU"/>
              </w:rPr>
              <w:t xml:space="preserve">Інженер з ОНС: Мар’яна Соколик-Поляк, тел.. 063-47-37-121, емейл </w:t>
            </w:r>
            <w:hyperlink r:id="rId12" w:history="1">
              <w:r w:rsidR="00A650D7" w:rsidRPr="00440779">
                <w:rPr>
                  <w:rStyle w:val="affff1"/>
                  <w:noProof/>
                  <w:lang w:val="en-US"/>
                </w:rPr>
                <w:t>vge</w:t>
              </w:r>
              <w:r w:rsidR="00A650D7" w:rsidRPr="00440779">
                <w:rPr>
                  <w:rStyle w:val="affff1"/>
                  <w:noProof/>
                </w:rPr>
                <w:t>@</w:t>
              </w:r>
              <w:r w:rsidR="00A650D7" w:rsidRPr="00440779">
                <w:rPr>
                  <w:rStyle w:val="affff1"/>
                  <w:noProof/>
                  <w:lang w:val="en-US"/>
                </w:rPr>
                <w:t>swrz</w:t>
              </w:r>
              <w:r w:rsidR="00A650D7" w:rsidRPr="00440779">
                <w:rPr>
                  <w:rStyle w:val="affff1"/>
                  <w:noProof/>
                </w:rPr>
                <w:t>.</w:t>
              </w:r>
              <w:r w:rsidR="00A650D7" w:rsidRPr="00440779">
                <w:rPr>
                  <w:rStyle w:val="affff1"/>
                  <w:noProof/>
                  <w:lang w:val="en-US"/>
                </w:rPr>
                <w:t>com</w:t>
              </w:r>
              <w:r w:rsidR="00A650D7" w:rsidRPr="00440779">
                <w:rPr>
                  <w:rStyle w:val="affff1"/>
                  <w:noProof/>
                </w:rPr>
                <w:t>.</w:t>
              </w:r>
              <w:r w:rsidR="00A650D7" w:rsidRPr="00440779">
                <w:rPr>
                  <w:rStyle w:val="affff1"/>
                  <w:noProof/>
                  <w:lang w:val="en-US"/>
                </w:rPr>
                <w:t>ua</w:t>
              </w:r>
            </w:hyperlink>
            <w:r w:rsidR="00881E06">
              <w:rPr>
                <w:rFonts w:eastAsia="Batang"/>
                <w:bCs/>
                <w:color w:val="000000"/>
                <w:lang w:eastAsia="ru-RU"/>
              </w:rPr>
              <w:t>.</w:t>
            </w:r>
            <w:r w:rsidR="008B2087" w:rsidRPr="005F25C3">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5F25C3" w:rsidRDefault="00C44C21" w:rsidP="005F25C3">
            <w:pPr>
              <w:shd w:val="clear" w:color="auto" w:fill="FFFFFF"/>
              <w:jc w:val="both"/>
              <w:rPr>
                <w:b/>
              </w:rPr>
            </w:pPr>
            <w:r w:rsidRPr="00C44C21">
              <w:t>СВРЗ – 23П_024_ВО</w:t>
            </w:r>
            <w:r w:rsidRPr="00C44C21">
              <w:rPr>
                <w:b/>
              </w:rPr>
              <w:t>: Код ДК 021:2015 - 90730000-3 Відстеження, моніторинг забруднень і відновлення  (Послуга з лабораторного дослідження викидів забруднюючих речовин в атмосферне повітря від стаціонарних джерел)</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w:t>
            </w:r>
            <w:r w:rsidRPr="002B22B3">
              <w:rPr>
                <w:b/>
                <w:color w:val="000000"/>
              </w:rPr>
              <w:t xml:space="preserve"> </w:t>
            </w:r>
            <w:r w:rsidR="004302CE">
              <w:rPr>
                <w:b/>
                <w:color w:val="000000"/>
              </w:rPr>
              <w:t>завдання</w:t>
            </w:r>
            <w:r w:rsidRPr="005F25C3">
              <w:rPr>
                <w:b/>
                <w:color w:val="000000"/>
              </w:rPr>
              <w:t xml:space="preserve">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4302CE">
            <w:pPr>
              <w:pBdr>
                <w:top w:val="nil"/>
                <w:left w:val="nil"/>
                <w:bottom w:val="nil"/>
                <w:right w:val="nil"/>
                <w:between w:val="nil"/>
              </w:pBdr>
              <w:shd w:val="clear" w:color="auto" w:fill="FFFFFF"/>
              <w:jc w:val="both"/>
              <w:rPr>
                <w:b/>
                <w:color w:val="000000"/>
              </w:rPr>
            </w:pPr>
            <w:r w:rsidRPr="005F25C3">
              <w:rPr>
                <w:b/>
                <w:color w:val="000000"/>
              </w:rPr>
              <w:t xml:space="preserve">Згідно </w:t>
            </w:r>
            <w:r w:rsidR="004302CE">
              <w:rPr>
                <w:b/>
                <w:color w:val="000000"/>
              </w:rPr>
              <w:t>технічного завдання</w:t>
            </w:r>
            <w:r w:rsidRPr="005F25C3">
              <w:rPr>
                <w:b/>
                <w:color w:val="000000"/>
              </w:rPr>
              <w:t xml:space="preserve">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25C3">
              <w:rPr>
                <w:color w:val="000000"/>
                <w:shd w:val="solid" w:color="FFFFFF" w:fill="FFFFFF"/>
                <w:lang w:eastAsia="en-US"/>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w:t>
            </w:r>
            <w:r w:rsidRPr="005F25C3">
              <w:lastRenderedPageBreak/>
              <w:t>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 xml:space="preserve">Львівське ОУ </w:t>
            </w:r>
            <w:r w:rsidRPr="005F25C3">
              <w:rPr>
                <w:lang w:eastAsia="ru-RU"/>
              </w:rPr>
              <w:lastRenderedPageBreak/>
              <w:t>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005E43AD" w:rsidRPr="005F25C3">
              <w:lastRenderedPageBreak/>
              <w:t>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tgtFrame="_blank" w:history="1">
              <w:r w:rsidR="00854845" w:rsidRPr="005F25C3">
                <w:rPr>
                  <w:rStyle w:val="affff1"/>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 xml:space="preserve">(крім підпунктів 1 і 7, абзацу чотирнадцятого цього пункту), шляхом самостійного декларування відсутності таких підстав в </w:t>
            </w:r>
            <w:r w:rsidRPr="005F25C3">
              <w:rPr>
                <w:color w:val="000000"/>
                <w:shd w:val="solid" w:color="FFFFFF" w:fill="FFFFFF"/>
                <w:lang w:eastAsia="en-US"/>
              </w:rPr>
              <w:lastRenderedPageBreak/>
              <w:t>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002D1E77" w:rsidRPr="005F25C3">
                <w:rPr>
                  <w:rStyle w:val="affff1"/>
                  <w:color w:val="auto"/>
                  <w:u w:val="none"/>
                  <w:shd w:val="solid" w:color="FFFFFF" w:fill="FFFFFF"/>
                  <w:lang w:eastAsia="en-US"/>
                </w:rPr>
                <w:t>підпунктах 3</w:t>
              </w:r>
            </w:hyperlink>
            <w:r w:rsidR="002D1E77" w:rsidRPr="005F25C3">
              <w:rPr>
                <w:shd w:val="solid" w:color="FFFFFF" w:fill="FFFFFF"/>
                <w:lang w:eastAsia="en-US"/>
              </w:rPr>
              <w:t>, </w:t>
            </w:r>
            <w:hyperlink r:id="rId15" w:anchor="n620" w:history="1">
              <w:r w:rsidR="002D1E77" w:rsidRPr="005F25C3">
                <w:rPr>
                  <w:rStyle w:val="affff1"/>
                  <w:color w:val="auto"/>
                  <w:u w:val="none"/>
                  <w:shd w:val="solid" w:color="FFFFFF" w:fill="FFFFFF"/>
                  <w:lang w:eastAsia="en-US"/>
                </w:rPr>
                <w:t>5</w:t>
              </w:r>
            </w:hyperlink>
            <w:r w:rsidR="002D1E77" w:rsidRPr="005F25C3">
              <w:rPr>
                <w:shd w:val="solid" w:color="FFFFFF" w:fill="FFFFFF"/>
                <w:lang w:eastAsia="en-US"/>
              </w:rPr>
              <w:t>, </w:t>
            </w:r>
            <w:hyperlink r:id="rId16" w:anchor="n621" w:history="1">
              <w:r w:rsidR="002D1E77" w:rsidRPr="005F25C3">
                <w:rPr>
                  <w:rStyle w:val="affff1"/>
                  <w:color w:val="auto"/>
                  <w:u w:val="none"/>
                  <w:shd w:val="solid" w:color="FFFFFF" w:fill="FFFFFF"/>
                  <w:lang w:eastAsia="en-US"/>
                </w:rPr>
                <w:t>6</w:t>
              </w:r>
            </w:hyperlink>
            <w:r w:rsidR="002D1E77" w:rsidRPr="005F25C3">
              <w:rPr>
                <w:shd w:val="solid" w:color="FFFFFF" w:fill="FFFFFF"/>
                <w:lang w:eastAsia="en-US"/>
              </w:rPr>
              <w:t> і </w:t>
            </w:r>
            <w:hyperlink r:id="rId17" w:anchor="n627" w:history="1">
              <w:r w:rsidR="002D1E77" w:rsidRPr="005F25C3">
                <w:rPr>
                  <w:rStyle w:val="affff1"/>
                  <w:color w:val="auto"/>
                  <w:u w:val="none"/>
                  <w:shd w:val="solid" w:color="FFFFFF" w:fill="FFFFFF"/>
                  <w:lang w:eastAsia="en-US"/>
                </w:rPr>
                <w:t>12</w:t>
              </w:r>
            </w:hyperlink>
            <w:r w:rsidR="002D1E77" w:rsidRPr="005F25C3">
              <w:rPr>
                <w:shd w:val="solid" w:color="FFFFFF" w:fill="FFFFFF"/>
                <w:lang w:eastAsia="en-US"/>
              </w:rPr>
              <w:t> та в </w:t>
            </w:r>
            <w:hyperlink r:id="rId18" w:anchor="n628" w:history="1">
              <w:r w:rsidR="002D1E77" w:rsidRPr="005F25C3">
                <w:rPr>
                  <w:rStyle w:val="affff1"/>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002D1E77" w:rsidRPr="005D6665">
                <w:rPr>
                  <w:rStyle w:val="affff1"/>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5F25C3">
                <w:rPr>
                  <w:rStyle w:val="affff1"/>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sidRPr="005F25C3">
              <w:rPr>
                <w:shd w:val="clear" w:color="auto" w:fill="FFFFFF"/>
              </w:rPr>
              <w:lastRenderedPageBreak/>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C44C21" w:rsidP="005F25C3">
            <w:pPr>
              <w:widowControl w:val="0"/>
              <w:shd w:val="clear" w:color="auto" w:fill="FFFFFF"/>
              <w:jc w:val="both"/>
              <w:rPr>
                <w:b/>
              </w:rPr>
            </w:pPr>
            <w:r>
              <w:rPr>
                <w:rFonts w:eastAsia="Batang"/>
                <w:b/>
                <w:bCs/>
                <w:color w:val="000000"/>
                <w:lang w:val="ru-RU" w:eastAsia="ru-RU"/>
              </w:rPr>
              <w:t>05</w:t>
            </w:r>
            <w:r>
              <w:rPr>
                <w:rFonts w:eastAsia="Batang"/>
                <w:b/>
                <w:bCs/>
                <w:color w:val="000000"/>
                <w:lang w:eastAsia="ru-RU"/>
              </w:rPr>
              <w:t>.09</w:t>
            </w:r>
            <w:r w:rsidR="00B4195A" w:rsidRPr="009F0942">
              <w:rPr>
                <w:rFonts w:eastAsia="Batang"/>
                <w:b/>
                <w:bCs/>
                <w:color w:val="000000"/>
                <w:lang w:eastAsia="ru-RU"/>
              </w:rPr>
              <w:t>.</w:t>
            </w:r>
            <w:r w:rsidR="00B4195A" w:rsidRPr="009F0942">
              <w:rPr>
                <w:rFonts w:eastAsia="Batang"/>
                <w:b/>
                <w:bCs/>
                <w:color w:val="000000"/>
                <w:lang w:val="ru-RU" w:eastAsia="ru-RU"/>
              </w:rPr>
              <w:t>2023</w:t>
            </w:r>
            <w:r w:rsidR="001240F6" w:rsidRPr="009F0942">
              <w:rPr>
                <w:rFonts w:eastAsia="Batang"/>
                <w:b/>
                <w:bCs/>
                <w:color w:val="000000"/>
                <w:lang w:eastAsia="ru-RU"/>
              </w:rPr>
              <w:t xml:space="preserve"> </w:t>
            </w:r>
            <w:r w:rsidR="005E43AD" w:rsidRPr="009F0942">
              <w:rPr>
                <w:rFonts w:eastAsia="Batang"/>
                <w:b/>
                <w:bCs/>
                <w:color w:val="000000"/>
                <w:lang w:eastAsia="ru-RU"/>
              </w:rPr>
              <w:t>р.</w:t>
            </w:r>
            <w:r w:rsidR="005E43AD" w:rsidRPr="005F25C3">
              <w:rPr>
                <w:rFonts w:eastAsia="Batang"/>
                <w:b/>
                <w:bCs/>
                <w:color w:val="000000"/>
                <w:lang w:eastAsia="ru-RU"/>
              </w:rPr>
              <w:t xml:space="preserve"> </w:t>
            </w:r>
            <w:r>
              <w:rPr>
                <w:rFonts w:eastAsia="Batang"/>
                <w:b/>
                <w:bCs/>
                <w:color w:val="000000"/>
                <w:lang w:eastAsia="ru-RU"/>
              </w:rPr>
              <w:t>18:00 год.</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E06A14" w:rsidRPr="005F25C3">
              <w:lastRenderedPageBreak/>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 xml:space="preserve">1) досягнення економії завдяки застосованому </w:t>
            </w:r>
            <w:r w:rsidRPr="005F25C3">
              <w:lastRenderedPageBreak/>
              <w:t>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615" w:history="1">
              <w:r w:rsidRPr="005F25C3">
                <w:rPr>
                  <w:rStyle w:val="affff1"/>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lastRenderedPageBreak/>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 xml:space="preserve">У разі якщо юридична особа, яка є учасником процедури закупівлі створена та зареєстрована відповідно до </w:t>
            </w:r>
            <w:r w:rsidRPr="007957E2">
              <w:rPr>
                <w:color w:val="000000"/>
                <w:lang w:val="ru-RU" w:eastAsia="ru-RU"/>
              </w:rPr>
              <w:lastRenderedPageBreak/>
              <w:t>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громадянином Російської Федерації/Республіки </w:t>
            </w:r>
            <w:r w:rsidRPr="005F25C3">
              <w:rPr>
                <w:shd w:val="solid" w:color="FFFFFF" w:fill="FFFFFF"/>
                <w:lang w:val="ru-RU" w:eastAsia="en-US"/>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lastRenderedPageBreak/>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lastRenderedPageBreak/>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w:t>
            </w:r>
            <w:r>
              <w:rPr>
                <w:color w:val="000000"/>
              </w:rPr>
              <w:lastRenderedPageBreak/>
              <w:t>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5E43AD" w:rsidP="005F25C3">
            <w:pPr>
              <w:shd w:val="clear" w:color="auto" w:fill="FFFFFF"/>
              <w:jc w:val="both"/>
            </w:pPr>
            <w:r w:rsidRPr="005F25C3">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AE072A">
      <w:pPr>
        <w:widowControl w:val="0"/>
        <w:shd w:val="clear" w:color="auto" w:fill="FFFFFF"/>
        <w:jc w:val="both"/>
      </w:pPr>
    </w:p>
    <w:p w:rsidR="005E43AD" w:rsidRDefault="00C6236C" w:rsidP="005E43AD">
      <w:pPr>
        <w:widowControl w:val="0"/>
        <w:shd w:val="clear" w:color="auto" w:fill="FFFFFF"/>
        <w:ind w:firstLine="709"/>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C6236C" w:rsidP="005E43AD">
      <w:pPr>
        <w:widowControl w:val="0"/>
        <w:shd w:val="clear" w:color="auto" w:fill="FFFFFF"/>
        <w:ind w:firstLine="709"/>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C6236C" w:rsidP="006E6EBC">
      <w:pPr>
        <w:widowControl w:val="0"/>
        <w:shd w:val="clear" w:color="auto" w:fill="FFFFFF"/>
        <w:ind w:firstLine="709"/>
        <w:jc w:val="both"/>
      </w:pPr>
      <w:r>
        <w:t>5</w:t>
      </w:r>
      <w:r w:rsidR="005E43AD">
        <w:t>.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C6236C" w:rsidP="005E43AD">
      <w:pPr>
        <w:widowControl w:val="0"/>
        <w:shd w:val="clear" w:color="auto" w:fill="FFFFFF"/>
        <w:ind w:firstLine="709"/>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Постанови</w:t>
      </w:r>
      <w:r w:rsidR="005E43AD">
        <w:t>.</w:t>
      </w:r>
    </w:p>
    <w:p w:rsidR="006E6EBC" w:rsidRDefault="006E6EBC" w:rsidP="005E43AD">
      <w:pPr>
        <w:widowControl w:val="0"/>
        <w:shd w:val="clear" w:color="auto" w:fill="FFFFFF"/>
        <w:ind w:firstLine="709"/>
        <w:jc w:val="both"/>
      </w:pPr>
    </w:p>
    <w:p w:rsidR="005E43AD" w:rsidRDefault="00C6236C" w:rsidP="005E43AD">
      <w:pPr>
        <w:widowControl w:val="0"/>
        <w:shd w:val="clear" w:color="auto" w:fill="FFFFFF"/>
        <w:ind w:firstLine="709"/>
        <w:jc w:val="both"/>
      </w:pPr>
      <w:r>
        <w:t>7</w:t>
      </w:r>
      <w:r w:rsidR="005E43AD">
        <w:t xml:space="preserve">. </w:t>
      </w:r>
      <w:r w:rsidR="005E43AD" w:rsidRPr="008A3D8B">
        <w:t>Дов</w:t>
      </w:r>
      <w:r>
        <w:t>ідка у довільній формі, у якій у</w:t>
      </w:r>
      <w:r w:rsidR="005E43AD" w:rsidRPr="008A3D8B">
        <w:t>часник бере на себе обов’язок дотримуватися вимог чинного законодавства із захисту довкілля</w:t>
      </w:r>
      <w:r w:rsidR="005E43AD">
        <w:t>.</w:t>
      </w:r>
    </w:p>
    <w:p w:rsidR="00156FD8" w:rsidRPr="00C113D8" w:rsidRDefault="00994BF1" w:rsidP="00994BF1">
      <w:pPr>
        <w:spacing w:before="150" w:after="150"/>
        <w:jc w:val="both"/>
        <w:rPr>
          <w:highlight w:val="yellow"/>
          <w:lang w:eastAsia="ru-RU"/>
        </w:rPr>
      </w:pPr>
      <w:r>
        <w:t xml:space="preserve">           </w:t>
      </w:r>
      <w:r w:rsidR="00C6236C">
        <w:t>8</w:t>
      </w:r>
      <w:r w:rsidRPr="00C02C0D">
        <w:t xml:space="preserve">.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C6236C" w:rsidP="00994BF1">
      <w:pPr>
        <w:spacing w:before="150" w:after="150"/>
        <w:jc w:val="both"/>
        <w:rPr>
          <w:lang w:eastAsia="ru-RU"/>
        </w:rPr>
      </w:pPr>
      <w:r>
        <w:t xml:space="preserve">         9</w:t>
      </w:r>
      <w:r w:rsidR="00994BF1" w:rsidRPr="00C02C0D">
        <w:t xml:space="preserve">. </w:t>
      </w:r>
      <w:r w:rsidR="009E7A81">
        <w:rPr>
          <w:lang w:eastAsia="ru-RU"/>
        </w:rPr>
        <w:t>Довідка</w:t>
      </w:r>
      <w:r w:rsidR="00994BF1" w:rsidRPr="00C02C0D">
        <w:rPr>
          <w:lang w:eastAsia="ru-RU"/>
        </w:rPr>
        <w:t xml:space="preserve"> в довільній формі про те, що </w:t>
      </w:r>
      <w:r w:rsidR="00B423C2">
        <w:rPr>
          <w:lang w:eastAsia="ru-RU"/>
        </w:rPr>
        <w:t>учасник</w:t>
      </w:r>
      <w:r w:rsidR="00994BF1"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994BF1" w:rsidRPr="00214CBE">
        <w:rPr>
          <w:lang w:eastAsia="ru-RU"/>
        </w:rPr>
        <w:t xml:space="preserve"> </w:t>
      </w:r>
    </w:p>
    <w:p w:rsidR="0069769A" w:rsidRDefault="00C6236C" w:rsidP="00994BF1">
      <w:pPr>
        <w:spacing w:before="150" w:after="150"/>
        <w:jc w:val="both"/>
      </w:pPr>
      <w:r>
        <w:rPr>
          <w:lang w:eastAsia="ru-RU"/>
        </w:rPr>
        <w:lastRenderedPageBreak/>
        <w:t xml:space="preserve">          10</w:t>
      </w:r>
      <w:r w:rsidR="0069769A">
        <w:rPr>
          <w:lang w:eastAsia="ru-RU"/>
        </w:rPr>
        <w:t>.</w:t>
      </w:r>
      <w:r w:rsidR="00617965">
        <w:t xml:space="preserve"> 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C6236C" w:rsidP="00F9096D">
      <w:pPr>
        <w:pStyle w:val="affff3"/>
        <w:rPr>
          <w:sz w:val="24"/>
          <w:szCs w:val="24"/>
        </w:rPr>
      </w:pPr>
      <w:r>
        <w:rPr>
          <w:sz w:val="24"/>
          <w:szCs w:val="24"/>
        </w:rPr>
        <w:t xml:space="preserve">         11</w:t>
      </w:r>
      <w:r w:rsidR="0069769A" w:rsidRPr="00F8141D">
        <w:rPr>
          <w:sz w:val="24"/>
          <w:szCs w:val="24"/>
        </w:rPr>
        <w:t>. Копія довідки з ба</w:t>
      </w:r>
      <w:r w:rsidR="00F9096D" w:rsidRPr="00F8141D">
        <w:rPr>
          <w:sz w:val="24"/>
          <w:szCs w:val="24"/>
        </w:rPr>
        <w:t>нку про наявність рахунку (ів).</w:t>
      </w:r>
      <w:r w:rsidR="00F9096D" w:rsidRPr="00F8141D">
        <w:rPr>
          <w:rStyle w:val="affff4"/>
          <w:sz w:val="24"/>
          <w:szCs w:val="24"/>
        </w:rPr>
        <w:t xml:space="preserve"> </w:t>
      </w:r>
    </w:p>
    <w:p w:rsidR="00D33EDE" w:rsidRDefault="00C6236C" w:rsidP="00F9096D">
      <w:pPr>
        <w:pStyle w:val="affff3"/>
        <w:rPr>
          <w:sz w:val="24"/>
          <w:szCs w:val="24"/>
        </w:rPr>
      </w:pPr>
      <w:r>
        <w:rPr>
          <w:sz w:val="24"/>
          <w:szCs w:val="24"/>
        </w:rPr>
        <w:t xml:space="preserve">         12</w:t>
      </w:r>
      <w:r w:rsidR="00D33EDE">
        <w:rPr>
          <w:sz w:val="24"/>
          <w:szCs w:val="24"/>
        </w:rPr>
        <w:t xml:space="preserve">. </w:t>
      </w:r>
      <w:r w:rsidR="00D33EDE" w:rsidRPr="00AA36EB">
        <w:rPr>
          <w:sz w:val="24"/>
          <w:szCs w:val="24"/>
        </w:rPr>
        <w:t>Технічн</w:t>
      </w:r>
      <w:r w:rsidR="004E4A63">
        <w:rPr>
          <w:sz w:val="24"/>
          <w:szCs w:val="24"/>
        </w:rPr>
        <w:t xml:space="preserve">е завдання </w:t>
      </w:r>
      <w:r w:rsidR="00D33EDE">
        <w:rPr>
          <w:sz w:val="24"/>
          <w:szCs w:val="24"/>
        </w:rPr>
        <w:t xml:space="preserve">за формою </w:t>
      </w:r>
      <w:r w:rsidR="00D33EDE" w:rsidRPr="00EB3DB5">
        <w:rPr>
          <w:sz w:val="24"/>
          <w:szCs w:val="24"/>
        </w:rPr>
        <w:t>додатку 4.</w:t>
      </w:r>
    </w:p>
    <w:p w:rsidR="000C6BB4" w:rsidRPr="00190E86" w:rsidRDefault="006E6D75" w:rsidP="00F9096D">
      <w:pPr>
        <w:pStyle w:val="affff3"/>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4"/>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5F46AB">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5F46AB" w:rsidRPr="005F46AB">
              <w:rPr>
                <w:b/>
              </w:rPr>
              <w:t xml:space="preserve">ДК 021:2015 - 90730000-3 - Відстеження, моніторинг забруднень і відновлення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0"/>
        <w:tblW w:w="0" w:type="auto"/>
        <w:tblLook w:val="04A0" w:firstRow="1" w:lastRow="0" w:firstColumn="1" w:lastColumn="0" w:noHBand="0" w:noVBand="1"/>
      </w:tblPr>
      <w:tblGrid>
        <w:gridCol w:w="10452"/>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0"/>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Default="005E43AD" w:rsidP="00C42335">
      <w:pPr>
        <w:shd w:val="clear" w:color="auto" w:fill="FFFFFF"/>
        <w:rPr>
          <w:b/>
          <w:lang w:val="ru-RU"/>
        </w:rPr>
      </w:pPr>
    </w:p>
    <w:p w:rsidR="00C6236C" w:rsidRPr="001B3899" w:rsidRDefault="00C6236C" w:rsidP="00C42335">
      <w:pPr>
        <w:shd w:val="clear" w:color="auto" w:fill="FFFFFF"/>
        <w:rPr>
          <w:b/>
          <w:lang w:val="ru-RU"/>
        </w:rPr>
      </w:pPr>
    </w:p>
    <w:p w:rsidR="00C6236C" w:rsidRPr="00C6236C" w:rsidRDefault="00C6236C" w:rsidP="00C6236C">
      <w:pPr>
        <w:shd w:val="clear" w:color="auto" w:fill="FFFFFF"/>
        <w:ind w:firstLine="709"/>
        <w:rPr>
          <w:sz w:val="22"/>
          <w:szCs w:val="22"/>
        </w:rPr>
      </w:pPr>
    </w:p>
    <w:tbl>
      <w:tblPr>
        <w:tblW w:w="10483"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1"/>
        <w:gridCol w:w="7362"/>
      </w:tblGrid>
      <w:tr w:rsidR="00C6236C"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jc w:val="center"/>
            </w:pPr>
            <w:r>
              <w:rPr>
                <w:b/>
              </w:rPr>
              <w:t>Кваліфікаційний критерій</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C6236C" w:rsidRPr="005052C6" w:rsidTr="00C6236C">
        <w:trPr>
          <w:jc w:val="center"/>
        </w:trPr>
        <w:tc>
          <w:tcPr>
            <w:tcW w:w="3121" w:type="dxa"/>
            <w:tcBorders>
              <w:top w:val="single" w:sz="4" w:space="0" w:color="000000"/>
              <w:left w:val="single" w:sz="4" w:space="0" w:color="000000"/>
              <w:bottom w:val="single" w:sz="4" w:space="0" w:color="000000"/>
              <w:right w:val="single" w:sz="4" w:space="0" w:color="000000"/>
            </w:tcBorders>
            <w:vAlign w:val="center"/>
            <w:hideMark/>
          </w:tcPr>
          <w:p w:rsidR="00C6236C" w:rsidRDefault="00C6236C" w:rsidP="005F46AB">
            <w:pPr>
              <w:widowControl w:val="0"/>
              <w:shd w:val="clear" w:color="auto" w:fill="FFFFFF"/>
              <w:tabs>
                <w:tab w:val="left" w:pos="0"/>
              </w:tabs>
            </w:pPr>
            <w:r>
              <w:rPr>
                <w:color w:val="333333"/>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w:t>
            </w:r>
          </w:p>
        </w:tc>
        <w:tc>
          <w:tcPr>
            <w:tcW w:w="7362" w:type="dxa"/>
            <w:tcBorders>
              <w:top w:val="single" w:sz="4" w:space="0" w:color="000000"/>
              <w:left w:val="single" w:sz="4" w:space="0" w:color="000000"/>
              <w:bottom w:val="single" w:sz="4" w:space="0" w:color="000000"/>
              <w:right w:val="single" w:sz="4" w:space="0" w:color="000000"/>
            </w:tcBorders>
            <w:vAlign w:val="center"/>
          </w:tcPr>
          <w:p w:rsidR="00C6236C" w:rsidRDefault="00C6236C" w:rsidP="005F46AB">
            <w:pPr>
              <w:rPr>
                <w:color w:val="000000"/>
                <w:lang w:eastAsia="ru-RU"/>
              </w:rPr>
            </w:pPr>
            <w:r>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2 осіб.</w:t>
            </w:r>
          </w:p>
          <w:p w:rsidR="00C6236C" w:rsidRDefault="00C6236C" w:rsidP="005F46AB">
            <w:pPr>
              <w:rPr>
                <w:color w:val="000000"/>
                <w:lang w:eastAsia="ru-RU"/>
              </w:rPr>
            </w:pPr>
            <w:r>
              <w:rPr>
                <w:color w:val="000000"/>
                <w:lang w:eastAsia="ru-RU"/>
              </w:rPr>
              <w:t>Довідка має містити інформацію про:</w:t>
            </w:r>
          </w:p>
          <w:p w:rsidR="00C6236C" w:rsidRDefault="00C6236C" w:rsidP="00C6236C">
            <w:pPr>
              <w:numPr>
                <w:ilvl w:val="0"/>
                <w:numId w:val="10"/>
              </w:numPr>
              <w:ind w:left="641" w:hanging="357"/>
              <w:contextualSpacing/>
              <w:rPr>
                <w:color w:val="000000"/>
                <w:lang w:eastAsia="ru-RU"/>
              </w:rPr>
            </w:pPr>
            <w:r>
              <w:rPr>
                <w:color w:val="000000"/>
                <w:lang w:eastAsia="ru-RU"/>
              </w:rPr>
              <w:t>П.І.Б працівника</w:t>
            </w:r>
          </w:p>
          <w:p w:rsidR="00C6236C" w:rsidRDefault="00C6236C" w:rsidP="00C6236C">
            <w:pPr>
              <w:numPr>
                <w:ilvl w:val="0"/>
                <w:numId w:val="10"/>
              </w:numPr>
              <w:ind w:left="641" w:hanging="357"/>
              <w:contextualSpacing/>
              <w:rPr>
                <w:color w:val="000000"/>
                <w:lang w:eastAsia="ru-RU"/>
              </w:rPr>
            </w:pPr>
            <w:r>
              <w:rPr>
                <w:color w:val="000000"/>
                <w:lang w:eastAsia="ru-RU"/>
              </w:rPr>
              <w:t xml:space="preserve">Інформацію про його освіту та стаж роботи </w:t>
            </w:r>
          </w:p>
          <w:p w:rsidR="00C6236C" w:rsidRPr="00DC4CFB" w:rsidRDefault="00C6236C" w:rsidP="00DC4CFB">
            <w:pPr>
              <w:numPr>
                <w:ilvl w:val="0"/>
                <w:numId w:val="10"/>
              </w:numPr>
              <w:ind w:left="641" w:hanging="357"/>
              <w:contextualSpacing/>
              <w:rPr>
                <w:color w:val="000000"/>
                <w:lang w:eastAsia="ru-RU"/>
              </w:rPr>
            </w:pPr>
            <w:r>
              <w:rPr>
                <w:color w:val="000000"/>
                <w:lang w:eastAsia="ru-RU"/>
              </w:rPr>
              <w:t xml:space="preserve">посаду, яку він обіймає </w:t>
            </w:r>
          </w:p>
          <w:p w:rsidR="00C6236C" w:rsidRDefault="00C6236C" w:rsidP="005F46AB">
            <w:pPr>
              <w:shd w:val="clear" w:color="auto" w:fill="FFFFFF"/>
              <w:jc w:val="both"/>
              <w:rPr>
                <w:i/>
                <w:color w:val="000000"/>
                <w:lang w:eastAsia="ru-RU"/>
              </w:rPr>
            </w:pPr>
            <w:r>
              <w:rPr>
                <w:color w:val="000000"/>
                <w:lang w:eastAsia="ru-RU"/>
              </w:rPr>
              <w:t>Для підтвердження наявності працівників учасник надає  документ (ти), що підвереджує трудові відносини учасника (</w:t>
            </w:r>
            <w:r>
              <w:rPr>
                <w:i/>
                <w:color w:val="000000"/>
                <w:lang w:eastAsia="ru-RU"/>
              </w:rPr>
              <w:t>субпідрядника у випадку його залучення)</w:t>
            </w:r>
            <w:r>
              <w:rPr>
                <w:color w:val="000000"/>
                <w:lang w:eastAsia="ru-RU"/>
              </w:rPr>
              <w:t xml:space="preserve"> з працівниками зазначеними в Довідці, а саме наказ про призначення працівника </w:t>
            </w:r>
            <w:r>
              <w:rPr>
                <w:b/>
                <w:color w:val="000000"/>
                <w:lang w:eastAsia="ru-RU"/>
              </w:rPr>
              <w:t>та/або</w:t>
            </w:r>
            <w:r>
              <w:rPr>
                <w:color w:val="000000"/>
                <w:lang w:eastAsia="ru-RU"/>
              </w:rPr>
              <w:t xml:space="preserve"> відповідні сторінки  трудової книжки працівника </w:t>
            </w:r>
            <w:r>
              <w:rPr>
                <w:b/>
                <w:color w:val="000000"/>
                <w:lang w:eastAsia="ru-RU"/>
              </w:rPr>
              <w:t>та/або</w:t>
            </w:r>
            <w:r>
              <w:rPr>
                <w:color w:val="000000"/>
                <w:lang w:eastAsia="ru-RU"/>
              </w:rPr>
              <w:t xml:space="preserve"> трудовий договір (контракт)                   </w:t>
            </w:r>
            <w:r>
              <w:rPr>
                <w:b/>
                <w:color w:val="000000"/>
                <w:lang w:eastAsia="ru-RU"/>
              </w:rPr>
              <w:t>та/ або</w:t>
            </w:r>
            <w:r>
              <w:rPr>
                <w:color w:val="000000"/>
                <w:lang w:eastAsia="ru-RU"/>
              </w:rPr>
              <w:t xml:space="preserve"> інші документи, що підтверджують трудові між працівником та учасником </w:t>
            </w:r>
            <w:r>
              <w:rPr>
                <w:i/>
                <w:color w:val="000000"/>
                <w:lang w:eastAsia="ru-RU"/>
              </w:rPr>
              <w:t>(субпідрядником у випадку його залучення)</w:t>
            </w:r>
          </w:p>
          <w:p w:rsidR="00C6236C" w:rsidRDefault="00C6236C" w:rsidP="005F46AB">
            <w:pPr>
              <w:shd w:val="clear" w:color="auto" w:fill="FFFFFF"/>
            </w:pPr>
            <w:r>
              <w:rPr>
                <w:color w:val="000000"/>
                <w:lang w:eastAsia="ru-RU"/>
              </w:rPr>
              <w:t xml:space="preserve"> </w:t>
            </w:r>
          </w:p>
        </w:tc>
      </w:tr>
    </w:tbl>
    <w:p w:rsidR="00C6236C" w:rsidRDefault="00C6236C" w:rsidP="00C6236C">
      <w:pPr>
        <w:shd w:val="clear" w:color="auto" w:fill="FFFFFF"/>
        <w:ind w:firstLine="709"/>
        <w:rPr>
          <w:color w:val="FF0000"/>
          <w:sz w:val="22"/>
          <w:szCs w:val="22"/>
        </w:rPr>
      </w:pPr>
    </w:p>
    <w:p w:rsidR="00C6236C" w:rsidRDefault="00C6236C" w:rsidP="00C6236C">
      <w:pPr>
        <w:shd w:val="clear" w:color="auto" w:fill="FFFFFF"/>
        <w:ind w:firstLine="709"/>
        <w:jc w:val="center"/>
        <w:rPr>
          <w:color w:val="333333"/>
          <w:shd w:val="clear" w:color="auto" w:fill="FFFFFF"/>
        </w:rPr>
      </w:pPr>
      <w:r>
        <w:rPr>
          <w:b/>
          <w:iCs/>
          <w:color w:val="000000"/>
          <w:u w:val="single"/>
          <w:lang w:eastAsia="ru-RU"/>
        </w:rPr>
        <w:t>Приклад довідки</w:t>
      </w:r>
      <w:r>
        <w:rPr>
          <w:color w:val="333333"/>
          <w:shd w:val="clear" w:color="auto" w:fill="FFFFFF"/>
        </w:rPr>
        <w:t xml:space="preserve">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shd w:val="clear" w:color="auto" w:fill="FFFFFF"/>
        <w:jc w:val="right"/>
      </w:pPr>
      <w:r>
        <w:t>Уповноваженій особі</w:t>
      </w:r>
    </w:p>
    <w:p w:rsidR="00C6236C" w:rsidRDefault="00C6236C" w:rsidP="00C6236C">
      <w:pPr>
        <w:jc w:val="right"/>
      </w:pPr>
    </w:p>
    <w:p w:rsidR="00C6236C" w:rsidRDefault="00C6236C" w:rsidP="00C6236C">
      <w:pPr>
        <w:jc w:val="center"/>
      </w:pPr>
      <w:r>
        <w:t xml:space="preserve">Довідка </w:t>
      </w:r>
    </w:p>
    <w:p w:rsidR="00C6236C" w:rsidRDefault="00C6236C" w:rsidP="00C6236C">
      <w:pPr>
        <w:shd w:val="clear" w:color="auto" w:fill="FFFFFF"/>
        <w:ind w:firstLine="709"/>
        <w:jc w:val="center"/>
        <w:rPr>
          <w:b/>
          <w:iCs/>
          <w:color w:val="000000"/>
          <w:u w:val="single"/>
          <w:lang w:eastAsia="ru-RU"/>
        </w:rPr>
      </w:pPr>
      <w:r>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C6236C" w:rsidRDefault="00C6236C" w:rsidP="00C6236C">
      <w:pPr>
        <w:jc w:val="center"/>
      </w:pPr>
    </w:p>
    <w:tbl>
      <w:tblPr>
        <w:tblStyle w:val="affff0"/>
        <w:tblW w:w="10485" w:type="dxa"/>
        <w:tblLook w:val="04A0" w:firstRow="1" w:lastRow="0" w:firstColumn="1" w:lastColumn="0" w:noHBand="0" w:noVBand="1"/>
      </w:tblPr>
      <w:tblGrid>
        <w:gridCol w:w="3823"/>
        <w:gridCol w:w="3685"/>
        <w:gridCol w:w="2977"/>
      </w:tblGrid>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rPr>
                <w:lang w:eastAsia="ru-RU"/>
              </w:rPr>
            </w:pPr>
            <w:r>
              <w:rPr>
                <w:lang w:eastAsia="ru-RU"/>
              </w:rPr>
              <w:t>П.І.Б працівника</w:t>
            </w:r>
          </w:p>
          <w:p w:rsidR="00C6236C" w:rsidRDefault="00C6236C" w:rsidP="005F46AB">
            <w:pP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8C61FF">
            <w:pPr>
              <w:rPr>
                <w:lang w:eastAsia="zh-CN"/>
              </w:rPr>
            </w:pPr>
            <w:r>
              <w:rPr>
                <w:lang w:eastAsia="ru-RU"/>
              </w:rPr>
              <w:t xml:space="preserve">Інформація про </w:t>
            </w:r>
            <w:r w:rsidR="008C61FF">
              <w:t>освіту</w:t>
            </w:r>
            <w:r w:rsidR="008C61FF" w:rsidRPr="009C077B">
              <w:t xml:space="preserve"> та / або фах, та / або професі</w:t>
            </w:r>
            <w:r w:rsidR="008C61FF">
              <w:t>ю</w:t>
            </w:r>
            <w:r w:rsidR="008C61FF">
              <w:rPr>
                <w:lang w:eastAsia="zh-C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6236C" w:rsidRDefault="00C6236C" w:rsidP="005F46AB">
            <w:pPr>
              <w:jc w:val="center"/>
              <w:rPr>
                <w:lang w:eastAsia="zh-CN"/>
              </w:rPr>
            </w:pPr>
            <w:r>
              <w:rPr>
                <w:lang w:eastAsia="ru-RU"/>
              </w:rPr>
              <w:t>Посада, яку обіймає працівник</w:t>
            </w:r>
          </w:p>
        </w:tc>
      </w:tr>
      <w:tr w:rsidR="00C6236C" w:rsidTr="005F46AB">
        <w:tc>
          <w:tcPr>
            <w:tcW w:w="3823"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3685"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c>
          <w:tcPr>
            <w:tcW w:w="2977" w:type="dxa"/>
            <w:tcBorders>
              <w:top w:val="single" w:sz="4" w:space="0" w:color="auto"/>
              <w:left w:val="single" w:sz="4" w:space="0" w:color="auto"/>
              <w:bottom w:val="single" w:sz="4" w:space="0" w:color="auto"/>
              <w:right w:val="single" w:sz="4" w:space="0" w:color="auto"/>
            </w:tcBorders>
          </w:tcPr>
          <w:p w:rsidR="00C6236C" w:rsidRDefault="00C6236C" w:rsidP="005F46AB">
            <w:pPr>
              <w:jc w:val="center"/>
              <w:rPr>
                <w:lang w:eastAsia="zh-CN"/>
              </w:rPr>
            </w:pPr>
          </w:p>
        </w:tc>
      </w:tr>
    </w:tbl>
    <w:p w:rsidR="00C6236C" w:rsidRDefault="00C6236C" w:rsidP="00C6236C">
      <w:pPr>
        <w:rPr>
          <w:sz w:val="22"/>
          <w:szCs w:val="22"/>
        </w:rPr>
      </w:pPr>
      <w:r>
        <w:rPr>
          <w:sz w:val="22"/>
          <w:szCs w:val="22"/>
        </w:rPr>
        <w:t>_______________                                      ___________                                                 ______________</w:t>
      </w:r>
    </w:p>
    <w:p w:rsidR="00C6236C" w:rsidRDefault="00C6236C" w:rsidP="00C6236C">
      <w:pPr>
        <w:shd w:val="clear" w:color="auto" w:fill="FFFFFF"/>
        <w:jc w:val="right"/>
        <w:rPr>
          <w:b/>
        </w:rPr>
      </w:pPr>
    </w:p>
    <w:p w:rsidR="00EE57EF" w:rsidRDefault="00EE57EF"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C6236C" w:rsidRDefault="00C6236C" w:rsidP="00C6236C">
      <w:pPr>
        <w:shd w:val="clear" w:color="auto" w:fill="FFFFFF"/>
        <w:rPr>
          <w:b/>
        </w:rPr>
      </w:pPr>
    </w:p>
    <w:p w:rsidR="008C61FF" w:rsidRDefault="008C61FF" w:rsidP="00C6236C">
      <w:pPr>
        <w:shd w:val="clear" w:color="auto" w:fill="FFFFFF"/>
        <w:rPr>
          <w:b/>
        </w:rPr>
      </w:pPr>
    </w:p>
    <w:p w:rsidR="00C6236C" w:rsidRDefault="00C6236C" w:rsidP="00C6236C">
      <w:pPr>
        <w:shd w:val="clear" w:color="auto" w:fill="FFFFFF"/>
        <w:rPr>
          <w:b/>
        </w:rPr>
      </w:pPr>
    </w:p>
    <w:p w:rsidR="009244E0" w:rsidRDefault="009244E0" w:rsidP="00C6236C">
      <w:pPr>
        <w:shd w:val="clear" w:color="auto" w:fill="FFFFFF"/>
        <w:rPr>
          <w:b/>
        </w:rPr>
      </w:pPr>
    </w:p>
    <w:p w:rsidR="002855D9" w:rsidRDefault="002855D9" w:rsidP="008E6914">
      <w:pPr>
        <w:shd w:val="clear" w:color="auto" w:fill="FFFFFF"/>
        <w:rPr>
          <w:b/>
        </w:rPr>
      </w:pPr>
    </w:p>
    <w:p w:rsidR="008E6914" w:rsidRDefault="008E6914" w:rsidP="008E6914">
      <w:pPr>
        <w:shd w:val="clear" w:color="auto" w:fill="FFFFFF"/>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DC4CFB" w:rsidRDefault="00DC4CFB" w:rsidP="005E43AD">
      <w:pPr>
        <w:shd w:val="clear" w:color="auto" w:fill="FFFFFF"/>
        <w:tabs>
          <w:tab w:val="left" w:pos="180"/>
        </w:tabs>
        <w:jc w:val="center"/>
        <w:rPr>
          <w:b/>
        </w:rPr>
      </w:pP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4"/>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6D4C87">
              <w:rPr>
                <w:color w:val="000000"/>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w:t>
            </w:r>
            <w:r w:rsidRPr="006D4C87">
              <w:rPr>
                <w:color w:val="000000"/>
                <w:lang w:val="ru-RU"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6E25CB" w:rsidP="007D5C23">
      <w:pPr>
        <w:shd w:val="clear" w:color="auto" w:fill="FFFFFF" w:themeFill="background1"/>
        <w:rPr>
          <w:b/>
          <w:color w:val="000000"/>
        </w:rPr>
      </w:pPr>
      <w:r>
        <w:rPr>
          <w:b/>
          <w:color w:val="000000"/>
        </w:rPr>
        <w:t>Взірець</w:t>
      </w:r>
      <w:r w:rsidR="00EE57EF">
        <w:rPr>
          <w:b/>
          <w:color w:val="000000"/>
        </w:rPr>
        <w:t xml:space="preserve">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BF76EB">
      <w:pPr>
        <w:shd w:val="clear" w:color="auto" w:fill="FFFFFF"/>
        <w:tabs>
          <w:tab w:val="left" w:pos="180"/>
        </w:tabs>
        <w:rPr>
          <w:b/>
        </w:rPr>
      </w:pPr>
    </w:p>
    <w:p w:rsidR="00BF76EB" w:rsidRDefault="00BF76EB" w:rsidP="00BF76EB">
      <w:pPr>
        <w:shd w:val="clear" w:color="auto" w:fill="FFFFFF"/>
        <w:tabs>
          <w:tab w:val="left" w:pos="180"/>
        </w:tabs>
        <w:rPr>
          <w:b/>
        </w:rPr>
      </w:pPr>
    </w:p>
    <w:p w:rsidR="00C6236C" w:rsidRDefault="00C6236C"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3A1100" w:rsidRDefault="003A110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Pr="00873619" w:rsidRDefault="00D07BCF" w:rsidP="00D07BCF">
      <w:pPr>
        <w:shd w:val="clear" w:color="auto" w:fill="FFFFFF"/>
        <w:tabs>
          <w:tab w:val="left" w:pos="180"/>
        </w:tabs>
        <w:ind w:firstLine="709"/>
        <w:jc w:val="right"/>
      </w:pPr>
      <w:r w:rsidRPr="00873619">
        <w:rPr>
          <w:b/>
        </w:rPr>
        <w:lastRenderedPageBreak/>
        <w:t>Додаток 4</w:t>
      </w:r>
    </w:p>
    <w:p w:rsidR="00D07BCF" w:rsidRPr="00873619" w:rsidRDefault="00D07BCF" w:rsidP="00D07BCF">
      <w:pPr>
        <w:shd w:val="clear" w:color="auto" w:fill="FFFFFF"/>
        <w:jc w:val="right"/>
      </w:pPr>
      <w:r w:rsidRPr="00873619">
        <w:t>до тендерної документації</w:t>
      </w:r>
    </w:p>
    <w:p w:rsidR="00D07BCF" w:rsidRPr="00873619" w:rsidRDefault="00D07BCF" w:rsidP="00D07BCF">
      <w:pPr>
        <w:shd w:val="clear" w:color="auto" w:fill="FFFFFF"/>
        <w:jc w:val="center"/>
        <w:rPr>
          <w:b/>
        </w:rPr>
      </w:pPr>
    </w:p>
    <w:p w:rsidR="008C61FF" w:rsidRPr="00745DFA" w:rsidRDefault="008C61FF" w:rsidP="008C61FF">
      <w:pPr>
        <w:autoSpaceDE w:val="0"/>
        <w:autoSpaceDN w:val="0"/>
        <w:adjustRightInd w:val="0"/>
        <w:jc w:val="both"/>
        <w:rPr>
          <w:b/>
          <w:i/>
        </w:rPr>
      </w:pPr>
      <w:r w:rsidRPr="00745DFA">
        <w:rPr>
          <w:i/>
        </w:rPr>
        <w:t xml:space="preserve">Якщо інформація та/або документальне підтвердження, яка вимагається тендерною документацією є публічною, що оприлюднена у формі відкритих даних згідно із </w:t>
      </w:r>
      <w:hyperlink r:id="rId22" w:tgtFrame="_blank" w:history="1">
        <w:r w:rsidRPr="00745DFA">
          <w:rPr>
            <w:i/>
          </w:rPr>
          <w:t>Законом України</w:t>
        </w:r>
      </w:hyperlink>
      <w:r w:rsidRPr="00745DFA">
        <w:rPr>
          <w:i/>
        </w:rPr>
        <w:t xml:space="preserve"> "Про доступ до публічної інформації" або якщо учасник вважає, що вона є такою, не надається учасником у складі тендерної пропозиції. </w:t>
      </w:r>
      <w:r w:rsidRPr="00745DFA">
        <w:rPr>
          <w:b/>
          <w:i/>
        </w:rPr>
        <w:t>У такому разі учасник надає довідку довільної форми та/або данні з посиланням на таку інформацію або відповідне пояснення.</w:t>
      </w:r>
    </w:p>
    <w:p w:rsidR="008C61FF" w:rsidRPr="00F8565F" w:rsidRDefault="008C61FF" w:rsidP="008C61FF"/>
    <w:p w:rsidR="008C61FF" w:rsidRPr="00F8565F" w:rsidRDefault="008C61FF" w:rsidP="008C61FF">
      <w:pPr>
        <w:jc w:val="center"/>
        <w:rPr>
          <w:b/>
          <w:sz w:val="28"/>
          <w:szCs w:val="28"/>
        </w:rPr>
      </w:pPr>
      <w:r w:rsidRPr="00F8565F">
        <w:rPr>
          <w:b/>
          <w:sz w:val="28"/>
          <w:szCs w:val="28"/>
        </w:rPr>
        <w:t>Технічне завдання</w:t>
      </w:r>
    </w:p>
    <w:p w:rsidR="00C44C21" w:rsidRPr="008749DA" w:rsidRDefault="00C44C21" w:rsidP="00C44C21">
      <w:pPr>
        <w:snapToGrid w:val="0"/>
        <w:jc w:val="center"/>
        <w:rPr>
          <w:b/>
          <w:color w:val="000000"/>
          <w:sz w:val="26"/>
          <w:szCs w:val="26"/>
        </w:rPr>
      </w:pPr>
      <w:r w:rsidRPr="008749DA">
        <w:rPr>
          <w:b/>
          <w:color w:val="000000"/>
          <w:sz w:val="26"/>
          <w:szCs w:val="26"/>
        </w:rPr>
        <w:t xml:space="preserve">Інформація про технічні, якісні, кількісні характеристики                             </w:t>
      </w:r>
    </w:p>
    <w:p w:rsidR="00C44C21" w:rsidRPr="008749DA" w:rsidRDefault="00C44C21" w:rsidP="00C44C21">
      <w:pPr>
        <w:snapToGrid w:val="0"/>
        <w:jc w:val="center"/>
        <w:rPr>
          <w:b/>
          <w:color w:val="000000"/>
          <w:sz w:val="26"/>
          <w:szCs w:val="26"/>
        </w:rPr>
      </w:pPr>
      <w:r w:rsidRPr="008749DA">
        <w:rPr>
          <w:b/>
          <w:color w:val="000000"/>
          <w:sz w:val="26"/>
          <w:szCs w:val="26"/>
        </w:rPr>
        <w:t>та інші вимоги до предмета закупівлі</w:t>
      </w:r>
    </w:p>
    <w:p w:rsidR="00C44C21" w:rsidRDefault="00C44C21" w:rsidP="00C44C21">
      <w:pPr>
        <w:outlineLvl w:val="0"/>
        <w:rPr>
          <w:b/>
          <w:color w:val="000000"/>
        </w:rPr>
      </w:pPr>
    </w:p>
    <w:p w:rsidR="00C44C21" w:rsidRDefault="00C44C21" w:rsidP="00C44C21">
      <w:pPr>
        <w:jc w:val="center"/>
      </w:pPr>
      <w:r w:rsidRPr="00C44C21">
        <w:t>Послуга з лабораторного дослідження викидів забруднюючих речовин в атмосферне повітря від стаціонарних джерел</w:t>
      </w:r>
    </w:p>
    <w:p w:rsidR="00C44C21" w:rsidRPr="00EB41F1" w:rsidRDefault="00C44C21" w:rsidP="00C44C21">
      <w:pPr>
        <w:jc w:val="center"/>
        <w:rPr>
          <w:b/>
        </w:rPr>
      </w:pPr>
      <w:r>
        <w:rPr>
          <w:b/>
        </w:rPr>
        <w:t xml:space="preserve">(ДК 021:2015 – 90730000-3 </w:t>
      </w:r>
      <w:r w:rsidRPr="00EB41F1">
        <w:rPr>
          <w:b/>
        </w:rPr>
        <w:t>–</w:t>
      </w:r>
      <w:r>
        <w:rPr>
          <w:b/>
        </w:rPr>
        <w:t xml:space="preserve"> Відстеження, моніторинг забруднень і відновлення)</w:t>
      </w:r>
    </w:p>
    <w:p w:rsidR="00C44C21" w:rsidRDefault="00C44C21" w:rsidP="00C44C21"/>
    <w:p w:rsidR="00C44C21" w:rsidRDefault="00C44C21" w:rsidP="00C44C21">
      <w:pPr>
        <w:ind w:left="-426" w:firstLine="426"/>
      </w:pPr>
      <w:r>
        <w:t xml:space="preserve">1. Контроль за дотриманням нормативів викидів забруднюючих речовин в атмосферне </w:t>
      </w:r>
      <w:r w:rsidRPr="00C138C6">
        <w:t>повітря від стаціонарних джерел – 18 одиниць.</w:t>
      </w:r>
    </w:p>
    <w:p w:rsidR="00C44C21" w:rsidRDefault="00C44C21" w:rsidP="00C44C21">
      <w:pPr>
        <w:numPr>
          <w:ilvl w:val="0"/>
          <w:numId w:val="37"/>
        </w:numPr>
        <w:ind w:left="720"/>
        <w:jc w:val="center"/>
        <w:rPr>
          <w:b/>
        </w:rPr>
      </w:pPr>
      <w:r>
        <w:rPr>
          <w:b/>
        </w:rPr>
        <w:t xml:space="preserve">Контроль за дотриманням нормативів викидів забруднюючих речовин </w:t>
      </w:r>
    </w:p>
    <w:p w:rsidR="00C44C21" w:rsidRDefault="00C44C21" w:rsidP="00C44C21">
      <w:pPr>
        <w:jc w:val="center"/>
        <w:rPr>
          <w:b/>
        </w:rPr>
      </w:pPr>
      <w:r>
        <w:rPr>
          <w:b/>
        </w:rPr>
        <w:t>в атмосферне повітря від стаціонарних джерел</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729"/>
        <w:gridCol w:w="4111"/>
        <w:gridCol w:w="2268"/>
      </w:tblGrid>
      <w:tr w:rsidR="00C44C21" w:rsidTr="00C44C21">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pPr>
              <w:jc w:val="center"/>
            </w:pPr>
            <w:r>
              <w:t xml:space="preserve">Джерело </w:t>
            </w:r>
          </w:p>
          <w:p w:rsidR="00C44C21" w:rsidRDefault="00C44C21" w:rsidP="00C44C21">
            <w:pPr>
              <w:jc w:val="center"/>
            </w:pPr>
            <w:r>
              <w:t>викиду</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pPr>
              <w:jc w:val="center"/>
            </w:pPr>
          </w:p>
          <w:p w:rsidR="00C44C21" w:rsidRDefault="00C44C21" w:rsidP="00C44C21">
            <w:pPr>
              <w:jc w:val="center"/>
            </w:pPr>
            <w:r>
              <w:t>Місце</w:t>
            </w:r>
          </w:p>
          <w:p w:rsidR="00C44C21" w:rsidRDefault="00C44C21" w:rsidP="00C44C21">
            <w:pPr>
              <w:jc w:val="center"/>
            </w:pPr>
            <w:r>
              <w:t>розташування</w:t>
            </w:r>
          </w:p>
          <w:p w:rsidR="00C44C21" w:rsidRDefault="00C44C21" w:rsidP="00C44C21">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pPr>
              <w:jc w:val="center"/>
            </w:pPr>
            <w:r>
              <w:t xml:space="preserve">Найменування </w:t>
            </w:r>
          </w:p>
          <w:p w:rsidR="00C44C21" w:rsidRDefault="00C44C21" w:rsidP="00C44C21">
            <w:pPr>
              <w:jc w:val="center"/>
            </w:pPr>
            <w:r>
              <w:t>забруднюючих речовин</w:t>
            </w:r>
          </w:p>
        </w:tc>
        <w:tc>
          <w:tcPr>
            <w:tcW w:w="226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pPr>
              <w:jc w:val="center"/>
            </w:pPr>
            <w:r>
              <w:t>Місце надання послуг, адреса</w:t>
            </w:r>
          </w:p>
        </w:tc>
      </w:tr>
      <w:tr w:rsidR="00C44C21" w:rsidTr="00C44C21">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№130 дільниця зачистки гумових рукавиць</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val="restart"/>
            <w:tcBorders>
              <w:top w:val="single" w:sz="4" w:space="0" w:color="auto"/>
              <w:left w:val="single" w:sz="4" w:space="0" w:color="auto"/>
              <w:right w:val="single" w:sz="4" w:space="0" w:color="auto"/>
            </w:tcBorders>
            <w:vAlign w:val="center"/>
          </w:tcPr>
          <w:p w:rsidR="00C44C21" w:rsidRDefault="00C44C21" w:rsidP="00C44C21">
            <w:pPr>
              <w:ind w:left="132"/>
              <w:jc w:val="center"/>
            </w:pPr>
            <w:r>
              <w:rPr>
                <w:color w:val="000000"/>
              </w:rPr>
              <w:t>СВРЗ м. Стрий вул. Зубенка,2</w:t>
            </w:r>
          </w:p>
          <w:p w:rsidR="00C44C21" w:rsidRDefault="00C44C21" w:rsidP="00C44C21">
            <w:pPr>
              <w:jc w:val="center"/>
            </w:pPr>
          </w:p>
        </w:tc>
      </w:tr>
      <w:tr w:rsidR="00C44C21" w:rsidTr="00C44C21">
        <w:trPr>
          <w:trHeight w:val="952"/>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№166 заточний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Інструментальний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1038"/>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w:t>
            </w:r>
            <w:r w:rsidRPr="00C138C6">
              <w:t>182 заточний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Інструментальний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 xml:space="preserve">№253 </w:t>
            </w:r>
            <w:r w:rsidRPr="00C138C6">
              <w:t>деревообробний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№181 заточний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Інструментальний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p w:rsidR="00C44C21" w:rsidRDefault="00C44C21" w:rsidP="00C44C21">
            <w:r>
              <w:t>№252 деревообробний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№273 деревообробний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№274 деревообробний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№275 деревообробний верстат</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lastRenderedPageBreak/>
              <w:t>№358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Інструментальний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№359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Інструментальний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№362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№363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№381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№382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№385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№386 дільниця зберігання і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Вагоноскладальний цехі</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Речовини у вигляді суспендованих твердих частинок, недиферційованих за складом, ксилол</w:t>
            </w:r>
          </w:p>
        </w:tc>
        <w:tc>
          <w:tcPr>
            <w:tcW w:w="2268" w:type="dxa"/>
            <w:vMerge/>
            <w:tcBorders>
              <w:left w:val="single" w:sz="4" w:space="0" w:color="auto"/>
              <w:right w:val="single" w:sz="4" w:space="0" w:color="auto"/>
            </w:tcBorders>
            <w:vAlign w:val="center"/>
          </w:tcPr>
          <w:p w:rsidR="00C44C21" w:rsidRDefault="00C44C21" w:rsidP="00C44C21"/>
        </w:tc>
      </w:tr>
      <w:tr w:rsidR="00C44C21" w:rsidTr="00C44C21">
        <w:trPr>
          <w:trHeight w:val="670"/>
        </w:trPr>
        <w:tc>
          <w:tcPr>
            <w:tcW w:w="2128"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№276дільниця приготування фарб</w:t>
            </w:r>
          </w:p>
        </w:tc>
        <w:tc>
          <w:tcPr>
            <w:tcW w:w="1729"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Цех підготовки вагонів</w:t>
            </w:r>
          </w:p>
        </w:tc>
        <w:tc>
          <w:tcPr>
            <w:tcW w:w="4111" w:type="dxa"/>
            <w:tcBorders>
              <w:top w:val="single" w:sz="4" w:space="0" w:color="auto"/>
              <w:left w:val="single" w:sz="4" w:space="0" w:color="auto"/>
              <w:bottom w:val="single" w:sz="4" w:space="0" w:color="auto"/>
              <w:right w:val="single" w:sz="4" w:space="0" w:color="auto"/>
            </w:tcBorders>
            <w:vAlign w:val="center"/>
          </w:tcPr>
          <w:p w:rsidR="00C44C21" w:rsidRDefault="00C44C21" w:rsidP="00C44C21">
            <w:r>
              <w:t>ксилол</w:t>
            </w:r>
          </w:p>
        </w:tc>
        <w:tc>
          <w:tcPr>
            <w:tcW w:w="2268" w:type="dxa"/>
            <w:vMerge/>
            <w:tcBorders>
              <w:left w:val="single" w:sz="4" w:space="0" w:color="auto"/>
              <w:bottom w:val="single" w:sz="4" w:space="0" w:color="auto"/>
              <w:right w:val="single" w:sz="4" w:space="0" w:color="auto"/>
            </w:tcBorders>
            <w:vAlign w:val="center"/>
          </w:tcPr>
          <w:p w:rsidR="00C44C21" w:rsidRDefault="00C44C21" w:rsidP="00C44C21"/>
        </w:tc>
      </w:tr>
    </w:tbl>
    <w:p w:rsidR="00C44C21" w:rsidRDefault="00C44C21" w:rsidP="00C44C21">
      <w:pPr>
        <w:ind w:left="-426" w:right="140" w:firstLine="852"/>
        <w:jc w:val="both"/>
      </w:pPr>
    </w:p>
    <w:p w:rsidR="00C44C21" w:rsidRPr="00F8565F" w:rsidRDefault="00C44C21" w:rsidP="00C44C21">
      <w:pPr>
        <w:jc w:val="both"/>
      </w:pPr>
      <w:r w:rsidRPr="00E84CA4">
        <w:rPr>
          <w:rFonts w:eastAsia="MS Mincho"/>
          <w:b/>
        </w:rPr>
        <w:t xml:space="preserve"> </w:t>
      </w:r>
      <w:r w:rsidRPr="00F8565F">
        <w:rPr>
          <w:rFonts w:eastAsia="MS Mincho"/>
          <w:b/>
        </w:rPr>
        <w:t>Технічні характеристики предмета закупівлі</w:t>
      </w:r>
      <w:r w:rsidRPr="00F8565F">
        <w:rPr>
          <w:rFonts w:eastAsia="MS Mincho"/>
        </w:rPr>
        <w:t>:</w:t>
      </w:r>
      <w:r w:rsidRPr="00F8565F">
        <w:t xml:space="preserve">    </w:t>
      </w:r>
    </w:p>
    <w:p w:rsidR="00C44C21" w:rsidRPr="00F8565F" w:rsidRDefault="00C44C21" w:rsidP="00C44C21">
      <w:pPr>
        <w:shd w:val="clear" w:color="auto" w:fill="FFFFFF"/>
        <w:tabs>
          <w:tab w:val="left" w:pos="437"/>
        </w:tabs>
        <w:jc w:val="both"/>
        <w:rPr>
          <w:color w:val="000000"/>
          <w:shd w:val="clear" w:color="auto" w:fill="FFFFFF"/>
        </w:rPr>
      </w:pPr>
      <w:r w:rsidRPr="00F8565F">
        <w:rPr>
          <w:color w:val="000000"/>
          <w:shd w:val="clear" w:color="auto" w:fill="FFFFFF"/>
        </w:rPr>
        <w:t>1. Послуги надаються на виконання вимог:</w:t>
      </w:r>
    </w:p>
    <w:p w:rsidR="00C44C21" w:rsidRPr="00F8565F" w:rsidRDefault="00C44C21" w:rsidP="00C44C21">
      <w:pPr>
        <w:ind w:firstLine="708"/>
        <w:jc w:val="both"/>
      </w:pPr>
      <w:r w:rsidRPr="00F8565F">
        <w:rPr>
          <w:rFonts w:eastAsia="Arial Unicode MS"/>
          <w:color w:val="000000"/>
        </w:rPr>
        <w:t>- Закону України «Про охорону атмосферного повітря» № 2707 від 16.10.1992р. (ст. 10 абз.2)</w:t>
      </w:r>
      <w:r w:rsidRPr="00F8565F">
        <w:rPr>
          <w:bCs/>
        </w:rPr>
        <w:t xml:space="preserve"> із змінами та доповненнями</w:t>
      </w:r>
      <w:r w:rsidRPr="00F8565F">
        <w:rPr>
          <w:rFonts w:eastAsia="Arial Unicode MS"/>
          <w:color w:val="000000"/>
        </w:rPr>
        <w:t>;</w:t>
      </w:r>
    </w:p>
    <w:p w:rsidR="00C44C21" w:rsidRPr="00F8565F" w:rsidRDefault="00C44C21" w:rsidP="00C44C21">
      <w:pPr>
        <w:ind w:firstLine="708"/>
        <w:jc w:val="both"/>
      </w:pPr>
      <w:r w:rsidRPr="00F8565F">
        <w:rPr>
          <w:rFonts w:eastAsia="Arial Unicode MS"/>
          <w:color w:val="000000"/>
        </w:rPr>
        <w:t>- Наказу Міністерства охорони навколишнього природного середовища України №52 від 06.02.2009р. (п.2.2.6)</w:t>
      </w:r>
      <w:r w:rsidRPr="00F8565F">
        <w:rPr>
          <w:bCs/>
        </w:rPr>
        <w:t xml:space="preserve"> із змінами та доповненнями</w:t>
      </w:r>
      <w:r w:rsidRPr="00F8565F">
        <w:rPr>
          <w:rFonts w:eastAsia="Arial Unicode MS"/>
          <w:color w:val="000000"/>
        </w:rPr>
        <w:t>;</w:t>
      </w:r>
    </w:p>
    <w:p w:rsidR="00C44C21" w:rsidRPr="00F8565F" w:rsidRDefault="00C44C21" w:rsidP="00C44C21">
      <w:pPr>
        <w:ind w:firstLine="708"/>
        <w:jc w:val="both"/>
        <w:rPr>
          <w:rFonts w:eastAsia="Arial Unicode MS"/>
          <w:color w:val="000000"/>
        </w:rPr>
      </w:pPr>
      <w:r w:rsidRPr="00F8565F">
        <w:rPr>
          <w:rFonts w:eastAsia="Arial Unicode MS"/>
          <w:color w:val="000000"/>
        </w:rPr>
        <w:t>- Закону України «Про охорону атмосферного повітря» № 2707 - XII від 16.10.1992р. (ст.10 абз.7)</w:t>
      </w:r>
      <w:r w:rsidRPr="00F8565F">
        <w:rPr>
          <w:bCs/>
        </w:rPr>
        <w:t xml:space="preserve"> із змінами та доповненнями</w:t>
      </w:r>
      <w:r w:rsidRPr="00F8565F">
        <w:rPr>
          <w:rFonts w:eastAsia="Arial Unicode MS"/>
          <w:color w:val="000000"/>
        </w:rPr>
        <w:t>;</w:t>
      </w:r>
    </w:p>
    <w:p w:rsidR="00C44C21" w:rsidRPr="00F8565F" w:rsidRDefault="00C44C21" w:rsidP="00C44C21">
      <w:pPr>
        <w:ind w:firstLine="708"/>
        <w:jc w:val="both"/>
        <w:rPr>
          <w:bCs/>
        </w:rPr>
      </w:pPr>
      <w:r w:rsidRPr="00F8565F">
        <w:rPr>
          <w:bCs/>
        </w:rPr>
        <w:t xml:space="preserve">- Дозволу на викиди забруднюючих речовин в атмосферне повітря стаціонарними джерелами отриманого  виробничим підрозділом , який є кінцевим одержувач послуг Замовника, на виконання вимог Закону України «Про охорону атмосферного повітря» № 2707- ХІІ від 16.10.1992 із змінами та доповненнями. </w:t>
      </w:r>
    </w:p>
    <w:p w:rsidR="00C44C21" w:rsidRPr="00F8565F" w:rsidRDefault="00C44C21" w:rsidP="00C44C21">
      <w:pPr>
        <w:pStyle w:val="ac"/>
        <w:spacing w:before="0" w:beforeAutospacing="0" w:after="0" w:afterAutospacing="0"/>
        <w:jc w:val="both"/>
        <w:rPr>
          <w:rFonts w:eastAsia="Arial Unicode MS"/>
          <w:color w:val="000000"/>
        </w:rPr>
      </w:pPr>
      <w:r w:rsidRPr="00F8565F">
        <w:rPr>
          <w:rFonts w:eastAsia="Arial Unicode MS"/>
          <w:color w:val="000000"/>
        </w:rPr>
        <w:t xml:space="preserve">Опис необхідних послуг: </w:t>
      </w:r>
    </w:p>
    <w:p w:rsidR="00C44C21" w:rsidRPr="00C44C21" w:rsidRDefault="00C44C21" w:rsidP="00C44C21">
      <w:pPr>
        <w:pStyle w:val="affd"/>
        <w:jc w:val="both"/>
        <w:rPr>
          <w:rFonts w:ascii="Times New Roman" w:hAnsi="Times New Roman"/>
          <w:bCs/>
        </w:rPr>
      </w:pPr>
      <w:r w:rsidRPr="00C44C21">
        <w:rPr>
          <w:rFonts w:ascii="Times New Roman" w:hAnsi="Times New Roman"/>
          <w:bCs/>
          <w:shd w:val="clear" w:color="auto" w:fill="FFFFFF"/>
        </w:rPr>
        <w:t>2. Об'єм послуг передбачає:</w:t>
      </w:r>
    </w:p>
    <w:p w:rsidR="00C44C21" w:rsidRPr="00C44C21" w:rsidRDefault="00C44C21" w:rsidP="00C44C21">
      <w:pPr>
        <w:pStyle w:val="affd"/>
        <w:jc w:val="both"/>
        <w:rPr>
          <w:rFonts w:ascii="Times New Roman" w:hAnsi="Times New Roman"/>
        </w:rPr>
      </w:pPr>
      <w:r w:rsidRPr="00C44C21">
        <w:rPr>
          <w:rFonts w:ascii="Times New Roman" w:hAnsi="Times New Roman"/>
          <w:shd w:val="clear" w:color="auto" w:fill="FFFFFF"/>
        </w:rPr>
        <w:t>2.1. Проведення щорічних замірів викидів від стаціонарних джерел згідно дозволу зазначених таблиці для контролю вмісту забруднюючих речовин, які викидаються в атмосферне повітря;</w:t>
      </w:r>
    </w:p>
    <w:p w:rsidR="00C44C21" w:rsidRPr="00755013" w:rsidRDefault="00C44C21" w:rsidP="00C44C21">
      <w:pPr>
        <w:jc w:val="both"/>
        <w:rPr>
          <w:b/>
          <w:bCs/>
        </w:rPr>
      </w:pPr>
      <w:r w:rsidRPr="00755013">
        <w:rPr>
          <w:color w:val="000000"/>
        </w:rPr>
        <w:t>2.</w:t>
      </w:r>
      <w:r>
        <w:rPr>
          <w:color w:val="000000"/>
        </w:rPr>
        <w:t>2</w:t>
      </w:r>
      <w:r w:rsidRPr="00755013">
        <w:rPr>
          <w:color w:val="000000"/>
        </w:rPr>
        <w:t xml:space="preserve">. </w:t>
      </w:r>
      <w:r w:rsidRPr="00B07F0F">
        <w:rPr>
          <w:bCs/>
        </w:rPr>
        <w:t>щорічн</w:t>
      </w:r>
      <w:r>
        <w:rPr>
          <w:bCs/>
        </w:rPr>
        <w:t>і</w:t>
      </w:r>
      <w:r w:rsidRPr="00B07F0F">
        <w:rPr>
          <w:bCs/>
        </w:rPr>
        <w:t xml:space="preserve"> замір</w:t>
      </w:r>
      <w:r>
        <w:rPr>
          <w:bCs/>
        </w:rPr>
        <w:t>и</w:t>
      </w:r>
      <w:r w:rsidRPr="00B07F0F">
        <w:rPr>
          <w:bCs/>
        </w:rPr>
        <w:t xml:space="preserve"> викидів від стаціонарних </w:t>
      </w:r>
      <w:r w:rsidRPr="00755013">
        <w:rPr>
          <w:color w:val="000000"/>
        </w:rPr>
        <w:t xml:space="preserve">згідно п.2.1, виконуються на </w:t>
      </w:r>
      <w:r w:rsidRPr="00755013">
        <w:t xml:space="preserve">базі атестованої лабораторії Виконавця*. Атестація лабораторії засвідчується документом зазначеним у </w:t>
      </w:r>
      <w:r w:rsidRPr="00755013">
        <w:rPr>
          <w:bCs/>
        </w:rPr>
        <w:t>п 1.</w:t>
      </w:r>
      <w:r>
        <w:rPr>
          <w:bCs/>
        </w:rPr>
        <w:t>1</w:t>
      </w:r>
      <w:r w:rsidRPr="00755013">
        <w:rPr>
          <w:b/>
          <w:bCs/>
        </w:rPr>
        <w:t xml:space="preserve"> </w:t>
      </w:r>
      <w:r w:rsidRPr="00755013">
        <w:t xml:space="preserve">Розділі ІІ </w:t>
      </w:r>
    </w:p>
    <w:p w:rsidR="00C44C21" w:rsidRPr="00353523" w:rsidRDefault="00C44C21" w:rsidP="00C44C21">
      <w:pPr>
        <w:pStyle w:val="affd"/>
        <w:jc w:val="both"/>
        <w:rPr>
          <w:rFonts w:ascii="Times New Roman" w:hAnsi="Times New Roman"/>
          <w:b/>
          <w:shd w:val="clear" w:color="auto" w:fill="FFFFFF"/>
        </w:rPr>
      </w:pPr>
      <w:r w:rsidRPr="00353523">
        <w:rPr>
          <w:rFonts w:ascii="Times New Roman" w:hAnsi="Times New Roman"/>
          <w:b/>
          <w:shd w:val="clear" w:color="auto" w:fill="FFFFFF"/>
        </w:rPr>
        <w:lastRenderedPageBreak/>
        <w:t xml:space="preserve">3. Як результат надання послуг по Договору </w:t>
      </w:r>
      <w:r w:rsidRPr="00353523">
        <w:rPr>
          <w:rFonts w:ascii="Times New Roman" w:hAnsi="Times New Roman"/>
          <w:b/>
          <w:bCs/>
          <w:shd w:val="clear" w:color="auto" w:fill="FFFFFF"/>
        </w:rPr>
        <w:t xml:space="preserve">Виконавець </w:t>
      </w:r>
      <w:r w:rsidRPr="00353523">
        <w:rPr>
          <w:rFonts w:ascii="Times New Roman" w:hAnsi="Times New Roman"/>
          <w:b/>
          <w:shd w:val="clear" w:color="auto" w:fill="FFFFFF"/>
        </w:rPr>
        <w:t xml:space="preserve">передає у власність </w:t>
      </w:r>
      <w:r w:rsidRPr="00353523">
        <w:rPr>
          <w:rStyle w:val="apple-converted-space"/>
          <w:rFonts w:ascii="Times New Roman" w:hAnsi="Times New Roman"/>
          <w:b/>
          <w:color w:val="000000"/>
          <w:shd w:val="clear" w:color="auto" w:fill="FFFFFF"/>
        </w:rPr>
        <w:t xml:space="preserve">кінцевого одержувача послуг </w:t>
      </w:r>
      <w:r w:rsidRPr="00353523">
        <w:rPr>
          <w:rFonts w:ascii="Times New Roman" w:hAnsi="Times New Roman"/>
          <w:b/>
          <w:bCs/>
          <w:shd w:val="clear" w:color="auto" w:fill="FFFFFF"/>
        </w:rPr>
        <w:t xml:space="preserve">Замовника </w:t>
      </w:r>
      <w:r w:rsidRPr="00353523">
        <w:rPr>
          <w:rFonts w:ascii="Times New Roman" w:hAnsi="Times New Roman"/>
          <w:b/>
          <w:shd w:val="clear" w:color="auto" w:fill="FFFFFF"/>
        </w:rPr>
        <w:t>наступні документи:</w:t>
      </w:r>
    </w:p>
    <w:p w:rsidR="00C44C21" w:rsidRPr="00353523" w:rsidRDefault="00C44C21" w:rsidP="00C44C21">
      <w:pPr>
        <w:ind w:right="140" w:firstLine="426"/>
        <w:jc w:val="both"/>
        <w:rPr>
          <w:color w:val="000000"/>
        </w:rPr>
      </w:pPr>
      <w:r w:rsidRPr="00353523">
        <w:rPr>
          <w:color w:val="000000"/>
        </w:rPr>
        <w:t>надає Замовнику по кожному виробничому підрозділу звіти, які включають: протокол     вимірювань, методику замірів, перелік засобів вимірювальної техніки, висновок.</w:t>
      </w:r>
    </w:p>
    <w:p w:rsidR="00C44C21" w:rsidRPr="00353523" w:rsidRDefault="00C44C21" w:rsidP="00C44C21">
      <w:pPr>
        <w:pStyle w:val="affd"/>
        <w:jc w:val="both"/>
        <w:rPr>
          <w:rFonts w:ascii="Times New Roman" w:hAnsi="Times New Roman"/>
          <w:b/>
          <w:color w:val="000000"/>
        </w:rPr>
      </w:pPr>
      <w:r w:rsidRPr="00353523">
        <w:rPr>
          <w:rFonts w:ascii="Times New Roman" w:hAnsi="Times New Roman"/>
          <w:b/>
          <w:color w:val="000000"/>
          <w:shd w:val="clear" w:color="auto" w:fill="FFFFFF"/>
        </w:rPr>
        <w:t>4.</w:t>
      </w:r>
      <w:r w:rsidRPr="00353523">
        <w:rPr>
          <w:rFonts w:ascii="Times New Roman" w:hAnsi="Times New Roman"/>
          <w:b/>
        </w:rPr>
        <w:t xml:space="preserve"> Якість послуг повинна відповідати вимогам: </w:t>
      </w:r>
    </w:p>
    <w:p w:rsidR="00C44C21" w:rsidRPr="00F8565F" w:rsidRDefault="00C44C21" w:rsidP="00C44C21">
      <w:pPr>
        <w:jc w:val="both"/>
        <w:rPr>
          <w:color w:val="000000"/>
        </w:rPr>
      </w:pPr>
      <w:r w:rsidRPr="00F8565F">
        <w:rPr>
          <w:color w:val="000000"/>
        </w:rPr>
        <w:t>- «Методики виконання вимірювань масової концентрації речовини у вигляді суспендованих твердих частинок в організованих викидах стаціонарних джерел гравіметричним методом» (МВВ № 081/12-0161-05 Викиди газопилові промислові) затверджена Наказом міністерства охорони навколишн</w:t>
      </w:r>
      <w:r>
        <w:rPr>
          <w:color w:val="000000"/>
        </w:rPr>
        <w:t>ь</w:t>
      </w:r>
      <w:r w:rsidRPr="00F8565F">
        <w:rPr>
          <w:color w:val="000000"/>
        </w:rPr>
        <w:t>ого природного середовища України від 21.06.2005 р. № 219.</w:t>
      </w:r>
    </w:p>
    <w:p w:rsidR="00C44C21" w:rsidRPr="00F8565F" w:rsidRDefault="00C44C21" w:rsidP="00C44C21">
      <w:pPr>
        <w:jc w:val="both"/>
        <w:rPr>
          <w:color w:val="000000"/>
        </w:rPr>
      </w:pPr>
      <w:r>
        <w:rPr>
          <w:color w:val="000000"/>
        </w:rPr>
        <w:t>- «</w:t>
      </w:r>
      <w:r w:rsidRPr="00F8565F">
        <w:rPr>
          <w:color w:val="000000"/>
        </w:rPr>
        <w:t>Методики організації контролю за в</w:t>
      </w:r>
      <w:r>
        <w:rPr>
          <w:color w:val="000000"/>
        </w:rPr>
        <w:t>икидами в атмосферу»</w:t>
      </w:r>
      <w:r w:rsidRPr="00F8565F">
        <w:rPr>
          <w:color w:val="000000"/>
        </w:rPr>
        <w:t>,</w:t>
      </w:r>
      <w:r>
        <w:rPr>
          <w:color w:val="000000"/>
        </w:rPr>
        <w:t xml:space="preserve"> </w:t>
      </w:r>
      <w:r w:rsidRPr="00F8565F">
        <w:rPr>
          <w:color w:val="000000"/>
        </w:rPr>
        <w:t>затверджену наказом Міністерства палива і енергетики України № 408 від 19.08.2005р.</w:t>
      </w:r>
    </w:p>
    <w:p w:rsidR="00C44C21" w:rsidRDefault="00C44C21" w:rsidP="00C44C21">
      <w:pPr>
        <w:pStyle w:val="ae"/>
        <w:jc w:val="both"/>
        <w:rPr>
          <w:color w:val="000000"/>
        </w:rPr>
      </w:pPr>
      <w:r w:rsidRPr="00F8565F">
        <w:rPr>
          <w:color w:val="000000"/>
        </w:rPr>
        <w:t>-</w:t>
      </w:r>
      <w:r>
        <w:rPr>
          <w:color w:val="000000"/>
        </w:rPr>
        <w:t xml:space="preserve"> </w:t>
      </w:r>
      <w:r w:rsidRPr="00A5536E">
        <w:rPr>
          <w:color w:val="000000"/>
        </w:rPr>
        <w:t>«Методики фотоколориметричного визначення ксилола» затверджена Наказом міністерства охорони навколишнього природного середовища України від 13.02.2013 р. № 53</w:t>
      </w:r>
    </w:p>
    <w:p w:rsidR="00C44C21" w:rsidRPr="003D7C63" w:rsidRDefault="00C44C21" w:rsidP="00C44C21">
      <w:pPr>
        <w:jc w:val="both"/>
        <w:rPr>
          <w:i/>
        </w:rPr>
      </w:pPr>
      <w:r w:rsidRPr="00CE082E">
        <w:rPr>
          <w:b/>
        </w:rPr>
        <w:t xml:space="preserve">Місце надання послуг: </w:t>
      </w:r>
      <w:r w:rsidR="00353523">
        <w:t>філія «</w:t>
      </w:r>
      <w:r>
        <w:t>Стрийський вагоноремонтний завод», м. Стрий ву</w:t>
      </w:r>
      <w:r w:rsidR="00353523">
        <w:t>л</w:t>
      </w:r>
      <w:r>
        <w:t>. Зубенка, 2</w:t>
      </w:r>
    </w:p>
    <w:p w:rsidR="00C44C21" w:rsidRDefault="00C44C21" w:rsidP="00C44C21">
      <w:pPr>
        <w:tabs>
          <w:tab w:val="left" w:pos="0"/>
        </w:tabs>
        <w:ind w:left="-284"/>
        <w:jc w:val="both"/>
      </w:pPr>
      <w:r>
        <w:rPr>
          <w:b/>
        </w:rPr>
        <w:tab/>
      </w:r>
      <w:r w:rsidRPr="00541B89">
        <w:rPr>
          <w:b/>
        </w:rPr>
        <w:t>Термін надання послуг</w:t>
      </w:r>
      <w:r w:rsidRPr="00541B89">
        <w:t xml:space="preserve"> –</w:t>
      </w:r>
      <w:r>
        <w:t xml:space="preserve"> протягом 2023 року</w:t>
      </w:r>
      <w:r w:rsidRPr="009D4370">
        <w:t xml:space="preserve"> </w:t>
      </w:r>
      <w:r>
        <w:t>(</w:t>
      </w:r>
      <w:r w:rsidRPr="009D4370">
        <w:t xml:space="preserve"> до 31.12.202</w:t>
      </w:r>
      <w:r>
        <w:t>3</w:t>
      </w:r>
      <w:r w:rsidRPr="009D4370">
        <w:t>р.</w:t>
      </w:r>
      <w:r>
        <w:t>)</w:t>
      </w:r>
    </w:p>
    <w:p w:rsidR="00C44C21" w:rsidRDefault="00C44C21" w:rsidP="00C44C21">
      <w:pPr>
        <w:jc w:val="both"/>
        <w:rPr>
          <w:rFonts w:eastAsia="Calibri"/>
          <w:lang w:eastAsia="zh-CN"/>
        </w:rPr>
      </w:pPr>
      <w:r w:rsidRPr="004F045D">
        <w:rPr>
          <w:rFonts w:eastAsia="Calibri"/>
          <w:b/>
          <w:bCs/>
          <w:lang w:eastAsia="zh-CN"/>
        </w:rPr>
        <w:t xml:space="preserve">Умови оплати – </w:t>
      </w:r>
      <w:r w:rsidRPr="004F045D">
        <w:rPr>
          <w:rFonts w:eastAsia="Calibri"/>
          <w:lang w:eastAsia="zh-CN"/>
        </w:rPr>
        <w:t>згідно умов Договору.</w:t>
      </w:r>
    </w:p>
    <w:p w:rsidR="00755C5E" w:rsidRPr="00873619" w:rsidRDefault="00755C5E" w:rsidP="00755C5E">
      <w:pPr>
        <w:shd w:val="clear" w:color="auto" w:fill="FFFFFF"/>
        <w:tabs>
          <w:tab w:val="left" w:pos="993"/>
        </w:tabs>
        <w:jc w:val="both"/>
        <w:rPr>
          <w:sz w:val="22"/>
          <w:szCs w:val="22"/>
        </w:rPr>
      </w:pPr>
      <w:r w:rsidRPr="00755C5E">
        <w:rPr>
          <w:b/>
          <w:sz w:val="22"/>
          <w:szCs w:val="22"/>
        </w:rPr>
        <w:t>Умови надання послуг</w:t>
      </w:r>
      <w:r w:rsidRPr="00873619">
        <w:rPr>
          <w:sz w:val="22"/>
          <w:szCs w:val="22"/>
        </w:rPr>
        <w:t xml:space="preserve"> – </w:t>
      </w:r>
      <w:r w:rsidRPr="00873619">
        <w:rPr>
          <w:rFonts w:eastAsia="Batang"/>
          <w:bCs/>
          <w:color w:val="000000"/>
          <w:lang w:eastAsia="ru-RU"/>
        </w:rPr>
        <w:t xml:space="preserve">протягом </w:t>
      </w:r>
      <w:r>
        <w:rPr>
          <w:rFonts w:eastAsia="Batang"/>
          <w:bCs/>
          <w:color w:val="000000"/>
          <w:lang w:val="ru-RU" w:eastAsia="ru-RU"/>
        </w:rPr>
        <w:t>30 (тридцяти)</w:t>
      </w:r>
      <w:r w:rsidRPr="00873619">
        <w:rPr>
          <w:rFonts w:eastAsia="Batang"/>
          <w:bCs/>
          <w:color w:val="000000"/>
          <w:lang w:eastAsia="ru-RU"/>
        </w:rPr>
        <w:t xml:space="preserve"> календарних днів після подання рознарядки (заявки) Замовником</w:t>
      </w:r>
      <w:r w:rsidRPr="00873619">
        <w:rPr>
          <w:sz w:val="22"/>
          <w:szCs w:val="22"/>
        </w:rPr>
        <w:t>.</w:t>
      </w:r>
    </w:p>
    <w:p w:rsidR="00353523" w:rsidRPr="004F045D" w:rsidRDefault="00353523" w:rsidP="00C44C21">
      <w:pPr>
        <w:jc w:val="both"/>
        <w:rPr>
          <w:rFonts w:eastAsia="Calibri"/>
          <w:lang w:eastAsia="zh-CN"/>
        </w:rPr>
      </w:pPr>
    </w:p>
    <w:p w:rsidR="00C44C21" w:rsidRPr="00D21D90" w:rsidRDefault="00C44C21" w:rsidP="00C44C21">
      <w:pPr>
        <w:pStyle w:val="affc"/>
        <w:ind w:left="0"/>
        <w:jc w:val="both"/>
        <w:rPr>
          <w:sz w:val="28"/>
          <w:szCs w:val="28"/>
        </w:rPr>
      </w:pPr>
      <w:r w:rsidRPr="00F8565F">
        <w:rPr>
          <w:i/>
          <w:color w:val="000000"/>
        </w:rPr>
        <w:t>*Виконавець – Учасник торгів, якого визначено переможцем та з яким укладено Договір</w:t>
      </w:r>
      <w:r w:rsidRPr="00F8565F">
        <w:rPr>
          <w:i/>
        </w:rPr>
        <w:t xml:space="preserve"> </w:t>
      </w:r>
    </w:p>
    <w:p w:rsidR="00C44C21" w:rsidRDefault="00C44C21" w:rsidP="00C44C21">
      <w:pPr>
        <w:tabs>
          <w:tab w:val="left" w:pos="-1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20"/>
          <w:b/>
          <w:sz w:val="28"/>
          <w:szCs w:val="28"/>
        </w:rPr>
      </w:pPr>
    </w:p>
    <w:p w:rsidR="00C44C21" w:rsidRPr="00F06924" w:rsidRDefault="00C44C21" w:rsidP="00C44C21">
      <w:pPr>
        <w:pStyle w:val="3"/>
        <w:spacing w:before="60"/>
        <w:jc w:val="center"/>
        <w:rPr>
          <w:rFonts w:ascii="Times New Roman" w:hAnsi="Times New Roman"/>
          <w:sz w:val="24"/>
          <w:szCs w:val="24"/>
        </w:rPr>
      </w:pPr>
      <w:r w:rsidRPr="00F06924">
        <w:rPr>
          <w:rFonts w:ascii="Times New Roman" w:hAnsi="Times New Roman"/>
          <w:sz w:val="24"/>
          <w:szCs w:val="24"/>
        </w:rPr>
        <w:t>Розділ ІІ. Документальне підтвердження відповідності технічним, якісним, кількісним та іншим вимогам предмета закупівлі</w:t>
      </w:r>
    </w:p>
    <w:tbl>
      <w:tblPr>
        <w:tblW w:w="10065" w:type="dxa"/>
        <w:tblInd w:w="-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A0" w:firstRow="1" w:lastRow="0" w:firstColumn="1" w:lastColumn="0" w:noHBand="0" w:noVBand="0"/>
      </w:tblPr>
      <w:tblGrid>
        <w:gridCol w:w="632"/>
        <w:gridCol w:w="2122"/>
        <w:gridCol w:w="7311"/>
      </w:tblGrid>
      <w:tr w:rsidR="00C44C21" w:rsidRPr="00F06924" w:rsidTr="00C44C21">
        <w:trPr>
          <w:trHeight w:val="580"/>
        </w:trPr>
        <w:tc>
          <w:tcPr>
            <w:tcW w:w="632" w:type="dxa"/>
            <w:tcBorders>
              <w:top w:val="single" w:sz="4" w:space="0" w:color="000000"/>
              <w:left w:val="single" w:sz="4" w:space="0" w:color="000000"/>
              <w:bottom w:val="single" w:sz="4" w:space="0" w:color="000000"/>
              <w:right w:val="single" w:sz="4" w:space="0" w:color="000000"/>
            </w:tcBorders>
            <w:vAlign w:val="center"/>
          </w:tcPr>
          <w:p w:rsidR="00C44C21" w:rsidRPr="00F06924" w:rsidRDefault="00C44C21" w:rsidP="00C44C21">
            <w:pPr>
              <w:widowControl w:val="0"/>
              <w:tabs>
                <w:tab w:val="left" w:pos="1065"/>
              </w:tabs>
              <w:ind w:right="-67"/>
              <w:jc w:val="center"/>
            </w:pPr>
            <w:r w:rsidRPr="00F06924">
              <w:t xml:space="preserve">№ </w:t>
            </w:r>
            <w:r>
              <w:t>з</w:t>
            </w:r>
            <w:r w:rsidRPr="00F06924">
              <w:t>/п</w:t>
            </w:r>
          </w:p>
        </w:tc>
        <w:tc>
          <w:tcPr>
            <w:tcW w:w="2122" w:type="dxa"/>
            <w:tcBorders>
              <w:top w:val="single" w:sz="4" w:space="0" w:color="000000"/>
              <w:left w:val="single" w:sz="4" w:space="0" w:color="000000"/>
              <w:bottom w:val="single" w:sz="4" w:space="0" w:color="000000"/>
              <w:right w:val="single" w:sz="4" w:space="0" w:color="000000"/>
            </w:tcBorders>
            <w:vAlign w:val="center"/>
          </w:tcPr>
          <w:p w:rsidR="00C44C21" w:rsidRPr="00F06924" w:rsidRDefault="00C44C21" w:rsidP="00C44C21">
            <w:pPr>
              <w:widowControl w:val="0"/>
              <w:tabs>
                <w:tab w:val="left" w:pos="1065"/>
              </w:tabs>
              <w:jc w:val="center"/>
            </w:pPr>
            <w:r w:rsidRPr="00F06924">
              <w:t>Типи документів або даних</w:t>
            </w:r>
          </w:p>
        </w:tc>
        <w:tc>
          <w:tcPr>
            <w:tcW w:w="7311" w:type="dxa"/>
            <w:tcBorders>
              <w:top w:val="single" w:sz="4" w:space="0" w:color="000000"/>
              <w:left w:val="single" w:sz="4" w:space="0" w:color="000000"/>
              <w:bottom w:val="single" w:sz="4" w:space="0" w:color="000000"/>
              <w:right w:val="single" w:sz="4" w:space="0" w:color="000000"/>
            </w:tcBorders>
            <w:vAlign w:val="center"/>
          </w:tcPr>
          <w:p w:rsidR="00C44C21" w:rsidRPr="00F00690" w:rsidRDefault="00C44C21" w:rsidP="00C44C21">
            <w:pPr>
              <w:widowControl w:val="0"/>
              <w:tabs>
                <w:tab w:val="left" w:pos="1065"/>
              </w:tabs>
              <w:jc w:val="center"/>
              <w:rPr>
                <w:b/>
                <w:sz w:val="22"/>
                <w:szCs w:val="22"/>
              </w:rPr>
            </w:pPr>
            <w:r w:rsidRPr="00F00690">
              <w:rPr>
                <w:b/>
                <w:bCs/>
                <w:sz w:val="22"/>
                <w:szCs w:val="22"/>
              </w:rPr>
              <w:t>технічні специфікації, маркування, сертифікати, протоколи випробувань та інші засоби підтвердження відповідності</w:t>
            </w:r>
            <w:r w:rsidRPr="00F00690">
              <w:rPr>
                <w:sz w:val="22"/>
                <w:szCs w:val="22"/>
              </w:rPr>
              <w:t xml:space="preserve"> </w:t>
            </w:r>
            <w:r w:rsidRPr="00F00690">
              <w:rPr>
                <w:b/>
                <w:bCs/>
                <w:sz w:val="22"/>
                <w:szCs w:val="22"/>
              </w:rPr>
              <w:t>екологічним чи іншим характеристикам установленим у тендерній документації, пропонованих учасником товарів, послуг чи робіт</w:t>
            </w:r>
          </w:p>
        </w:tc>
      </w:tr>
      <w:tr w:rsidR="00C44C21" w:rsidRPr="00F06924" w:rsidTr="00C44C21">
        <w:trPr>
          <w:trHeight w:val="70"/>
        </w:trPr>
        <w:tc>
          <w:tcPr>
            <w:tcW w:w="632" w:type="dxa"/>
            <w:tcBorders>
              <w:top w:val="single" w:sz="4" w:space="0" w:color="000000"/>
              <w:left w:val="single" w:sz="4" w:space="0" w:color="000000"/>
              <w:bottom w:val="single" w:sz="4" w:space="0" w:color="000000"/>
              <w:right w:val="single" w:sz="4" w:space="0" w:color="000000"/>
            </w:tcBorders>
          </w:tcPr>
          <w:p w:rsidR="00C44C21" w:rsidRPr="00F06924" w:rsidRDefault="00C44C21" w:rsidP="00C44C21">
            <w:pPr>
              <w:widowControl w:val="0"/>
              <w:tabs>
                <w:tab w:val="left" w:pos="1065"/>
              </w:tabs>
              <w:jc w:val="both"/>
            </w:pPr>
            <w:r w:rsidRPr="00F06924">
              <w:t>1.</w:t>
            </w:r>
          </w:p>
          <w:p w:rsidR="00C44C21" w:rsidRPr="00F06924" w:rsidRDefault="00C44C21" w:rsidP="00C44C21">
            <w:pPr>
              <w:widowControl w:val="0"/>
              <w:tabs>
                <w:tab w:val="left" w:pos="1065"/>
              </w:tabs>
              <w:jc w:val="both"/>
            </w:pPr>
          </w:p>
        </w:tc>
        <w:tc>
          <w:tcPr>
            <w:tcW w:w="2122" w:type="dxa"/>
            <w:tcBorders>
              <w:top w:val="single" w:sz="4" w:space="0" w:color="000000"/>
              <w:left w:val="single" w:sz="4" w:space="0" w:color="000000"/>
              <w:bottom w:val="single" w:sz="4" w:space="0" w:color="000000"/>
              <w:right w:val="single" w:sz="4" w:space="0" w:color="000000"/>
            </w:tcBorders>
          </w:tcPr>
          <w:p w:rsidR="00C44C21" w:rsidRPr="00F06924" w:rsidRDefault="00C44C21" w:rsidP="00C44C21">
            <w:pPr>
              <w:tabs>
                <w:tab w:val="left" w:pos="1065"/>
              </w:tabs>
              <w:spacing w:line="276" w:lineRule="auto"/>
              <w:jc w:val="both"/>
              <w:rPr>
                <w:lang w:eastAsia="en-US"/>
              </w:rPr>
            </w:pPr>
            <w:r w:rsidRPr="00F06924">
              <w:rPr>
                <w:lang w:eastAsia="en-US"/>
              </w:rPr>
              <w:t>Документи щодо підтвердження відповідності</w:t>
            </w:r>
          </w:p>
          <w:p w:rsidR="00C44C21" w:rsidRPr="00F06924" w:rsidRDefault="00C44C21" w:rsidP="00C44C21">
            <w:pPr>
              <w:widowControl w:val="0"/>
              <w:tabs>
                <w:tab w:val="left" w:pos="1065"/>
              </w:tabs>
              <w:jc w:val="both"/>
            </w:pPr>
          </w:p>
        </w:tc>
        <w:tc>
          <w:tcPr>
            <w:tcW w:w="7311" w:type="dxa"/>
            <w:tcBorders>
              <w:top w:val="single" w:sz="4" w:space="0" w:color="000000"/>
              <w:left w:val="single" w:sz="4" w:space="0" w:color="000000"/>
              <w:bottom w:val="single" w:sz="4" w:space="0" w:color="000000"/>
              <w:right w:val="single" w:sz="4" w:space="0" w:color="000000"/>
            </w:tcBorders>
          </w:tcPr>
          <w:p w:rsidR="00C44C21" w:rsidRPr="00BD6A5B" w:rsidRDefault="00C44C21" w:rsidP="00C44C21">
            <w:pPr>
              <w:adjustRightInd w:val="0"/>
              <w:ind w:left="60"/>
              <w:contextualSpacing/>
              <w:jc w:val="both"/>
            </w:pPr>
            <w:r>
              <w:rPr>
                <w:bCs/>
              </w:rPr>
              <w:t xml:space="preserve"> </w:t>
            </w:r>
            <w:r w:rsidRPr="00BD6A5B">
              <w:t xml:space="preserve">1.1.Виданий Учаснику один із наступних документів: </w:t>
            </w:r>
          </w:p>
          <w:p w:rsidR="00C44C21" w:rsidRPr="00BD6A5B" w:rsidRDefault="00C44C21" w:rsidP="00C44C21">
            <w:pPr>
              <w:numPr>
                <w:ilvl w:val="0"/>
                <w:numId w:val="38"/>
              </w:numPr>
              <w:adjustRightInd w:val="0"/>
              <w:ind w:left="0" w:firstLine="0"/>
              <w:contextualSpacing/>
              <w:jc w:val="both"/>
              <w:rPr>
                <w:b/>
                <w:bCs/>
                <w:i/>
              </w:rPr>
            </w:pPr>
            <w:r w:rsidRPr="00BD6A5B">
              <w:t>свідоцтво про атестацію лабораторії з додатком, який є невід'ємною частиною свідоцтва, і визначає галузь атестації лабораторії охорони навколишнього природного середовища, з визначенням назви та опису об’єктів вимірювань, видане державним підприємством стандартизації, метрології та сертифікації Міністерства економічного розвитку і торгівлі України, яке підтверджує, що лабораторія Учасника атестована на проведення вимірювань у сфері поширення державного метрологічного нагляду</w:t>
            </w:r>
          </w:p>
          <w:p w:rsidR="00C44C21" w:rsidRPr="00BD6A5B" w:rsidRDefault="00C44C21" w:rsidP="00C44C21">
            <w:pPr>
              <w:adjustRightInd w:val="0"/>
              <w:contextualSpacing/>
              <w:jc w:val="both"/>
              <w:rPr>
                <w:b/>
                <w:bCs/>
                <w:i/>
              </w:rPr>
            </w:pPr>
            <w:r w:rsidRPr="00BD6A5B">
              <w:rPr>
                <w:b/>
                <w:bCs/>
                <w:i/>
              </w:rPr>
              <w:t>або</w:t>
            </w:r>
          </w:p>
          <w:p w:rsidR="00C44C21" w:rsidRPr="00BD6A5B" w:rsidRDefault="00C44C21" w:rsidP="00C44C21">
            <w:pPr>
              <w:numPr>
                <w:ilvl w:val="0"/>
                <w:numId w:val="38"/>
              </w:numPr>
              <w:adjustRightInd w:val="0"/>
              <w:ind w:left="0" w:firstLine="0"/>
              <w:contextualSpacing/>
              <w:jc w:val="both"/>
              <w:rPr>
                <w:bCs/>
              </w:rPr>
            </w:pPr>
            <w:r w:rsidRPr="00BD6A5B">
              <w:rPr>
                <w:bCs/>
              </w:rPr>
              <w:t xml:space="preserve">сертифікат визнання вимірювальних можливостей з додатком, </w:t>
            </w:r>
            <w:r w:rsidRPr="00BD6A5B">
              <w:t>який є невід'ємною частиною сертифікату і визначає перелік вимірювальних можливостей лабораторії з визначенням об’єкту вимірювання, виданий державним підприємством стандартизації, метрології та сертифікації Міністерства економічного розвитку і торгівлі України, який засвідчує визнання вимірювальних можливостей лабораторії</w:t>
            </w:r>
            <w:r w:rsidRPr="00BD6A5B">
              <w:rPr>
                <w:bCs/>
              </w:rPr>
              <w:t>Учасника.</w:t>
            </w:r>
          </w:p>
          <w:p w:rsidR="00C44C21" w:rsidRPr="00BD6A5B" w:rsidRDefault="00C44C21" w:rsidP="00C44C21">
            <w:pPr>
              <w:adjustRightInd w:val="0"/>
              <w:contextualSpacing/>
              <w:jc w:val="both"/>
              <w:rPr>
                <w:bCs/>
                <w:i/>
              </w:rPr>
            </w:pPr>
            <w:r w:rsidRPr="00BD6A5B">
              <w:rPr>
                <w:bCs/>
                <w:i/>
              </w:rPr>
              <w:t>Документи повинні буди чинними на момент подання тендерної пропозиції та діяти до 31.12.2023 року.</w:t>
            </w:r>
          </w:p>
          <w:p w:rsidR="00C44C21" w:rsidRPr="00BD6A5B" w:rsidRDefault="00C44C21" w:rsidP="00C44C21">
            <w:pPr>
              <w:tabs>
                <w:tab w:val="left" w:pos="126"/>
              </w:tabs>
              <w:adjustRightInd w:val="0"/>
              <w:ind w:right="127"/>
              <w:contextualSpacing/>
              <w:jc w:val="both"/>
            </w:pPr>
            <w:r w:rsidRPr="00BD6A5B">
              <w:rPr>
                <w:i/>
              </w:rPr>
              <w:t>В разі, якщо термін дії документів зазначених у п. 1.1, закінчується до 31.12.2023 року, то Учасник повинен надати гарантійний лист з зобов’язанням, що ним буде проведено роботу, щодо подовження терміну дії або отримання нових документів.</w:t>
            </w:r>
          </w:p>
          <w:p w:rsidR="00C44C21" w:rsidRPr="00BD6A5B" w:rsidRDefault="00C44C21" w:rsidP="00C44C21">
            <w:pPr>
              <w:autoSpaceDE w:val="0"/>
              <w:autoSpaceDN w:val="0"/>
              <w:adjustRightInd w:val="0"/>
              <w:contextualSpacing/>
              <w:rPr>
                <w:color w:val="000000"/>
              </w:rPr>
            </w:pPr>
            <w:r w:rsidRPr="00BD6A5B">
              <w:rPr>
                <w:color w:val="000000"/>
              </w:rPr>
              <w:t>1.2.  Дозвіл (Декларацію) Державної служби України з питань праці, чинний на весь період виконання робіт:</w:t>
            </w:r>
          </w:p>
          <w:p w:rsidR="00C44C21" w:rsidRPr="00BD6A5B" w:rsidRDefault="00C44C21" w:rsidP="00C44C21">
            <w:pPr>
              <w:autoSpaceDE w:val="0"/>
              <w:autoSpaceDN w:val="0"/>
              <w:adjustRightInd w:val="0"/>
              <w:contextualSpacing/>
              <w:rPr>
                <w:color w:val="000000"/>
              </w:rPr>
            </w:pPr>
            <w:r w:rsidRPr="00BD6A5B">
              <w:rPr>
                <w:color w:val="000000"/>
              </w:rPr>
              <w:t>- роботи верхолазні, що виконуються на висоті понад 1,3 м;</w:t>
            </w:r>
          </w:p>
          <w:p w:rsidR="00C44C21" w:rsidRPr="00BD6A5B" w:rsidRDefault="00C44C21" w:rsidP="00C44C21">
            <w:pPr>
              <w:autoSpaceDE w:val="0"/>
              <w:autoSpaceDN w:val="0"/>
              <w:adjustRightInd w:val="0"/>
              <w:contextualSpacing/>
              <w:rPr>
                <w:color w:val="000000"/>
              </w:rPr>
            </w:pPr>
            <w:r w:rsidRPr="00BD6A5B">
              <w:rPr>
                <w:color w:val="000000"/>
              </w:rPr>
              <w:t xml:space="preserve">   Дозвіл (Декларація) повинні бути чинними на весь період надання </w:t>
            </w:r>
            <w:r w:rsidRPr="00BD6A5B">
              <w:rPr>
                <w:color w:val="000000"/>
              </w:rPr>
              <w:lastRenderedPageBreak/>
              <w:t xml:space="preserve">послуги </w:t>
            </w:r>
          </w:p>
          <w:p w:rsidR="00C44C21" w:rsidRPr="00541B89" w:rsidRDefault="00C44C21" w:rsidP="00C44C21">
            <w:pPr>
              <w:adjustRightInd w:val="0"/>
              <w:jc w:val="both"/>
              <w:rPr>
                <w:bCs/>
                <w:color w:val="FF0000"/>
              </w:rPr>
            </w:pPr>
          </w:p>
        </w:tc>
      </w:tr>
    </w:tbl>
    <w:p w:rsidR="00BF76EB" w:rsidRDefault="00BF76EB" w:rsidP="00353523">
      <w:pPr>
        <w:ind w:right="140"/>
        <w:jc w:val="both"/>
      </w:pPr>
    </w:p>
    <w:p w:rsidR="00BF76EB" w:rsidRDefault="00BF76EB" w:rsidP="00194474">
      <w:pPr>
        <w:widowControl w:val="0"/>
        <w:autoSpaceDE w:val="0"/>
        <w:autoSpaceDN w:val="0"/>
        <w:adjustRightInd w:val="0"/>
        <w:ind w:firstLine="709"/>
        <w:jc w:val="both"/>
      </w:pPr>
    </w:p>
    <w:p w:rsidR="00BF76EB" w:rsidRDefault="00BF76EB" w:rsidP="00194474">
      <w:pPr>
        <w:widowControl w:val="0"/>
        <w:autoSpaceDE w:val="0"/>
        <w:autoSpaceDN w:val="0"/>
        <w:adjustRightInd w:val="0"/>
        <w:ind w:firstLine="709"/>
        <w:jc w:val="both"/>
      </w:pPr>
    </w:p>
    <w:p w:rsidR="00BF76EB" w:rsidRDefault="00BF76EB" w:rsidP="00BF76EB">
      <w:pPr>
        <w:shd w:val="clear" w:color="auto" w:fill="FFFFFF"/>
      </w:pPr>
      <w:r>
        <w:rPr>
          <w:b/>
        </w:rPr>
        <w:t xml:space="preserve">                                                                                                                                Додаток 5</w:t>
      </w:r>
    </w:p>
    <w:p w:rsidR="00BF76EB" w:rsidRDefault="00BF76EB" w:rsidP="00BF76EB">
      <w:pPr>
        <w:shd w:val="clear" w:color="auto" w:fill="FFFFFF"/>
        <w:jc w:val="right"/>
      </w:pPr>
      <w:r>
        <w:t xml:space="preserve"> до тендерної документації</w:t>
      </w:r>
    </w:p>
    <w:p w:rsidR="00BF76EB" w:rsidRDefault="00BF76EB" w:rsidP="00BF76EB">
      <w:pPr>
        <w:widowControl w:val="0"/>
        <w:shd w:val="clear" w:color="auto" w:fill="FFFFFF"/>
        <w:tabs>
          <w:tab w:val="left" w:pos="1843"/>
        </w:tabs>
        <w:jc w:val="center"/>
        <w:rPr>
          <w:b/>
        </w:rPr>
      </w:pPr>
    </w:p>
    <w:p w:rsidR="00BF76EB" w:rsidRDefault="00BF76EB" w:rsidP="00BF76EB">
      <w:pPr>
        <w:shd w:val="clear" w:color="auto" w:fill="FFFFFF"/>
        <w:tabs>
          <w:tab w:val="center" w:pos="4764"/>
        </w:tabs>
      </w:pPr>
    </w:p>
    <w:p w:rsidR="00BF76EB" w:rsidRDefault="00BF76EB" w:rsidP="00BF76EB">
      <w:pPr>
        <w:shd w:val="clear" w:color="auto" w:fill="FFFFFF"/>
      </w:pPr>
    </w:p>
    <w:p w:rsidR="00BF76EB" w:rsidRPr="0094757F" w:rsidRDefault="00BF76EB" w:rsidP="00BF76EB">
      <w:pPr>
        <w:jc w:val="center"/>
        <w:rPr>
          <w:rFonts w:eastAsia="Batang"/>
          <w:b/>
          <w:color w:val="000000"/>
          <w:lang w:eastAsia="ru-RU"/>
        </w:rPr>
      </w:pPr>
      <w:r w:rsidRPr="0094757F">
        <w:rPr>
          <w:rFonts w:eastAsia="Batang"/>
          <w:b/>
          <w:color w:val="000000"/>
          <w:lang w:eastAsia="ru-RU"/>
        </w:rPr>
        <w:t>ПРОЄКТ ДОГОВОРУ ПОСТАВКИ</w:t>
      </w:r>
    </w:p>
    <w:p w:rsidR="00BF76EB" w:rsidRPr="0094757F" w:rsidRDefault="00BF76EB" w:rsidP="00BF76EB">
      <w:pPr>
        <w:jc w:val="center"/>
        <w:rPr>
          <w:rFonts w:eastAsia="Batang"/>
          <w:b/>
          <w:color w:val="000000"/>
          <w:lang w:eastAsia="ru-RU"/>
        </w:rPr>
      </w:pPr>
    </w:p>
    <w:p w:rsidR="00BF76EB" w:rsidRPr="0094757F" w:rsidRDefault="00BF76EB" w:rsidP="00BF76EB">
      <w:pPr>
        <w:widowControl w:val="0"/>
        <w:autoSpaceDE w:val="0"/>
        <w:ind w:right="22" w:firstLine="708"/>
        <w:jc w:val="both"/>
        <w:rPr>
          <w:rFonts w:eastAsia="Batang"/>
          <w:bCs/>
          <w:color w:val="000000"/>
          <w:lang w:eastAsia="ru-RU"/>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r>
        <w:rPr>
          <w:b/>
        </w:rPr>
        <w:t>Додається окремим файлом.</w:t>
      </w: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BF76EB">
      <w:pPr>
        <w:shd w:val="clear" w:color="auto" w:fill="FFFFFF"/>
        <w:tabs>
          <w:tab w:val="left" w:pos="4695"/>
        </w:tabs>
        <w:jc w:val="center"/>
        <w:rPr>
          <w:b/>
        </w:rPr>
      </w:pPr>
    </w:p>
    <w:p w:rsidR="00BF76EB" w:rsidRDefault="00BF76EB" w:rsidP="004E4A63">
      <w:pPr>
        <w:shd w:val="clear" w:color="auto" w:fill="FFFFFF"/>
        <w:tabs>
          <w:tab w:val="left" w:pos="4695"/>
        </w:tabs>
        <w:rPr>
          <w:b/>
        </w:rPr>
      </w:pPr>
      <w:bookmarkStart w:id="19" w:name="_GoBack"/>
      <w:bookmarkEnd w:id="19"/>
    </w:p>
    <w:p w:rsidR="00BF76EB" w:rsidRPr="001B3899" w:rsidRDefault="00BF76EB" w:rsidP="00BF76EB">
      <w:pPr>
        <w:rPr>
          <w:b/>
          <w:lang w:val="ru-RU"/>
        </w:rPr>
      </w:pPr>
    </w:p>
    <w:p w:rsidR="00BF76EB" w:rsidRDefault="00BF76EB" w:rsidP="00BF76EB">
      <w:pPr>
        <w:shd w:val="clear" w:color="auto" w:fill="FFFFFF"/>
        <w:ind w:left="7371"/>
        <w:jc w:val="right"/>
      </w:pPr>
      <w:r>
        <w:rPr>
          <w:b/>
        </w:rPr>
        <w:lastRenderedPageBreak/>
        <w:t>Додаток 6</w:t>
      </w:r>
    </w:p>
    <w:p w:rsidR="00BF76EB" w:rsidRDefault="00BF76EB" w:rsidP="00BF76EB">
      <w:pPr>
        <w:shd w:val="clear" w:color="auto" w:fill="FFFFFF"/>
        <w:jc w:val="right"/>
      </w:pPr>
      <w:r>
        <w:t xml:space="preserve"> до тендерної документації</w:t>
      </w:r>
    </w:p>
    <w:p w:rsidR="00BF76EB" w:rsidRDefault="00BF76EB" w:rsidP="00BF76EB">
      <w:pPr>
        <w:shd w:val="clear" w:color="auto" w:fill="FFFFFF"/>
        <w:jc w:val="center"/>
        <w:rPr>
          <w:b/>
        </w:rPr>
      </w:pPr>
      <w:r>
        <w:rPr>
          <w:b/>
        </w:rPr>
        <w:t>Перелік формальних помилок</w:t>
      </w:r>
    </w:p>
    <w:p w:rsidR="00BF76EB" w:rsidRDefault="00BF76EB" w:rsidP="00BF76EB">
      <w:pPr>
        <w:shd w:val="clear" w:color="auto" w:fill="FFFFFF"/>
        <w:jc w:val="center"/>
        <w:rPr>
          <w:b/>
        </w:rPr>
      </w:pPr>
    </w:p>
    <w:p w:rsidR="00BF76EB" w:rsidRPr="00E324A0" w:rsidRDefault="00BF76EB" w:rsidP="00BF76EB">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6EB" w:rsidRPr="00E324A0" w:rsidRDefault="00BF76EB" w:rsidP="00BF76EB">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6EB" w:rsidRPr="00E324A0" w:rsidRDefault="00BF76EB" w:rsidP="00BF76EB">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6EB" w:rsidRPr="00E324A0" w:rsidRDefault="00BF76EB" w:rsidP="00BF76EB">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6EB" w:rsidRPr="00E324A0" w:rsidRDefault="00BF76EB" w:rsidP="00BF76EB">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6EB" w:rsidRPr="00E324A0" w:rsidRDefault="00BF76EB" w:rsidP="00BF76EB">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6EB" w:rsidRPr="00E324A0" w:rsidRDefault="00BF76EB" w:rsidP="00BF76EB">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6EB" w:rsidRPr="00E324A0" w:rsidRDefault="00BF76EB" w:rsidP="00BF76EB">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6EB" w:rsidRPr="00E324A0" w:rsidRDefault="00BF76EB" w:rsidP="00BF76EB">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6EB" w:rsidRPr="00E324A0" w:rsidRDefault="00BF76EB" w:rsidP="00BF76EB">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6EB" w:rsidRPr="00E324A0" w:rsidRDefault="00BF76EB" w:rsidP="00BF76EB">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6EB" w:rsidRPr="00E324A0" w:rsidRDefault="00BF76EB" w:rsidP="00BF76EB">
      <w:pPr>
        <w:shd w:val="clear" w:color="auto" w:fill="FFFFFF"/>
        <w:rPr>
          <w:sz w:val="22"/>
          <w:szCs w:val="22"/>
          <w:lang w:val="ru-RU"/>
        </w:rPr>
      </w:pPr>
      <w:r w:rsidRPr="00E324A0">
        <w:rPr>
          <w:sz w:val="22"/>
          <w:szCs w:val="22"/>
          <w:lang w:val="ru-RU"/>
        </w:rPr>
        <w:t>Приклади формальних помилок:</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BF76EB" w:rsidRPr="00E324A0" w:rsidRDefault="00BF76EB" w:rsidP="00BF76EB">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BF76EB" w:rsidRDefault="00BF76EB" w:rsidP="00BF76EB">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BF76EB" w:rsidRPr="00E324A0" w:rsidRDefault="00BF76EB" w:rsidP="00BF76EB">
      <w:pPr>
        <w:shd w:val="clear" w:color="auto" w:fill="FFFFFF"/>
        <w:ind w:left="720"/>
        <w:rPr>
          <w:sz w:val="22"/>
          <w:szCs w:val="22"/>
          <w:lang w:val="ru-RU"/>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rPr>
          <w:b/>
        </w:rPr>
      </w:pPr>
    </w:p>
    <w:p w:rsidR="00BF76EB" w:rsidRDefault="00BF76EB" w:rsidP="00BF76EB">
      <w:pPr>
        <w:shd w:val="clear" w:color="auto" w:fill="FFFFFF"/>
        <w:tabs>
          <w:tab w:val="left" w:pos="426"/>
        </w:tabs>
        <w:jc w:val="right"/>
      </w:pPr>
      <w:r>
        <w:rPr>
          <w:b/>
        </w:rPr>
        <w:t>Додаток 7</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rPr>
          <w:b/>
        </w:rPr>
      </w:pPr>
    </w:p>
    <w:p w:rsidR="00BF76EB" w:rsidRDefault="00BF76EB" w:rsidP="00BF76E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BF76EB" w:rsidTr="005F46AB">
        <w:trPr>
          <w:jc w:val="center"/>
        </w:trPr>
        <w:tc>
          <w:tcPr>
            <w:tcW w:w="10500" w:type="dxa"/>
            <w:shd w:val="clear" w:color="auto" w:fill="auto"/>
            <w:tcMar>
              <w:top w:w="0" w:type="dxa"/>
              <w:left w:w="0" w:type="dxa"/>
              <w:bottom w:w="0" w:type="dxa"/>
              <w:right w:w="0" w:type="dxa"/>
            </w:tcMar>
          </w:tcPr>
          <w:p w:rsidR="00BF76EB" w:rsidRDefault="00BF76EB" w:rsidP="005F46AB">
            <w:pPr>
              <w:pBdr>
                <w:top w:val="nil"/>
                <w:left w:val="nil"/>
                <w:bottom w:val="nil"/>
                <w:right w:val="nil"/>
                <w:between w:val="nil"/>
              </w:pBdr>
              <w:jc w:val="both"/>
              <w:rPr>
                <w:color w:val="000000"/>
              </w:rPr>
            </w:pPr>
            <w:r>
              <w:rPr>
                <w:color w:val="000000"/>
              </w:rPr>
              <w:t>1. Реквізити</w:t>
            </w:r>
          </w:p>
          <w:p w:rsidR="00BF76EB" w:rsidRDefault="00BF76EB" w:rsidP="005F46AB">
            <w:pPr>
              <w:pBdr>
                <w:top w:val="nil"/>
                <w:left w:val="nil"/>
                <w:bottom w:val="nil"/>
                <w:right w:val="nil"/>
                <w:between w:val="nil"/>
              </w:pBdr>
              <w:jc w:val="both"/>
              <w:rPr>
                <w:color w:val="000000"/>
              </w:rPr>
            </w:pPr>
            <w:r>
              <w:rPr>
                <w:color w:val="000000"/>
              </w:rPr>
              <w:t>Дата видачі ______________</w:t>
            </w:r>
          </w:p>
          <w:p w:rsidR="00BF76EB" w:rsidRDefault="00BF76EB" w:rsidP="005F46AB">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BF76EB" w:rsidRDefault="00BF76EB" w:rsidP="005F46AB">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BF76EB" w:rsidRDefault="00BF76EB" w:rsidP="005F46AB">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BF76EB" w:rsidRDefault="00BF76EB" w:rsidP="005F46AB">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 з урахуванням особливостей.</w:t>
            </w:r>
          </w:p>
          <w:p w:rsidR="00BF76EB" w:rsidRDefault="00BF76EB" w:rsidP="005F46AB">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BF76EB" w:rsidRDefault="00BF76EB" w:rsidP="005F46AB">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BF76EB" w:rsidRDefault="00BF76EB" w:rsidP="005F46AB">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F76EB" w:rsidRDefault="00BF76EB" w:rsidP="005F46AB">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F76EB" w:rsidRDefault="00BF76EB" w:rsidP="005F46AB">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F76EB" w:rsidRDefault="00BF76EB" w:rsidP="005F46AB">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BF76EB" w:rsidRDefault="00BF76EB" w:rsidP="005F46AB">
            <w:pPr>
              <w:pBdr>
                <w:top w:val="nil"/>
                <w:left w:val="nil"/>
                <w:bottom w:val="nil"/>
                <w:right w:val="nil"/>
                <w:between w:val="nil"/>
              </w:pBdr>
              <w:jc w:val="both"/>
              <w:rPr>
                <w:color w:val="000000"/>
              </w:rPr>
            </w:pPr>
            <w:r>
              <w:rPr>
                <w:color w:val="000000"/>
              </w:rPr>
              <w:t>не підписання принципалом, який став переможцем тендеру, договору про закупівлю;</w:t>
            </w:r>
          </w:p>
          <w:p w:rsidR="00BF76EB" w:rsidRPr="00C77CEB" w:rsidRDefault="00BF76EB" w:rsidP="005F46AB">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BF76EB" w:rsidRPr="00C77CEB" w:rsidRDefault="00BF76EB" w:rsidP="005F46AB">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Pr>
                <w:color w:val="000000"/>
              </w:rPr>
              <w:t>абзацом 15 пункту 47</w:t>
            </w:r>
            <w:r w:rsidRPr="006F4A71">
              <w:rPr>
                <w:color w:val="000000"/>
              </w:rPr>
              <w:t xml:space="preserve"> </w:t>
            </w:r>
            <w:r>
              <w:rPr>
                <w:color w:val="000000"/>
              </w:rPr>
              <w:t>особливостей</w:t>
            </w:r>
            <w:r w:rsidRPr="006F4A71">
              <w:rPr>
                <w:color w:val="000000"/>
              </w:rPr>
              <w:t>, документів, що підтверджують відсутність підстав, установлених </w:t>
            </w:r>
            <w:r>
              <w:rPr>
                <w:color w:val="000000"/>
              </w:rPr>
              <w:t>пунктом 47</w:t>
            </w:r>
            <w:r w:rsidRPr="006F4A71">
              <w:rPr>
                <w:color w:val="000000"/>
              </w:rPr>
              <w:t xml:space="preserve"> </w:t>
            </w:r>
            <w:r>
              <w:rPr>
                <w:color w:val="000000"/>
              </w:rPr>
              <w:t>особливостей</w:t>
            </w:r>
            <w:r w:rsidRPr="006F4A71">
              <w:rPr>
                <w:color w:val="000000"/>
              </w:rPr>
              <w:t>.</w:t>
            </w:r>
          </w:p>
          <w:p w:rsidR="00BF76EB" w:rsidRDefault="00BF76EB" w:rsidP="005F46AB">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BF76EB" w:rsidRDefault="00BF76EB" w:rsidP="005F46AB">
            <w:pPr>
              <w:pBdr>
                <w:top w:val="nil"/>
                <w:left w:val="nil"/>
                <w:bottom w:val="nil"/>
                <w:right w:val="nil"/>
                <w:between w:val="nil"/>
              </w:pBdr>
              <w:jc w:val="both"/>
              <w:rPr>
                <w:color w:val="000000"/>
              </w:rPr>
            </w:pPr>
            <w:r>
              <w:rPr>
                <w:color w:val="000000"/>
              </w:rPr>
              <w:t>сплата бенефіціару суми гарантії;</w:t>
            </w:r>
          </w:p>
          <w:p w:rsidR="00BF76EB" w:rsidRDefault="00BF76EB" w:rsidP="005F46AB">
            <w:pPr>
              <w:pBdr>
                <w:top w:val="nil"/>
                <w:left w:val="nil"/>
                <w:bottom w:val="nil"/>
                <w:right w:val="nil"/>
                <w:between w:val="nil"/>
              </w:pBdr>
              <w:jc w:val="both"/>
              <w:rPr>
                <w:color w:val="000000"/>
              </w:rPr>
            </w:pPr>
            <w:r>
              <w:rPr>
                <w:color w:val="000000"/>
              </w:rPr>
              <w:lastRenderedPageBreak/>
              <w:t>отримання гарантом письмової заяви бенефіціара про звільнення гаранта від зобов'язань за цією гарантією;</w:t>
            </w:r>
          </w:p>
          <w:p w:rsidR="00BF76EB" w:rsidRDefault="00BF76EB" w:rsidP="005F46AB">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F76EB" w:rsidRDefault="00BF76EB" w:rsidP="005F46AB">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BF76EB" w:rsidRDefault="00BF76EB" w:rsidP="005F46AB">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BF76EB" w:rsidRDefault="00BF76EB" w:rsidP="005F46AB">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BF76EB" w:rsidRDefault="00BF76EB" w:rsidP="005F46AB">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BF76EB" w:rsidRDefault="00BF76EB" w:rsidP="005F46AB">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BF76EB" w:rsidRDefault="00BF76EB" w:rsidP="005F46AB">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F76EB" w:rsidRDefault="00BF76EB" w:rsidP="005F46AB">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F76EB" w:rsidRDefault="00BF76EB" w:rsidP="005F46AB">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F76EB" w:rsidRDefault="00BF76EB" w:rsidP="005F46AB">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BF76EB" w:rsidRDefault="00BF76EB" w:rsidP="005F46AB">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BF76EB" w:rsidRDefault="00BF76EB" w:rsidP="005F46AB">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BF76EB" w:rsidRDefault="00BF76EB" w:rsidP="005F46AB">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BF76EB" w:rsidRDefault="00BF76EB" w:rsidP="005F46AB">
            <w:pPr>
              <w:pBdr>
                <w:top w:val="nil"/>
                <w:left w:val="nil"/>
                <w:bottom w:val="nil"/>
                <w:right w:val="nil"/>
                <w:between w:val="nil"/>
              </w:pBdr>
              <w:jc w:val="both"/>
              <w:rPr>
                <w:color w:val="000000"/>
              </w:rPr>
            </w:pPr>
          </w:p>
          <w:p w:rsidR="00BF76EB" w:rsidRDefault="00BF76EB" w:rsidP="005F46AB">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sectPr w:rsidR="00BF76EB" w:rsidSect="00C07358">
          <w:pgSz w:w="11909" w:h="16834"/>
          <w:pgMar w:top="851" w:right="680" w:bottom="425" w:left="993" w:header="720" w:footer="261" w:gutter="0"/>
          <w:pgNumType w:start="1"/>
          <w:cols w:space="720"/>
        </w:sectPr>
      </w:pPr>
    </w:p>
    <w:p w:rsidR="00BF76EB" w:rsidRPr="008D2989" w:rsidRDefault="00BF76EB" w:rsidP="00BF76EB">
      <w:pPr>
        <w:shd w:val="clear" w:color="auto" w:fill="FFFFFF"/>
        <w:ind w:left="7371"/>
        <w:jc w:val="right"/>
      </w:pPr>
      <w:r w:rsidRPr="008D2989">
        <w:rPr>
          <w:b/>
        </w:rPr>
        <w:lastRenderedPageBreak/>
        <w:t xml:space="preserve">Додаток </w:t>
      </w:r>
      <w:r>
        <w:rPr>
          <w:b/>
        </w:rPr>
        <w:t>8</w:t>
      </w:r>
    </w:p>
    <w:p w:rsidR="00BF76EB" w:rsidRPr="008D2989" w:rsidRDefault="00BF76EB" w:rsidP="00BF76EB">
      <w:pPr>
        <w:shd w:val="clear" w:color="auto" w:fill="FFFFFF"/>
        <w:jc w:val="right"/>
      </w:pPr>
      <w:r w:rsidRPr="008D2989">
        <w:t xml:space="preserve"> до тендерної документації</w:t>
      </w:r>
    </w:p>
    <w:p w:rsidR="00BF76EB" w:rsidRPr="008D2989" w:rsidRDefault="00BF76EB" w:rsidP="00BF76EB">
      <w:pPr>
        <w:shd w:val="clear" w:color="auto" w:fill="FFFFFF"/>
        <w:jc w:val="center"/>
      </w:pPr>
    </w:p>
    <w:p w:rsidR="00BF76EB" w:rsidRDefault="00BF76EB" w:rsidP="00BF76EB">
      <w:pPr>
        <w:shd w:val="clear" w:color="auto" w:fill="FFFFFF"/>
        <w:jc w:val="center"/>
        <w:rPr>
          <w:b/>
        </w:rPr>
      </w:pPr>
      <w:r>
        <w:rPr>
          <w:b/>
        </w:rPr>
        <w:t xml:space="preserve">1. </w:t>
      </w:r>
      <w:r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Pr>
          <w:b/>
        </w:rPr>
        <w:t>пунктом 47 Постанови</w:t>
      </w:r>
      <w:r w:rsidRPr="008D2989">
        <w:rPr>
          <w:b/>
        </w:rPr>
        <w:t>, а також документи що надаються для укладання договору</w:t>
      </w:r>
      <w:r>
        <w:rPr>
          <w:b/>
        </w:rPr>
        <w:t>:</w:t>
      </w:r>
    </w:p>
    <w:p w:rsidR="00BF76EB" w:rsidRPr="0095728D" w:rsidRDefault="00BF76EB" w:rsidP="00BF76EB">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F76EB" w:rsidRDefault="00BF76EB" w:rsidP="005F46AB">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BF76EB" w:rsidRDefault="00BF76EB" w:rsidP="005F46AB">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BF76EB" w:rsidRDefault="00BF76EB" w:rsidP="005F46AB">
            <w:pPr>
              <w:pStyle w:val="ac"/>
              <w:spacing w:before="0" w:beforeAutospacing="0" w:after="160" w:afterAutospacing="0"/>
              <w:jc w:val="both"/>
            </w:pP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3C410C">
              <w:rPr>
                <w:b/>
                <w:bCs/>
                <w:iCs/>
                <w:color w:val="000000"/>
                <w:sz w:val="22"/>
                <w:szCs w:val="22"/>
              </w:rPr>
              <w:t>Документ повинен бути не більше місячної давнини відносно дати подання документа.</w:t>
            </w:r>
          </w:p>
        </w:tc>
      </w:tr>
      <w:tr w:rsidR="00BF76EB" w:rsidTr="005F46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76EB" w:rsidRDefault="00BF76EB" w:rsidP="005F46AB">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76EB" w:rsidRDefault="00BF76EB" w:rsidP="005F46AB"/>
          <w:p w:rsidR="00BF76EB" w:rsidRDefault="00BF76EB" w:rsidP="005F46AB">
            <w:pPr>
              <w:pStyle w:val="ac"/>
              <w:spacing w:before="0" w:beforeAutospacing="0" w:after="160" w:afterAutospacing="0"/>
              <w:jc w:val="both"/>
            </w:pPr>
            <w:r>
              <w:rPr>
                <w:color w:val="000000"/>
              </w:rPr>
              <w:t>або</w:t>
            </w:r>
          </w:p>
          <w:p w:rsidR="00BF76EB" w:rsidRDefault="00BF76EB" w:rsidP="005F46AB"/>
          <w:p w:rsidR="00BF76EB" w:rsidRDefault="00BF76EB" w:rsidP="005F46AB">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76EB" w:rsidRDefault="00BF76EB" w:rsidP="00BF76EB"/>
    <w:p w:rsidR="00BF76EB" w:rsidRDefault="00BF76EB" w:rsidP="00BF76EB">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F76EB" w:rsidRPr="00EF0D46" w:rsidRDefault="00BF76EB" w:rsidP="00BF76EB">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59264" behindDoc="0" locked="0" layoutInCell="1" hidden="0" allowOverlap="1" wp14:anchorId="4E0DCC96" wp14:editId="026E70A3">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C44C21" w:rsidRPr="00337ED6" w:rsidRDefault="00C44C21" w:rsidP="00BF76EB">
                            <w:pPr>
                              <w:jc w:val="center"/>
                              <w:textDirection w:val="btLr"/>
                              <w:rPr>
                                <w:b/>
                                <w:color w:val="FF0000"/>
                                <w:sz w:val="22"/>
                                <w:szCs w:val="22"/>
                              </w:rPr>
                            </w:pPr>
                            <w:r w:rsidRPr="00337ED6">
                              <w:rPr>
                                <w:b/>
                                <w:color w:val="FF0000"/>
                                <w:sz w:val="22"/>
                                <w:szCs w:val="22"/>
                              </w:rPr>
                              <w:t xml:space="preserve">Увага!!! </w:t>
                            </w:r>
                          </w:p>
                          <w:p w:rsidR="00C44C21" w:rsidRDefault="00C44C21"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21" w:rsidRPr="00337ED6" w:rsidRDefault="00C44C21" w:rsidP="00BF76EB">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C44C21" w:rsidRPr="00337ED6" w:rsidRDefault="00C44C21" w:rsidP="00BF76EB">
                      <w:pPr>
                        <w:jc w:val="center"/>
                        <w:textDirection w:val="btLr"/>
                        <w:rPr>
                          <w:b/>
                          <w:color w:val="FF0000"/>
                          <w:sz w:val="22"/>
                          <w:szCs w:val="22"/>
                        </w:rPr>
                      </w:pPr>
                      <w:r w:rsidRPr="00337ED6">
                        <w:rPr>
                          <w:b/>
                          <w:color w:val="FF0000"/>
                          <w:sz w:val="22"/>
                          <w:szCs w:val="22"/>
                        </w:rPr>
                        <w:t xml:space="preserve">Увага!!! </w:t>
                      </w:r>
                    </w:p>
                    <w:p w:rsidR="00C44C21" w:rsidRDefault="00C44C21" w:rsidP="00BF76EB">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C21" w:rsidRPr="00337ED6" w:rsidRDefault="00C44C21" w:rsidP="00BF76EB">
                      <w:pPr>
                        <w:jc w:val="both"/>
                        <w:rPr>
                          <w:color w:val="FF0000"/>
                          <w:sz w:val="22"/>
                          <w:szCs w:val="22"/>
                        </w:rPr>
                      </w:pPr>
                    </w:p>
                  </w:txbxContent>
                </v:textbox>
                <w10:wrap anchorx="margin"/>
              </v:rect>
            </w:pict>
          </mc:Fallback>
        </mc:AlternateContent>
      </w:r>
    </w:p>
    <w:p w:rsidR="00BF76EB" w:rsidRPr="008D2989" w:rsidRDefault="00BF76EB" w:rsidP="00BF76EB">
      <w:pPr>
        <w:shd w:val="clear" w:color="auto" w:fill="FFFFFF"/>
        <w:ind w:firstLine="709"/>
        <w:jc w:val="both"/>
        <w:rPr>
          <w:b/>
        </w:rPr>
      </w:pPr>
    </w:p>
    <w:p w:rsidR="00BF76EB" w:rsidRDefault="00BF76EB" w:rsidP="00BF76EB">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jc w:val="both"/>
        <w:rPr>
          <w:color w:val="000000"/>
          <w:sz w:val="22"/>
          <w:szCs w:val="22"/>
        </w:rPr>
      </w:pPr>
    </w:p>
    <w:p w:rsidR="00BF76EB" w:rsidRDefault="00BF76EB" w:rsidP="00BF76EB">
      <w:pPr>
        <w:pBdr>
          <w:top w:val="nil"/>
          <w:left w:val="nil"/>
          <w:bottom w:val="nil"/>
          <w:right w:val="nil"/>
          <w:between w:val="nil"/>
        </w:pBdr>
        <w:shd w:val="clear" w:color="auto" w:fill="FFFFFF"/>
        <w:ind w:firstLine="709"/>
        <w:jc w:val="both"/>
        <w:rPr>
          <w:color w:val="000000"/>
          <w:sz w:val="22"/>
          <w:szCs w:val="22"/>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jc w:val="both"/>
        <w:rPr>
          <w:b/>
          <w:color w:val="000000"/>
        </w:rPr>
      </w:pPr>
    </w:p>
    <w:p w:rsidR="00BF76EB" w:rsidRDefault="00BF76EB" w:rsidP="00BF76EB">
      <w:pPr>
        <w:shd w:val="clear" w:color="auto" w:fill="FFFFFF"/>
        <w:ind w:firstLine="709"/>
        <w:jc w:val="both"/>
        <w:rPr>
          <w:b/>
          <w:color w:val="000000"/>
        </w:rPr>
      </w:pPr>
    </w:p>
    <w:p w:rsidR="00BF76EB" w:rsidRDefault="00BF76EB" w:rsidP="00BF76EB">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w:t>
      </w:r>
      <w:r>
        <w:rPr>
          <w:sz w:val="20"/>
          <w:szCs w:val="20"/>
        </w:rPr>
        <w:t>.</w:t>
      </w:r>
    </w:p>
    <w:p w:rsidR="00BF76EB" w:rsidRDefault="00BF76EB" w:rsidP="00BF76EB">
      <w:pPr>
        <w:shd w:val="clear" w:color="auto" w:fill="FFFFFF"/>
        <w:ind w:firstLine="709"/>
        <w:jc w:val="both"/>
        <w:rPr>
          <w:b/>
        </w:rPr>
      </w:pPr>
    </w:p>
    <w:p w:rsidR="00BF76EB" w:rsidRPr="007378F0" w:rsidRDefault="00BF76EB" w:rsidP="00BF76EB">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BF76EB" w:rsidRDefault="00BF76EB" w:rsidP="00BF76EB">
      <w:pPr>
        <w:shd w:val="clear" w:color="auto" w:fill="FFFFFF"/>
        <w:ind w:firstLine="709"/>
        <w:jc w:val="both"/>
        <w:rPr>
          <w:bCs/>
          <w:i/>
          <w:sz w:val="22"/>
          <w:szCs w:val="22"/>
        </w:rPr>
      </w:pPr>
    </w:p>
    <w:p w:rsidR="00BF76EB" w:rsidRDefault="00BF76EB" w:rsidP="00BF76EB">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BF76EB" w:rsidRDefault="00BF76EB" w:rsidP="00BF76EB">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BF76EB" w:rsidRPr="00601568" w:rsidRDefault="00BF76EB" w:rsidP="00BF76EB">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BF76EB" w:rsidRDefault="00BF76EB" w:rsidP="00BF76EB">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BF76EB" w:rsidRDefault="00BF76EB" w:rsidP="00BF76EB">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BF76EB" w:rsidRPr="007515D8" w:rsidRDefault="00BF76EB" w:rsidP="00BF76EB">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BF76EB" w:rsidRPr="00601568" w:rsidRDefault="00BF76EB" w:rsidP="00BF76EB">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BF76EB" w:rsidRPr="00601568" w:rsidRDefault="00BF76EB" w:rsidP="00BF76EB">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BF76EB" w:rsidRPr="00601568" w:rsidRDefault="00BF76EB" w:rsidP="00BF76EB">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BF76EB" w:rsidRPr="00601568" w:rsidRDefault="00BF76EB" w:rsidP="00BF76EB">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BF76EB" w:rsidRPr="00601568" w:rsidRDefault="00BF76EB" w:rsidP="00BF76EB">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BF76EB" w:rsidRPr="00601568" w:rsidRDefault="00BF76EB" w:rsidP="00BF76EB">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BF76EB" w:rsidRPr="00DF42CA" w:rsidRDefault="00BF76EB" w:rsidP="00BF76EB">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BF76EB" w:rsidRDefault="00BF76EB" w:rsidP="00BF76EB">
      <w:pPr>
        <w:shd w:val="clear" w:color="auto" w:fill="FFFFFF"/>
        <w:jc w:val="both"/>
        <w:rPr>
          <w:i/>
          <w:color w:val="000000"/>
          <w:sz w:val="22"/>
          <w:szCs w:val="22"/>
        </w:rPr>
      </w:pPr>
    </w:p>
    <w:p w:rsidR="00BF76EB" w:rsidRDefault="00BF76EB" w:rsidP="00BF76EB">
      <w:pPr>
        <w:shd w:val="clear" w:color="auto" w:fill="FFFFFF"/>
        <w:ind w:firstLine="426"/>
        <w:jc w:val="both"/>
        <w:rPr>
          <w:i/>
          <w:color w:val="000000"/>
          <w:sz w:val="22"/>
          <w:szCs w:val="22"/>
        </w:rPr>
      </w:pPr>
    </w:p>
    <w:p w:rsidR="00BF76EB" w:rsidRDefault="00BF76EB" w:rsidP="00BF76EB">
      <w:pPr>
        <w:shd w:val="clear" w:color="auto" w:fill="FFFFFF"/>
        <w:ind w:firstLine="709"/>
        <w:jc w:val="both"/>
        <w:rPr>
          <w:i/>
          <w:color w:val="000000"/>
          <w:sz w:val="22"/>
          <w:szCs w:val="22"/>
        </w:rPr>
      </w:pPr>
      <w:r>
        <w:rPr>
          <w:i/>
          <w:color w:val="000000"/>
          <w:sz w:val="22"/>
          <w:szCs w:val="22"/>
        </w:rPr>
        <w:t xml:space="preserve">Примітка: </w:t>
      </w:r>
    </w:p>
    <w:p w:rsidR="00BF76EB" w:rsidRDefault="00BF76EB" w:rsidP="00BF76EB">
      <w:pPr>
        <w:shd w:val="clear" w:color="auto" w:fill="FFFFFF"/>
        <w:ind w:firstLine="709"/>
        <w:jc w:val="both"/>
        <w:rPr>
          <w:i/>
          <w:color w:val="000000"/>
          <w:sz w:val="22"/>
          <w:szCs w:val="22"/>
        </w:rPr>
      </w:pPr>
      <w:r>
        <w:rPr>
          <w:i/>
          <w:color w:val="000000"/>
          <w:sz w:val="22"/>
          <w:szCs w:val="22"/>
        </w:rPr>
        <w:t xml:space="preserve">Документи згідно п.2-п.4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r>
        <w:rPr>
          <w:noProof/>
          <w:lang w:val="ru-RU" w:eastAsia="ru-RU"/>
        </w:rPr>
        <mc:AlternateContent>
          <mc:Choice Requires="wps">
            <w:drawing>
              <wp:anchor distT="0" distB="0" distL="114300" distR="114300" simplePos="0" relativeHeight="251660288" behindDoc="0" locked="0" layoutInCell="1" hidden="0" allowOverlap="1" wp14:anchorId="61E3BE08" wp14:editId="78FE282D">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C44C21" w:rsidRPr="00337ED6" w:rsidRDefault="00C44C21" w:rsidP="00BF76EB">
                            <w:pPr>
                              <w:jc w:val="center"/>
                              <w:textDirection w:val="btLr"/>
                              <w:rPr>
                                <w:b/>
                                <w:color w:val="FF0000"/>
                                <w:sz w:val="22"/>
                                <w:szCs w:val="22"/>
                              </w:rPr>
                            </w:pPr>
                            <w:r w:rsidRPr="00337ED6">
                              <w:rPr>
                                <w:b/>
                                <w:color w:val="FF0000"/>
                                <w:sz w:val="22"/>
                                <w:szCs w:val="22"/>
                              </w:rPr>
                              <w:t xml:space="preserve">Увага!!! </w:t>
                            </w:r>
                          </w:p>
                          <w:p w:rsidR="00C44C21" w:rsidRPr="00337ED6" w:rsidRDefault="00C44C21"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C44C21" w:rsidRPr="00337ED6" w:rsidRDefault="00C44C21" w:rsidP="00BF76EB">
                      <w:pPr>
                        <w:jc w:val="center"/>
                        <w:textDirection w:val="btLr"/>
                        <w:rPr>
                          <w:b/>
                          <w:color w:val="FF0000"/>
                          <w:sz w:val="22"/>
                          <w:szCs w:val="22"/>
                        </w:rPr>
                      </w:pPr>
                      <w:r w:rsidRPr="00337ED6">
                        <w:rPr>
                          <w:b/>
                          <w:color w:val="FF0000"/>
                          <w:sz w:val="22"/>
                          <w:szCs w:val="22"/>
                        </w:rPr>
                        <w:t xml:space="preserve">Увага!!! </w:t>
                      </w:r>
                    </w:p>
                    <w:p w:rsidR="00C44C21" w:rsidRPr="00337ED6" w:rsidRDefault="00C44C21" w:rsidP="00BF76EB">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rPr>
          <w:b/>
        </w:rPr>
      </w:pPr>
    </w:p>
    <w:p w:rsidR="00BF76EB" w:rsidRDefault="00BF76EB" w:rsidP="00BF76EB">
      <w:pPr>
        <w:shd w:val="clear" w:color="auto" w:fill="FFFFFF"/>
        <w:jc w:val="right"/>
        <w:rPr>
          <w:b/>
        </w:rPr>
      </w:pPr>
    </w:p>
    <w:p w:rsidR="00BF76EB" w:rsidRDefault="00BF76EB" w:rsidP="00BF76EB">
      <w:pPr>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tabs>
          <w:tab w:val="left" w:pos="426"/>
        </w:tabs>
        <w:jc w:val="right"/>
      </w:pPr>
      <w:r>
        <w:rPr>
          <w:b/>
        </w:rPr>
        <w:lastRenderedPageBreak/>
        <w:t>Додаток 9</w:t>
      </w:r>
    </w:p>
    <w:p w:rsidR="00BF76EB" w:rsidRDefault="00BF76EB" w:rsidP="00BF76EB">
      <w:pPr>
        <w:shd w:val="clear" w:color="auto" w:fill="FFFFFF"/>
        <w:tabs>
          <w:tab w:val="left" w:pos="426"/>
        </w:tabs>
        <w:jc w:val="right"/>
      </w:pPr>
      <w:r>
        <w:t xml:space="preserve"> до тендерної документації</w:t>
      </w:r>
    </w:p>
    <w:p w:rsidR="00BF76EB" w:rsidRDefault="00BF76EB" w:rsidP="00BF76EB">
      <w:pPr>
        <w:shd w:val="clear" w:color="auto" w:fill="FFFFFF"/>
        <w:tabs>
          <w:tab w:val="left" w:pos="426"/>
        </w:tabs>
        <w:jc w:val="right"/>
      </w:pPr>
    </w:p>
    <w:p w:rsidR="00BF76EB" w:rsidRDefault="00BF76EB" w:rsidP="00BF76EB">
      <w:pPr>
        <w:shd w:val="clear" w:color="auto" w:fill="FFFFFF"/>
        <w:tabs>
          <w:tab w:val="left" w:pos="426"/>
        </w:tabs>
        <w:jc w:val="center"/>
      </w:pPr>
      <w:r>
        <w:rPr>
          <w:b/>
        </w:rPr>
        <w:t>Відомості про учасника-переможця</w:t>
      </w:r>
    </w:p>
    <w:p w:rsidR="00BF76EB" w:rsidRDefault="00BF76EB" w:rsidP="00BF76EB">
      <w:pPr>
        <w:shd w:val="clear" w:color="auto" w:fill="FFFFFF"/>
        <w:tabs>
          <w:tab w:val="left" w:pos="426"/>
        </w:tabs>
      </w:pPr>
    </w:p>
    <w:p w:rsidR="00BF76EB" w:rsidRDefault="00BF76EB" w:rsidP="00BF76EB">
      <w:pPr>
        <w:widowControl w:val="0"/>
        <w:shd w:val="clear" w:color="auto" w:fill="FFFFFF"/>
        <w:tabs>
          <w:tab w:val="left" w:pos="426"/>
        </w:tabs>
        <w:jc w:val="center"/>
      </w:pPr>
    </w:p>
    <w:p w:rsidR="00BF76EB" w:rsidRDefault="00BF76EB" w:rsidP="00BF76EB">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BF76EB" w:rsidRDefault="00BF76EB" w:rsidP="00BF76EB">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BF76EB" w:rsidRDefault="00BF76EB" w:rsidP="00BF76EB">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BF76EB" w:rsidRDefault="00BF76EB" w:rsidP="00BF76EB">
      <w:pPr>
        <w:widowControl w:val="0"/>
        <w:pBdr>
          <w:bottom w:val="single" w:sz="12" w:space="16" w:color="000000"/>
        </w:pBdr>
        <w:shd w:val="clear" w:color="auto" w:fill="FFFFFF"/>
        <w:tabs>
          <w:tab w:val="left" w:pos="426"/>
          <w:tab w:val="left" w:pos="462"/>
          <w:tab w:val="left" w:pos="851"/>
        </w:tabs>
        <w:jc w:val="both"/>
      </w:pPr>
    </w:p>
    <w:p w:rsidR="00BF76EB" w:rsidRDefault="00BF76EB" w:rsidP="00BF76EB">
      <w:pPr>
        <w:shd w:val="clear" w:color="auto" w:fill="FFFFFF"/>
        <w:tabs>
          <w:tab w:val="left" w:pos="426"/>
        </w:tabs>
        <w:jc w:val="center"/>
        <w:rPr>
          <w:b/>
        </w:rPr>
      </w:pPr>
    </w:p>
    <w:p w:rsidR="00BF76EB" w:rsidRDefault="00BF76EB" w:rsidP="00BF76EB">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BF76EB" w:rsidTr="005F46AB">
        <w:trPr>
          <w:jc w:val="center"/>
        </w:trPr>
        <w:tc>
          <w:tcPr>
            <w:tcW w:w="3342"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c>
          <w:tcPr>
            <w:tcW w:w="3341" w:type="dxa"/>
          </w:tcPr>
          <w:p w:rsidR="00BF76EB" w:rsidRDefault="00BF76EB" w:rsidP="005F46AB">
            <w:pPr>
              <w:shd w:val="clear" w:color="auto" w:fill="FFFFFF"/>
              <w:tabs>
                <w:tab w:val="left" w:pos="426"/>
              </w:tabs>
              <w:jc w:val="center"/>
            </w:pPr>
            <w:r>
              <w:rPr>
                <w:sz w:val="20"/>
                <w:szCs w:val="20"/>
              </w:rPr>
              <w:t>________________________</w:t>
            </w:r>
          </w:p>
        </w:tc>
      </w:tr>
      <w:tr w:rsidR="00BF76EB" w:rsidTr="005F46AB">
        <w:trPr>
          <w:jc w:val="center"/>
        </w:trPr>
        <w:tc>
          <w:tcPr>
            <w:tcW w:w="3342" w:type="dxa"/>
          </w:tcPr>
          <w:p w:rsidR="00BF76EB" w:rsidRDefault="00BF76EB" w:rsidP="005F46AB">
            <w:pPr>
              <w:shd w:val="clear" w:color="auto" w:fill="FFFFFF"/>
              <w:tabs>
                <w:tab w:val="left" w:pos="426"/>
              </w:tabs>
              <w:jc w:val="center"/>
            </w:pPr>
            <w:r>
              <w:rPr>
                <w:i/>
                <w:sz w:val="16"/>
                <w:szCs w:val="16"/>
              </w:rPr>
              <w:t>посада уповноваженої особи Учасника</w:t>
            </w:r>
          </w:p>
        </w:tc>
        <w:tc>
          <w:tcPr>
            <w:tcW w:w="3341" w:type="dxa"/>
          </w:tcPr>
          <w:p w:rsidR="00BF76EB" w:rsidRDefault="00BF76EB" w:rsidP="005F46AB">
            <w:pPr>
              <w:shd w:val="clear" w:color="auto" w:fill="FFFFFF"/>
              <w:tabs>
                <w:tab w:val="left" w:pos="426"/>
              </w:tabs>
              <w:jc w:val="center"/>
            </w:pPr>
            <w:r>
              <w:rPr>
                <w:i/>
                <w:sz w:val="16"/>
                <w:szCs w:val="16"/>
              </w:rPr>
              <w:t>підпис та печатка (за наявності)</w:t>
            </w:r>
          </w:p>
        </w:tc>
        <w:tc>
          <w:tcPr>
            <w:tcW w:w="3341" w:type="dxa"/>
          </w:tcPr>
          <w:p w:rsidR="00BF76EB" w:rsidRDefault="00BF76EB" w:rsidP="005F46AB">
            <w:pPr>
              <w:shd w:val="clear" w:color="auto" w:fill="FFFFFF"/>
              <w:tabs>
                <w:tab w:val="left" w:pos="426"/>
              </w:tabs>
              <w:jc w:val="center"/>
            </w:pPr>
            <w:r>
              <w:rPr>
                <w:i/>
                <w:sz w:val="16"/>
                <w:szCs w:val="16"/>
              </w:rPr>
              <w:t>прізвище, ініціали</w:t>
            </w:r>
          </w:p>
        </w:tc>
      </w:tr>
    </w:tbl>
    <w:p w:rsidR="00BF76EB" w:rsidRDefault="00BF76EB" w:rsidP="00BF76EB">
      <w:pPr>
        <w:shd w:val="clear" w:color="auto" w:fill="FFFFFF"/>
      </w:pPr>
    </w:p>
    <w:p w:rsidR="00BF76EB" w:rsidRDefault="00BF76EB" w:rsidP="00BF76EB">
      <w:pPr>
        <w:shd w:val="clear" w:color="auto" w:fill="FFFFFF"/>
        <w:rPr>
          <w:b/>
        </w:rPr>
      </w:pPr>
    </w:p>
    <w:p w:rsidR="00BF76EB" w:rsidRDefault="00BF76EB" w:rsidP="00BF76EB">
      <w:pPr>
        <w:rPr>
          <w:b/>
        </w:rPr>
      </w:pPr>
    </w:p>
    <w:p w:rsidR="00BF76EB" w:rsidRDefault="00BF76EB" w:rsidP="00BF76EB">
      <w:pPr>
        <w:shd w:val="clear" w:color="auto" w:fill="FFFFFF"/>
        <w:jc w:val="right"/>
        <w:rPr>
          <w:b/>
        </w:rPr>
        <w:sectPr w:rsidR="00BF76EB" w:rsidSect="0042197F">
          <w:pgSz w:w="11909" w:h="16834"/>
          <w:pgMar w:top="851" w:right="680" w:bottom="425" w:left="851" w:header="720" w:footer="261" w:gutter="0"/>
          <w:pgNumType w:start="1"/>
          <w:cols w:space="720"/>
        </w:sectPr>
      </w:pPr>
    </w:p>
    <w:p w:rsidR="00BF76EB" w:rsidRDefault="00BF76EB" w:rsidP="00BF76EB">
      <w:pPr>
        <w:shd w:val="clear" w:color="auto" w:fill="FFFFFF"/>
        <w:jc w:val="right"/>
      </w:pPr>
      <w:r>
        <w:rPr>
          <w:b/>
        </w:rPr>
        <w:lastRenderedPageBreak/>
        <w:t>Додаток 10</w:t>
      </w:r>
    </w:p>
    <w:p w:rsidR="00BF76EB" w:rsidRDefault="00BF76EB" w:rsidP="00BF76EB">
      <w:pPr>
        <w:shd w:val="clear" w:color="auto" w:fill="FFFFFF"/>
        <w:jc w:val="right"/>
      </w:pPr>
      <w:r>
        <w:t xml:space="preserve"> до тендерної документації</w:t>
      </w:r>
    </w:p>
    <w:p w:rsidR="00BF76EB" w:rsidRDefault="00BF76EB" w:rsidP="00BF76EB">
      <w:pPr>
        <w:jc w:val="center"/>
        <w:rPr>
          <w:b/>
        </w:rPr>
      </w:pPr>
    </w:p>
    <w:p w:rsidR="00BF76EB" w:rsidRDefault="00BF76EB" w:rsidP="00BF76EB">
      <w:pPr>
        <w:jc w:val="center"/>
        <w:rPr>
          <w:b/>
        </w:rPr>
      </w:pPr>
      <w:r>
        <w:rPr>
          <w:b/>
        </w:rPr>
        <w:t>ЦІНОВА</w:t>
      </w:r>
      <w:r w:rsidRPr="002775CE">
        <w:rPr>
          <w:b/>
        </w:rPr>
        <w:t xml:space="preserve"> ПРОПОЗИЦІЯ</w:t>
      </w:r>
      <w:r>
        <w:rPr>
          <w:rStyle w:val="affff4"/>
          <w:b/>
        </w:rPr>
        <w:footnoteReference w:customMarkFollows="1" w:id="3"/>
        <w:t>7</w:t>
      </w:r>
      <w:r w:rsidRPr="002775CE">
        <w:rPr>
          <w:b/>
        </w:rPr>
        <w:t xml:space="preserve"> </w:t>
      </w:r>
    </w:p>
    <w:p w:rsidR="00BF76EB" w:rsidRPr="002775CE" w:rsidRDefault="00BF76EB" w:rsidP="00BF76EB">
      <w:pPr>
        <w:ind w:firstLine="709"/>
        <w:jc w:val="center"/>
        <w:rPr>
          <w:b/>
        </w:rPr>
      </w:pPr>
    </w:p>
    <w:p w:rsidR="00BF76EB" w:rsidRDefault="00BF76EB" w:rsidP="00BF76EB">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BF76EB" w:rsidRDefault="00BF76EB" w:rsidP="00BF76EB">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BF76EB" w:rsidRPr="00E21E1F" w:rsidTr="005F46AB">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BF76EB" w:rsidRDefault="00BF76EB" w:rsidP="005F46AB">
            <w:pPr>
              <w:jc w:val="center"/>
              <w:rPr>
                <w:bCs/>
              </w:rPr>
            </w:pPr>
            <w:r w:rsidRPr="00E21E1F">
              <w:rPr>
                <w:bCs/>
              </w:rPr>
              <w:t xml:space="preserve">№ </w:t>
            </w:r>
          </w:p>
          <w:p w:rsidR="00BF76EB" w:rsidRPr="00E21E1F" w:rsidRDefault="00BF76EB" w:rsidP="005F46AB">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BF76EB" w:rsidRPr="00A06AE6" w:rsidRDefault="00BF76EB" w:rsidP="005F46AB">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BF76EB" w:rsidRPr="004F37A3" w:rsidRDefault="00BF76EB" w:rsidP="005F46AB">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BF76EB" w:rsidRPr="00E21E1F" w:rsidRDefault="00BF76EB" w:rsidP="005F46AB">
            <w:pPr>
              <w:jc w:val="center"/>
              <w:rPr>
                <w:bCs/>
              </w:rPr>
            </w:pPr>
            <w:r w:rsidRPr="00E21E1F">
              <w:t>Сума, в грн.</w:t>
            </w:r>
            <w:r>
              <w:t xml:space="preserve"> без ПДВ</w:t>
            </w:r>
          </w:p>
        </w:tc>
      </w:tr>
      <w:tr w:rsidR="00BF76EB" w:rsidRPr="00E21E1F" w:rsidTr="005F46AB">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F76EB" w:rsidRPr="00E21E1F" w:rsidRDefault="00BF76EB" w:rsidP="005F46AB">
            <w:pPr>
              <w:jc w:val="center"/>
            </w:pP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Всього</w:t>
            </w:r>
          </w:p>
        </w:tc>
      </w:tr>
      <w:tr w:rsidR="00BF76EB" w:rsidRPr="00E21E1F" w:rsidTr="005F46AB">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ПДВ 20% </w:t>
            </w:r>
          </w:p>
        </w:tc>
      </w:tr>
      <w:tr w:rsidR="00BF76EB" w:rsidRPr="00E21E1F" w:rsidTr="005F46AB">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BF76EB" w:rsidRPr="00E21E1F" w:rsidRDefault="00BF76EB" w:rsidP="005F46AB">
            <w:r w:rsidRPr="00E21E1F">
              <w:t xml:space="preserve">Разом з ПДВ </w:t>
            </w:r>
            <w:r>
              <w:t>*</w:t>
            </w:r>
          </w:p>
        </w:tc>
      </w:tr>
    </w:tbl>
    <w:p w:rsidR="00BF76EB" w:rsidRPr="00010F53" w:rsidRDefault="00BF76EB" w:rsidP="00BF76EB">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BF76EB" w:rsidRDefault="00BF76EB" w:rsidP="00BF76EB">
      <w:pPr>
        <w:shd w:val="clear" w:color="auto" w:fill="FFFFFF"/>
        <w:jc w:val="both"/>
        <w:rPr>
          <w:sz w:val="20"/>
          <w:szCs w:val="20"/>
        </w:rPr>
      </w:pPr>
      <w:r>
        <w:rPr>
          <w:i/>
          <w:sz w:val="20"/>
          <w:szCs w:val="20"/>
        </w:rPr>
        <w:t xml:space="preserve">                 учасник  робить відповідну позначку</w:t>
      </w:r>
    </w:p>
    <w:p w:rsidR="00BF76EB" w:rsidRDefault="00BF76EB" w:rsidP="00BF76EB">
      <w:pPr>
        <w:ind w:firstLine="567"/>
        <w:rPr>
          <w:i/>
        </w:rPr>
      </w:pPr>
    </w:p>
    <w:p w:rsidR="00BF76EB" w:rsidRDefault="00BF76EB" w:rsidP="00BF76EB">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BF76EB" w:rsidRDefault="00BF76EB" w:rsidP="00BF76EB">
      <w:pPr>
        <w:shd w:val="clear" w:color="auto" w:fill="FFFFFF"/>
        <w:ind w:firstLine="709"/>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BF76EB" w:rsidRDefault="00BF76EB" w:rsidP="00BF76EB">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BF76EB" w:rsidRPr="002775CE" w:rsidTr="005F46AB">
        <w:trPr>
          <w:trHeight w:val="269"/>
        </w:trPr>
        <w:tc>
          <w:tcPr>
            <w:tcW w:w="5452" w:type="dxa"/>
            <w:shd w:val="clear" w:color="auto" w:fill="auto"/>
          </w:tcPr>
          <w:p w:rsidR="00BF76EB" w:rsidRPr="002775CE" w:rsidRDefault="00BF76EB" w:rsidP="005F46AB">
            <w:pPr>
              <w:tabs>
                <w:tab w:val="left" w:pos="0"/>
              </w:tabs>
              <w:jc w:val="both"/>
            </w:pPr>
            <w:r w:rsidRPr="002775CE">
              <w:t>_____________________________</w:t>
            </w:r>
            <w:r>
              <w:t>_____</w:t>
            </w:r>
            <w:r w:rsidRPr="002775CE">
              <w:t>_____</w:t>
            </w:r>
          </w:p>
        </w:tc>
        <w:tc>
          <w:tcPr>
            <w:tcW w:w="5404" w:type="dxa"/>
            <w:shd w:val="clear" w:color="auto" w:fill="auto"/>
          </w:tcPr>
          <w:p w:rsidR="00BF76EB" w:rsidRPr="002775CE" w:rsidRDefault="00BF76EB" w:rsidP="005F46AB">
            <w:pPr>
              <w:tabs>
                <w:tab w:val="left" w:pos="0"/>
              </w:tabs>
              <w:jc w:val="center"/>
            </w:pPr>
            <w:r w:rsidRPr="002775CE">
              <w:t>_________</w:t>
            </w:r>
            <w:r>
              <w:t>____</w:t>
            </w:r>
            <w:r w:rsidRPr="002775CE">
              <w:t>____________</w:t>
            </w:r>
          </w:p>
        </w:tc>
        <w:tc>
          <w:tcPr>
            <w:tcW w:w="5405" w:type="dxa"/>
            <w:shd w:val="clear" w:color="auto" w:fill="auto"/>
          </w:tcPr>
          <w:p w:rsidR="00BF76EB" w:rsidRPr="002775CE" w:rsidRDefault="00BF76EB" w:rsidP="005F46AB">
            <w:pPr>
              <w:tabs>
                <w:tab w:val="left" w:pos="0"/>
              </w:tabs>
            </w:pPr>
            <w:r w:rsidRPr="002775CE">
              <w:t>_____</w:t>
            </w:r>
            <w:r>
              <w:t>______</w:t>
            </w:r>
            <w:r w:rsidRPr="002775CE">
              <w:t>________________</w:t>
            </w:r>
          </w:p>
        </w:tc>
      </w:tr>
      <w:tr w:rsidR="00BF76EB" w:rsidRPr="002775CE" w:rsidTr="005F46AB">
        <w:trPr>
          <w:trHeight w:val="284"/>
        </w:trPr>
        <w:tc>
          <w:tcPr>
            <w:tcW w:w="5452" w:type="dxa"/>
            <w:shd w:val="clear" w:color="auto" w:fill="auto"/>
          </w:tcPr>
          <w:p w:rsidR="00BF76EB" w:rsidRPr="002775CE" w:rsidRDefault="00BF76EB" w:rsidP="005F46AB">
            <w:pPr>
              <w:tabs>
                <w:tab w:val="left" w:pos="0"/>
              </w:tabs>
              <w:jc w:val="center"/>
              <w:rPr>
                <w:i/>
              </w:rPr>
            </w:pPr>
            <w:r w:rsidRPr="002775CE">
              <w:rPr>
                <w:i/>
              </w:rPr>
              <w:t>(Посада уповноваженої особи Учасника)</w:t>
            </w:r>
          </w:p>
        </w:tc>
        <w:tc>
          <w:tcPr>
            <w:tcW w:w="5404" w:type="dxa"/>
            <w:shd w:val="clear" w:color="auto" w:fill="auto"/>
          </w:tcPr>
          <w:p w:rsidR="00BF76EB" w:rsidRPr="002775CE" w:rsidRDefault="00BF76EB" w:rsidP="005F46AB">
            <w:pPr>
              <w:tabs>
                <w:tab w:val="left" w:pos="0"/>
              </w:tabs>
              <w:jc w:val="center"/>
              <w:rPr>
                <w:i/>
              </w:rPr>
            </w:pPr>
            <w:r w:rsidRPr="002775CE">
              <w:rPr>
                <w:i/>
              </w:rPr>
              <w:t>(Підпис та печатка)</w:t>
            </w:r>
          </w:p>
        </w:tc>
        <w:tc>
          <w:tcPr>
            <w:tcW w:w="5405" w:type="dxa"/>
            <w:shd w:val="clear" w:color="auto" w:fill="auto"/>
          </w:tcPr>
          <w:p w:rsidR="00BF76EB" w:rsidRPr="002775CE" w:rsidRDefault="00BF76EB" w:rsidP="005F46AB">
            <w:pPr>
              <w:tabs>
                <w:tab w:val="left" w:pos="0"/>
              </w:tabs>
              <w:rPr>
                <w:i/>
              </w:rPr>
            </w:pPr>
            <w:r>
              <w:rPr>
                <w:i/>
              </w:rPr>
              <w:t xml:space="preserve">       </w:t>
            </w:r>
            <w:r w:rsidRPr="002775CE">
              <w:rPr>
                <w:i/>
              </w:rPr>
              <w:t>(Прізвище та ініціали)</w:t>
            </w:r>
          </w:p>
        </w:tc>
      </w:tr>
    </w:tbl>
    <w:p w:rsidR="00BF76EB" w:rsidRPr="002775CE" w:rsidRDefault="00BF76EB" w:rsidP="00BF76EB">
      <w:pPr>
        <w:tabs>
          <w:tab w:val="left" w:pos="0"/>
        </w:tabs>
        <w:jc w:val="both"/>
      </w:pPr>
      <w:r w:rsidRPr="002775CE">
        <w:t xml:space="preserve">             </w:t>
      </w:r>
      <w:r>
        <w:t>«</w:t>
      </w:r>
      <w:r w:rsidRPr="002775CE">
        <w:t>___</w:t>
      </w:r>
      <w:r>
        <w:t>»___________ 202</w:t>
      </w:r>
      <w:r w:rsidRPr="002775CE">
        <w:t>__ р</w:t>
      </w:r>
    </w:p>
    <w:p w:rsidR="00BF76EB" w:rsidRPr="0094757F" w:rsidRDefault="00BF76EB" w:rsidP="00BF76EB">
      <w:pPr>
        <w:tabs>
          <w:tab w:val="left" w:pos="180"/>
        </w:tabs>
        <w:jc w:val="both"/>
        <w:sectPr w:rsidR="00BF76EB" w:rsidRPr="0094757F" w:rsidSect="0042197F">
          <w:pgSz w:w="16834" w:h="11909" w:orient="landscape"/>
          <w:pgMar w:top="851" w:right="851" w:bottom="680" w:left="425" w:header="720" w:footer="261" w:gutter="0"/>
          <w:pgNumType w:start="1"/>
          <w:cols w:space="720"/>
        </w:sectPr>
      </w:pPr>
      <w:r w:rsidRPr="002775CE">
        <w:tab/>
      </w:r>
      <w:r w:rsidR="00353523">
        <w:tab/>
      </w:r>
      <w:r w:rsidR="00353523">
        <w:tab/>
      </w:r>
      <w:r w:rsidR="00353523">
        <w:tab/>
      </w:r>
      <w:r w:rsidR="00353523">
        <w:tab/>
      </w:r>
    </w:p>
    <w:p w:rsidR="00BF76EB" w:rsidRPr="00DC4CFB" w:rsidRDefault="00BF76EB" w:rsidP="00DC4CFB">
      <w:pPr>
        <w:rPr>
          <w:b/>
        </w:rPr>
        <w:sectPr w:rsidR="00BF76EB" w:rsidRPr="00DC4CFB" w:rsidSect="0042197F">
          <w:headerReference w:type="even" r:id="rId23"/>
          <w:footerReference w:type="even" r:id="rId24"/>
          <w:footerReference w:type="default" r:id="rId25"/>
          <w:headerReference w:type="first" r:id="rId26"/>
          <w:footerReference w:type="first" r:id="rId27"/>
          <w:pgSz w:w="11909" w:h="16834"/>
          <w:pgMar w:top="284" w:right="680" w:bottom="425" w:left="851" w:header="720" w:footer="261" w:gutter="0"/>
          <w:pgNumType w:start="1"/>
          <w:cols w:space="720"/>
        </w:sectPr>
      </w:pPr>
    </w:p>
    <w:p w:rsidR="007E40A1" w:rsidRDefault="007E40A1" w:rsidP="00BF76EB"/>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7B" w:rsidRDefault="0046287B" w:rsidP="005E43AD">
      <w:r>
        <w:separator/>
      </w:r>
    </w:p>
  </w:endnote>
  <w:endnote w:type="continuationSeparator" w:id="0">
    <w:p w:rsidR="0046287B" w:rsidRDefault="0046287B"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1" w:rsidRDefault="00C44C2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1" w:rsidRDefault="00C44C21">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1" w:rsidRDefault="00C44C2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7B" w:rsidRDefault="0046287B" w:rsidP="005E43AD">
      <w:r>
        <w:separator/>
      </w:r>
    </w:p>
  </w:footnote>
  <w:footnote w:type="continuationSeparator" w:id="0">
    <w:p w:rsidR="0046287B" w:rsidRDefault="0046287B" w:rsidP="005E43AD">
      <w:r>
        <w:continuationSeparator/>
      </w:r>
    </w:p>
  </w:footnote>
  <w:footnote w:id="1">
    <w:p w:rsidR="00C44C21" w:rsidRDefault="00C44C21" w:rsidP="005E43AD">
      <w:pPr>
        <w:pStyle w:val="affff3"/>
        <w:jc w:val="both"/>
        <w:rPr>
          <w:i/>
          <w:iCs/>
          <w:color w:val="000000"/>
          <w:lang w:eastAsia="ru-RU"/>
        </w:rPr>
      </w:pPr>
      <w:r>
        <w:rPr>
          <w:rStyle w:val="affff4"/>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C21" w:rsidRDefault="00C44C21" w:rsidP="005E43AD">
      <w:pPr>
        <w:pStyle w:val="affff3"/>
        <w:jc w:val="both"/>
      </w:pPr>
    </w:p>
    <w:p w:rsidR="00C44C21" w:rsidRPr="00177576" w:rsidRDefault="00C44C21" w:rsidP="005E43AD">
      <w:pPr>
        <w:pStyle w:val="affff3"/>
        <w:jc w:val="both"/>
        <w:rPr>
          <w:i/>
        </w:rPr>
      </w:pPr>
    </w:p>
  </w:footnote>
  <w:footnote w:id="2">
    <w:p w:rsidR="00C44C21" w:rsidRPr="00C57AB4" w:rsidRDefault="00C44C21" w:rsidP="005E43AD">
      <w:pPr>
        <w:pStyle w:val="affff3"/>
        <w:rPr>
          <w:sz w:val="18"/>
          <w:szCs w:val="18"/>
        </w:rPr>
      </w:pPr>
      <w:r>
        <w:rPr>
          <w:rStyle w:val="affff4"/>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C44C21" w:rsidRDefault="00C44C21" w:rsidP="00EE57EF">
      <w:pPr>
        <w:pStyle w:val="affff3"/>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C44C21" w:rsidRDefault="00C44C21" w:rsidP="005E43AD">
      <w:pPr>
        <w:pStyle w:val="affff3"/>
        <w:rPr>
          <w:color w:val="FF0000"/>
          <w:sz w:val="18"/>
          <w:szCs w:val="18"/>
        </w:rPr>
      </w:pPr>
    </w:p>
    <w:p w:rsidR="00C44C21" w:rsidRDefault="00C44C21" w:rsidP="005E43AD">
      <w:pPr>
        <w:pStyle w:val="affff3"/>
        <w:rPr>
          <w:color w:val="FF0000"/>
          <w:sz w:val="18"/>
          <w:szCs w:val="18"/>
        </w:rPr>
      </w:pPr>
    </w:p>
    <w:p w:rsidR="00C44C21" w:rsidRDefault="00C44C21" w:rsidP="005E43AD">
      <w:pPr>
        <w:pStyle w:val="affff3"/>
        <w:rPr>
          <w:color w:val="FF0000"/>
          <w:sz w:val="18"/>
          <w:szCs w:val="18"/>
        </w:rPr>
      </w:pPr>
    </w:p>
    <w:p w:rsidR="00C44C21" w:rsidRDefault="00C44C21" w:rsidP="005E43AD">
      <w:pPr>
        <w:pStyle w:val="affff3"/>
        <w:rPr>
          <w:color w:val="FF0000"/>
          <w:sz w:val="18"/>
          <w:szCs w:val="18"/>
        </w:rPr>
      </w:pPr>
    </w:p>
    <w:p w:rsidR="00C44C21" w:rsidRDefault="00C44C21" w:rsidP="005E43AD">
      <w:pPr>
        <w:pStyle w:val="affff3"/>
        <w:rPr>
          <w:color w:val="FF0000"/>
          <w:sz w:val="18"/>
          <w:szCs w:val="18"/>
        </w:rPr>
      </w:pPr>
    </w:p>
    <w:p w:rsidR="00C44C21" w:rsidRDefault="00C44C21" w:rsidP="005E43AD">
      <w:pPr>
        <w:pStyle w:val="affff3"/>
        <w:rPr>
          <w:color w:val="FF0000"/>
          <w:sz w:val="18"/>
          <w:szCs w:val="18"/>
        </w:rPr>
      </w:pPr>
    </w:p>
    <w:p w:rsidR="00C44C21" w:rsidRPr="007D5C23" w:rsidRDefault="00C44C21" w:rsidP="005E43AD">
      <w:pPr>
        <w:pStyle w:val="affff3"/>
        <w:rPr>
          <w:color w:val="FF0000"/>
          <w:sz w:val="18"/>
          <w:szCs w:val="18"/>
        </w:rPr>
      </w:pPr>
    </w:p>
  </w:footnote>
  <w:footnote w:id="3">
    <w:p w:rsidR="00C44C21" w:rsidRPr="00010F53" w:rsidRDefault="00C44C21" w:rsidP="00BF76EB">
      <w:pPr>
        <w:ind w:firstLine="426"/>
        <w:jc w:val="both"/>
        <w:rPr>
          <w:i/>
        </w:rPr>
      </w:pPr>
      <w:r>
        <w:rPr>
          <w:rStyle w:val="affff4"/>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C44C21" w:rsidRDefault="00C44C21" w:rsidP="00BF76EB">
      <w:pPr>
        <w:pStyle w:val="aff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1" w:rsidRDefault="00C44C21">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1" w:rsidRDefault="00C44C21">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75A1"/>
    <w:multiLevelType w:val="hybridMultilevel"/>
    <w:tmpl w:val="155A8632"/>
    <w:lvl w:ilvl="0" w:tplc="0419000F">
      <w:start w:val="1"/>
      <w:numFmt w:val="decimal"/>
      <w:lvlText w:val="%1."/>
      <w:lvlJc w:val="left"/>
      <w:pPr>
        <w:ind w:left="6314" w:hanging="360"/>
      </w:pPr>
    </w:lvl>
    <w:lvl w:ilvl="1" w:tplc="04190019">
      <w:start w:val="1"/>
      <w:numFmt w:val="decimal"/>
      <w:lvlText w:val="%2."/>
      <w:lvlJc w:val="left"/>
      <w:pPr>
        <w:tabs>
          <w:tab w:val="num" w:pos="7034"/>
        </w:tabs>
        <w:ind w:left="7034" w:hanging="360"/>
      </w:pPr>
    </w:lvl>
    <w:lvl w:ilvl="2" w:tplc="0419001B">
      <w:start w:val="1"/>
      <w:numFmt w:val="decimal"/>
      <w:lvlText w:val="%3."/>
      <w:lvlJc w:val="left"/>
      <w:pPr>
        <w:tabs>
          <w:tab w:val="num" w:pos="7754"/>
        </w:tabs>
        <w:ind w:left="7754" w:hanging="360"/>
      </w:pPr>
    </w:lvl>
    <w:lvl w:ilvl="3" w:tplc="0419000F">
      <w:start w:val="1"/>
      <w:numFmt w:val="decimal"/>
      <w:lvlText w:val="%4."/>
      <w:lvlJc w:val="left"/>
      <w:pPr>
        <w:tabs>
          <w:tab w:val="num" w:pos="8474"/>
        </w:tabs>
        <w:ind w:left="8474" w:hanging="360"/>
      </w:pPr>
    </w:lvl>
    <w:lvl w:ilvl="4" w:tplc="04190019">
      <w:start w:val="1"/>
      <w:numFmt w:val="decimal"/>
      <w:lvlText w:val="%5."/>
      <w:lvlJc w:val="left"/>
      <w:pPr>
        <w:tabs>
          <w:tab w:val="num" w:pos="9194"/>
        </w:tabs>
        <w:ind w:left="9194" w:hanging="360"/>
      </w:pPr>
    </w:lvl>
    <w:lvl w:ilvl="5" w:tplc="0419001B">
      <w:start w:val="1"/>
      <w:numFmt w:val="decimal"/>
      <w:lvlText w:val="%6."/>
      <w:lvlJc w:val="left"/>
      <w:pPr>
        <w:tabs>
          <w:tab w:val="num" w:pos="9914"/>
        </w:tabs>
        <w:ind w:left="9914" w:hanging="360"/>
      </w:pPr>
    </w:lvl>
    <w:lvl w:ilvl="6" w:tplc="0419000F">
      <w:start w:val="1"/>
      <w:numFmt w:val="decimal"/>
      <w:lvlText w:val="%7."/>
      <w:lvlJc w:val="left"/>
      <w:pPr>
        <w:tabs>
          <w:tab w:val="num" w:pos="10634"/>
        </w:tabs>
        <w:ind w:left="10634" w:hanging="360"/>
      </w:pPr>
    </w:lvl>
    <w:lvl w:ilvl="7" w:tplc="04190019">
      <w:start w:val="1"/>
      <w:numFmt w:val="decimal"/>
      <w:lvlText w:val="%8."/>
      <w:lvlJc w:val="left"/>
      <w:pPr>
        <w:tabs>
          <w:tab w:val="num" w:pos="11354"/>
        </w:tabs>
        <w:ind w:left="11354" w:hanging="360"/>
      </w:pPr>
    </w:lvl>
    <w:lvl w:ilvl="8" w:tplc="0419001B">
      <w:start w:val="1"/>
      <w:numFmt w:val="decimal"/>
      <w:lvlText w:val="%9."/>
      <w:lvlJc w:val="left"/>
      <w:pPr>
        <w:tabs>
          <w:tab w:val="num" w:pos="12074"/>
        </w:tabs>
        <w:ind w:left="12074" w:hanging="360"/>
      </w:pPr>
    </w:lvl>
  </w:abstractNum>
  <w:abstractNum w:abstractNumId="4">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3">
    <w:nsid w:val="32DB2E7B"/>
    <w:multiLevelType w:val="multilevel"/>
    <w:tmpl w:val="64CC3F84"/>
    <w:lvl w:ilvl="0">
      <w:start w:val="1"/>
      <w:numFmt w:val="decimal"/>
      <w:lvlText w:val="%1."/>
      <w:lvlJc w:val="left"/>
      <w:pPr>
        <w:tabs>
          <w:tab w:val="num" w:pos="2520"/>
        </w:tabs>
        <w:ind w:left="2520" w:hanging="360"/>
      </w:pPr>
    </w:lvl>
    <w:lvl w:ilvl="1">
      <w:start w:val="1"/>
      <w:numFmt w:val="decimal"/>
      <w:lvlText w:val="%1.%2."/>
      <w:lvlJc w:val="left"/>
      <w:pPr>
        <w:tabs>
          <w:tab w:val="num" w:pos="574"/>
        </w:tabs>
        <w:ind w:left="574" w:hanging="432"/>
      </w:pPr>
      <w:rPr>
        <w:color w:val="auto"/>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3029A0"/>
    <w:multiLevelType w:val="hybridMultilevel"/>
    <w:tmpl w:val="68A870CA"/>
    <w:lvl w:ilvl="0" w:tplc="675E11A6">
      <w:start w:val="1"/>
      <w:numFmt w:val="bullet"/>
      <w:lvlText w:val="-"/>
      <w:lvlJc w:val="left"/>
      <w:pPr>
        <w:ind w:left="475" w:hanging="360"/>
      </w:pPr>
      <w:rPr>
        <w:rFonts w:ascii="Times New Roman" w:eastAsia="Times New Roman" w:hAnsi="Times New Roman" w:hint="default"/>
      </w:rPr>
    </w:lvl>
    <w:lvl w:ilvl="1" w:tplc="04190003" w:tentative="1">
      <w:start w:val="1"/>
      <w:numFmt w:val="bullet"/>
      <w:lvlText w:val="o"/>
      <w:lvlJc w:val="left"/>
      <w:pPr>
        <w:ind w:left="1195" w:hanging="360"/>
      </w:pPr>
      <w:rPr>
        <w:rFonts w:ascii="Courier New" w:hAnsi="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33">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24"/>
  </w:num>
  <w:num w:numId="5">
    <w:abstractNumId w:val="16"/>
  </w:num>
  <w:num w:numId="6">
    <w:abstractNumId w:val="15"/>
  </w:num>
  <w:num w:numId="7">
    <w:abstractNumId w:val="26"/>
  </w:num>
  <w:num w:numId="8">
    <w:abstractNumId w:val="36"/>
  </w:num>
  <w:num w:numId="9">
    <w:abstractNumId w:val="35"/>
  </w:num>
  <w:num w:numId="10">
    <w:abstractNumId w:val="14"/>
  </w:num>
  <w:num w:numId="11">
    <w:abstractNumId w:val="21"/>
  </w:num>
  <w:num w:numId="12">
    <w:abstractNumId w:val="31"/>
  </w:num>
  <w:num w:numId="13">
    <w:abstractNumId w:val="20"/>
  </w:num>
  <w:num w:numId="14">
    <w:abstractNumId w:val="30"/>
  </w:num>
  <w:num w:numId="15">
    <w:abstractNumId w:val="0"/>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7"/>
  </w:num>
  <w:num w:numId="20">
    <w:abstractNumId w:val="5"/>
  </w:num>
  <w:num w:numId="21">
    <w:abstractNumId w:val="29"/>
  </w:num>
  <w:num w:numId="22">
    <w:abstractNumId w:val="28"/>
  </w:num>
  <w:num w:numId="23">
    <w:abstractNumId w:val="12"/>
  </w:num>
  <w:num w:numId="24">
    <w:abstractNumId w:val="19"/>
  </w:num>
  <w:num w:numId="25">
    <w:abstractNumId w:val="4"/>
  </w:num>
  <w:num w:numId="26">
    <w:abstractNumId w:val="10"/>
  </w:num>
  <w:num w:numId="27">
    <w:abstractNumId w:val="34"/>
  </w:num>
  <w:num w:numId="28">
    <w:abstractNumId w:val="22"/>
  </w:num>
  <w:num w:numId="29">
    <w:abstractNumId w:val="1"/>
  </w:num>
  <w:num w:numId="30">
    <w:abstractNumId w:val="33"/>
  </w:num>
  <w:num w:numId="31">
    <w:abstractNumId w:val="2"/>
  </w:num>
  <w:num w:numId="32">
    <w:abstractNumId w:val="9"/>
  </w:num>
  <w:num w:numId="33">
    <w:abstractNumId w:val="8"/>
  </w:num>
  <w:num w:numId="34">
    <w:abstractNumId w:val="23"/>
  </w:num>
  <w:num w:numId="35">
    <w:abstractNumId w:val="7"/>
  </w:num>
  <w:num w:numId="36">
    <w:abstractNumId w:val="1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7FA"/>
    <w:rsid w:val="00110894"/>
    <w:rsid w:val="00116171"/>
    <w:rsid w:val="001240F6"/>
    <w:rsid w:val="00130DCD"/>
    <w:rsid w:val="00142EF9"/>
    <w:rsid w:val="00156FD8"/>
    <w:rsid w:val="00163F97"/>
    <w:rsid w:val="0017020E"/>
    <w:rsid w:val="0017400C"/>
    <w:rsid w:val="00187169"/>
    <w:rsid w:val="001904A4"/>
    <w:rsid w:val="00190E86"/>
    <w:rsid w:val="00194474"/>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237F8"/>
    <w:rsid w:val="002326E8"/>
    <w:rsid w:val="00262D3D"/>
    <w:rsid w:val="00263BFB"/>
    <w:rsid w:val="002855D9"/>
    <w:rsid w:val="00297BEB"/>
    <w:rsid w:val="002B0DE6"/>
    <w:rsid w:val="002B22B3"/>
    <w:rsid w:val="002C486E"/>
    <w:rsid w:val="002D1E77"/>
    <w:rsid w:val="002D618D"/>
    <w:rsid w:val="002D6D95"/>
    <w:rsid w:val="002F15C6"/>
    <w:rsid w:val="002F3F5F"/>
    <w:rsid w:val="00300786"/>
    <w:rsid w:val="00312A9E"/>
    <w:rsid w:val="00322D2D"/>
    <w:rsid w:val="00324D24"/>
    <w:rsid w:val="00345468"/>
    <w:rsid w:val="00345EA5"/>
    <w:rsid w:val="003522C2"/>
    <w:rsid w:val="00353523"/>
    <w:rsid w:val="00353E52"/>
    <w:rsid w:val="0035465B"/>
    <w:rsid w:val="003565DB"/>
    <w:rsid w:val="00364187"/>
    <w:rsid w:val="0036465D"/>
    <w:rsid w:val="0036599C"/>
    <w:rsid w:val="00366FE0"/>
    <w:rsid w:val="00376290"/>
    <w:rsid w:val="003843FA"/>
    <w:rsid w:val="00392194"/>
    <w:rsid w:val="00395743"/>
    <w:rsid w:val="003A1100"/>
    <w:rsid w:val="003C18B1"/>
    <w:rsid w:val="003C410C"/>
    <w:rsid w:val="003C5BC6"/>
    <w:rsid w:val="003C5D35"/>
    <w:rsid w:val="003D10B6"/>
    <w:rsid w:val="003E0CB5"/>
    <w:rsid w:val="003F550E"/>
    <w:rsid w:val="004076E3"/>
    <w:rsid w:val="00415AA5"/>
    <w:rsid w:val="0042197F"/>
    <w:rsid w:val="00423CAD"/>
    <w:rsid w:val="00430097"/>
    <w:rsid w:val="004302CE"/>
    <w:rsid w:val="00436E51"/>
    <w:rsid w:val="00443DE6"/>
    <w:rsid w:val="00445ECB"/>
    <w:rsid w:val="00451F38"/>
    <w:rsid w:val="00452BBC"/>
    <w:rsid w:val="004531C4"/>
    <w:rsid w:val="00453255"/>
    <w:rsid w:val="0045765B"/>
    <w:rsid w:val="0046123D"/>
    <w:rsid w:val="0046287B"/>
    <w:rsid w:val="00487BC6"/>
    <w:rsid w:val="00490BE8"/>
    <w:rsid w:val="00496FC3"/>
    <w:rsid w:val="004D3E3C"/>
    <w:rsid w:val="004D6DF6"/>
    <w:rsid w:val="004E136B"/>
    <w:rsid w:val="004E1CB9"/>
    <w:rsid w:val="004E26C1"/>
    <w:rsid w:val="004E4117"/>
    <w:rsid w:val="004E4A63"/>
    <w:rsid w:val="004E6475"/>
    <w:rsid w:val="004F1817"/>
    <w:rsid w:val="004F52FB"/>
    <w:rsid w:val="004F56EC"/>
    <w:rsid w:val="00502064"/>
    <w:rsid w:val="00507B29"/>
    <w:rsid w:val="00510AA7"/>
    <w:rsid w:val="00511A99"/>
    <w:rsid w:val="005126BA"/>
    <w:rsid w:val="0052334C"/>
    <w:rsid w:val="005275B2"/>
    <w:rsid w:val="00554936"/>
    <w:rsid w:val="00566311"/>
    <w:rsid w:val="0057110F"/>
    <w:rsid w:val="00572AB4"/>
    <w:rsid w:val="005814B5"/>
    <w:rsid w:val="00581F64"/>
    <w:rsid w:val="00582D02"/>
    <w:rsid w:val="005843A0"/>
    <w:rsid w:val="00593D16"/>
    <w:rsid w:val="0059451B"/>
    <w:rsid w:val="0059723C"/>
    <w:rsid w:val="005A35C6"/>
    <w:rsid w:val="005A7BE5"/>
    <w:rsid w:val="005B6422"/>
    <w:rsid w:val="005D6665"/>
    <w:rsid w:val="005E43AD"/>
    <w:rsid w:val="005E7CFB"/>
    <w:rsid w:val="005F25C3"/>
    <w:rsid w:val="005F3341"/>
    <w:rsid w:val="005F3AA7"/>
    <w:rsid w:val="005F46AB"/>
    <w:rsid w:val="0060123E"/>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A3D"/>
    <w:rsid w:val="006B7486"/>
    <w:rsid w:val="006C030C"/>
    <w:rsid w:val="006C047E"/>
    <w:rsid w:val="006C1C52"/>
    <w:rsid w:val="006C5806"/>
    <w:rsid w:val="006C6B9C"/>
    <w:rsid w:val="006D33F9"/>
    <w:rsid w:val="006D4C87"/>
    <w:rsid w:val="006D5330"/>
    <w:rsid w:val="006D6C2D"/>
    <w:rsid w:val="006D6CB7"/>
    <w:rsid w:val="006E2146"/>
    <w:rsid w:val="006E25CB"/>
    <w:rsid w:val="006E4540"/>
    <w:rsid w:val="006E5C3E"/>
    <w:rsid w:val="006E6D75"/>
    <w:rsid w:val="006E6EBC"/>
    <w:rsid w:val="006F344F"/>
    <w:rsid w:val="006F4A71"/>
    <w:rsid w:val="00712E3B"/>
    <w:rsid w:val="00716BC6"/>
    <w:rsid w:val="00727304"/>
    <w:rsid w:val="00743E1B"/>
    <w:rsid w:val="00745088"/>
    <w:rsid w:val="00755C5E"/>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421A1"/>
    <w:rsid w:val="00854845"/>
    <w:rsid w:val="00856F6F"/>
    <w:rsid w:val="008624BA"/>
    <w:rsid w:val="00873619"/>
    <w:rsid w:val="008800B0"/>
    <w:rsid w:val="00881E06"/>
    <w:rsid w:val="00891DF7"/>
    <w:rsid w:val="008A38A4"/>
    <w:rsid w:val="008A3DE6"/>
    <w:rsid w:val="008B2087"/>
    <w:rsid w:val="008B4154"/>
    <w:rsid w:val="008B50D0"/>
    <w:rsid w:val="008C0894"/>
    <w:rsid w:val="008C4D11"/>
    <w:rsid w:val="008C5BC5"/>
    <w:rsid w:val="008C61FF"/>
    <w:rsid w:val="008C79DC"/>
    <w:rsid w:val="008D145E"/>
    <w:rsid w:val="008D6AB7"/>
    <w:rsid w:val="008D7887"/>
    <w:rsid w:val="008E2154"/>
    <w:rsid w:val="008E6914"/>
    <w:rsid w:val="008F1047"/>
    <w:rsid w:val="008F234D"/>
    <w:rsid w:val="009244E0"/>
    <w:rsid w:val="009322EB"/>
    <w:rsid w:val="00935F04"/>
    <w:rsid w:val="00943E66"/>
    <w:rsid w:val="009552A4"/>
    <w:rsid w:val="00956A3E"/>
    <w:rsid w:val="0095728D"/>
    <w:rsid w:val="009643E4"/>
    <w:rsid w:val="009719FA"/>
    <w:rsid w:val="00994BF1"/>
    <w:rsid w:val="009A1E62"/>
    <w:rsid w:val="009A4B6B"/>
    <w:rsid w:val="009B0993"/>
    <w:rsid w:val="009B0A44"/>
    <w:rsid w:val="009D2D03"/>
    <w:rsid w:val="009D728D"/>
    <w:rsid w:val="009E3310"/>
    <w:rsid w:val="009E525E"/>
    <w:rsid w:val="009E7A81"/>
    <w:rsid w:val="009F0942"/>
    <w:rsid w:val="00A02E46"/>
    <w:rsid w:val="00A02E5E"/>
    <w:rsid w:val="00A10758"/>
    <w:rsid w:val="00A16C50"/>
    <w:rsid w:val="00A26019"/>
    <w:rsid w:val="00A610F2"/>
    <w:rsid w:val="00A63A88"/>
    <w:rsid w:val="00A650D7"/>
    <w:rsid w:val="00A76A20"/>
    <w:rsid w:val="00A77458"/>
    <w:rsid w:val="00A80337"/>
    <w:rsid w:val="00A8242E"/>
    <w:rsid w:val="00A82871"/>
    <w:rsid w:val="00AA2DE7"/>
    <w:rsid w:val="00AA349A"/>
    <w:rsid w:val="00AA36EB"/>
    <w:rsid w:val="00AA475B"/>
    <w:rsid w:val="00AD08AD"/>
    <w:rsid w:val="00AD0E41"/>
    <w:rsid w:val="00AD2157"/>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A3881"/>
    <w:rsid w:val="00BB2833"/>
    <w:rsid w:val="00BE4E24"/>
    <w:rsid w:val="00BF76EB"/>
    <w:rsid w:val="00BF7941"/>
    <w:rsid w:val="00C02C0D"/>
    <w:rsid w:val="00C05F6B"/>
    <w:rsid w:val="00C07358"/>
    <w:rsid w:val="00C07B94"/>
    <w:rsid w:val="00C100BA"/>
    <w:rsid w:val="00C113D8"/>
    <w:rsid w:val="00C121C6"/>
    <w:rsid w:val="00C135F7"/>
    <w:rsid w:val="00C1783C"/>
    <w:rsid w:val="00C2618B"/>
    <w:rsid w:val="00C42335"/>
    <w:rsid w:val="00C42A96"/>
    <w:rsid w:val="00C44C21"/>
    <w:rsid w:val="00C50DA4"/>
    <w:rsid w:val="00C6236C"/>
    <w:rsid w:val="00C7297A"/>
    <w:rsid w:val="00C75894"/>
    <w:rsid w:val="00C77CEB"/>
    <w:rsid w:val="00C91190"/>
    <w:rsid w:val="00C94E3B"/>
    <w:rsid w:val="00C977EE"/>
    <w:rsid w:val="00CA1051"/>
    <w:rsid w:val="00CA43A5"/>
    <w:rsid w:val="00CA7D18"/>
    <w:rsid w:val="00CC4870"/>
    <w:rsid w:val="00CD3F00"/>
    <w:rsid w:val="00CD469F"/>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96888"/>
    <w:rsid w:val="00DA02AF"/>
    <w:rsid w:val="00DA4956"/>
    <w:rsid w:val="00DB0525"/>
    <w:rsid w:val="00DB37E1"/>
    <w:rsid w:val="00DB4111"/>
    <w:rsid w:val="00DB5FCC"/>
    <w:rsid w:val="00DC4CFB"/>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6623D"/>
    <w:rsid w:val="00E834DD"/>
    <w:rsid w:val="00E86B8E"/>
    <w:rsid w:val="00E90B00"/>
    <w:rsid w:val="00E95E74"/>
    <w:rsid w:val="00EA2A88"/>
    <w:rsid w:val="00EA7EEC"/>
    <w:rsid w:val="00EB3DB5"/>
    <w:rsid w:val="00EC113F"/>
    <w:rsid w:val="00EC4069"/>
    <w:rsid w:val="00ED54AE"/>
    <w:rsid w:val="00EE3EB4"/>
    <w:rsid w:val="00EE57EF"/>
    <w:rsid w:val="00EE6EE5"/>
    <w:rsid w:val="00EF0D46"/>
    <w:rsid w:val="00EF15FA"/>
    <w:rsid w:val="00EF2FC9"/>
    <w:rsid w:val="00EF3210"/>
    <w:rsid w:val="00EF4F6A"/>
    <w:rsid w:val="00EF70E1"/>
    <w:rsid w:val="00EF728F"/>
    <w:rsid w:val="00F0278E"/>
    <w:rsid w:val="00F13B81"/>
    <w:rsid w:val="00F246C7"/>
    <w:rsid w:val="00F40E08"/>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99"/>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uiPriority w:val="99"/>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uiPriority w:val="99"/>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link w:val="affe"/>
    <w:uiPriority w:val="1"/>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f">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
    <w:rsid w:val="005E43AD"/>
    <w:rPr>
      <w:rFonts w:ascii="Calibri" w:eastAsia="Times New Roman" w:hAnsi="Calibri" w:cs="Times New Roman"/>
      <w:b/>
      <w:bCs/>
      <w:i/>
      <w:iCs/>
      <w:color w:val="2DA2BF"/>
      <w:lang w:val="uk-UA" w:eastAsia="zh-CN"/>
    </w:rPr>
  </w:style>
  <w:style w:type="paragraph" w:styleId="afff0">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1">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2">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2"/>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3">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4">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6">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7">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8">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9">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9"/>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b">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d">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e">
    <w:name w:val="&gt;Основной текст договора"/>
    <w:basedOn w:val="a"/>
    <w:rsid w:val="005E43AD"/>
    <w:pPr>
      <w:suppressAutoHyphens/>
      <w:ind w:right="-12"/>
      <w:jc w:val="both"/>
    </w:pPr>
    <w:rPr>
      <w:sz w:val="20"/>
      <w:szCs w:val="22"/>
      <w:lang w:eastAsia="zh-CN"/>
    </w:rPr>
  </w:style>
  <w:style w:type="paragraph" w:customStyle="1" w:styleId="affff">
    <w:name w:val="&gt;Стиль нумерации"/>
    <w:basedOn w:val="afffe"/>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0">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0"/>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2"/>
    <w:uiPriority w:val="99"/>
    <w:unhideWhenUsed/>
    <w:rsid w:val="005E43AD"/>
    <w:rPr>
      <w:sz w:val="20"/>
      <w:szCs w:val="20"/>
    </w:rPr>
  </w:style>
  <w:style w:type="character" w:customStyle="1" w:styleId="1ff2">
    <w:name w:val="Текст сноски Знак1"/>
    <w:basedOn w:val="a0"/>
    <w:link w:val="affff3"/>
    <w:uiPriority w:val="99"/>
    <w:rsid w:val="005E43AD"/>
    <w:rPr>
      <w:rFonts w:ascii="Times New Roman" w:eastAsia="Times New Roman" w:hAnsi="Times New Roman" w:cs="Times New Roman"/>
      <w:sz w:val="20"/>
      <w:szCs w:val="20"/>
      <w:lang w:val="uk-UA" w:eastAsia="uk-UA"/>
    </w:rPr>
  </w:style>
  <w:style w:type="character" w:styleId="affff4">
    <w:name w:val="footnote reference"/>
    <w:basedOn w:val="a0"/>
    <w:uiPriority w:val="99"/>
    <w:semiHidden/>
    <w:unhideWhenUsed/>
    <w:rsid w:val="005E43AD"/>
    <w:rPr>
      <w:vertAlign w:val="superscript"/>
    </w:rPr>
  </w:style>
  <w:style w:type="table" w:customStyle="1" w:styleId="115">
    <w:name w:val="Сетка таблицы11"/>
    <w:basedOn w:val="a1"/>
    <w:next w:val="affff0"/>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5">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6">
    <w:name w:val="FollowedHyperlink"/>
    <w:basedOn w:val="a0"/>
    <w:uiPriority w:val="99"/>
    <w:semiHidden/>
    <w:unhideWhenUsed/>
    <w:rsid w:val="005E43AD"/>
    <w:rPr>
      <w:color w:val="800080" w:themeColor="followedHyperlink"/>
      <w:u w:val="single"/>
    </w:rPr>
  </w:style>
  <w:style w:type="character" w:styleId="affff7">
    <w:name w:val="Placeholder Text"/>
    <w:basedOn w:val="a0"/>
    <w:uiPriority w:val="99"/>
    <w:semiHidden/>
    <w:rsid w:val="005E43AD"/>
    <w:rPr>
      <w:color w:val="808080"/>
    </w:rPr>
  </w:style>
  <w:style w:type="character" w:customStyle="1" w:styleId="affff8">
    <w:name w:val="Основной текст_"/>
    <w:link w:val="2f6"/>
    <w:rsid w:val="005E43AD"/>
    <w:rPr>
      <w:b/>
      <w:bCs/>
      <w:sz w:val="25"/>
      <w:szCs w:val="25"/>
      <w:shd w:val="clear" w:color="auto" w:fill="FFFFFF"/>
    </w:rPr>
  </w:style>
  <w:style w:type="paragraph" w:customStyle="1" w:styleId="2f6">
    <w:name w:val="Основной текст2"/>
    <w:basedOn w:val="a"/>
    <w:link w:val="affff8"/>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99"/>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9">
    <w:name w:val="endnote text"/>
    <w:basedOn w:val="a"/>
    <w:link w:val="affffa"/>
    <w:uiPriority w:val="99"/>
    <w:semiHidden/>
    <w:unhideWhenUsed/>
    <w:rsid w:val="005E43AD"/>
    <w:rPr>
      <w:sz w:val="20"/>
      <w:szCs w:val="20"/>
    </w:rPr>
  </w:style>
  <w:style w:type="character" w:customStyle="1" w:styleId="affffa">
    <w:name w:val="Текст концевой сноски Знак"/>
    <w:basedOn w:val="a0"/>
    <w:link w:val="affff9"/>
    <w:uiPriority w:val="99"/>
    <w:semiHidden/>
    <w:rsid w:val="005E43AD"/>
    <w:rPr>
      <w:rFonts w:ascii="Times New Roman" w:eastAsia="Times New Roman" w:hAnsi="Times New Roman" w:cs="Times New Roman"/>
      <w:sz w:val="20"/>
      <w:szCs w:val="20"/>
      <w:lang w:val="uk-UA" w:eastAsia="uk-UA"/>
    </w:rPr>
  </w:style>
  <w:style w:type="character" w:styleId="affffb">
    <w:name w:val="endnote reference"/>
    <w:basedOn w:val="a0"/>
    <w:uiPriority w:val="99"/>
    <w:semiHidden/>
    <w:unhideWhenUsed/>
    <w:rsid w:val="005E43AD"/>
    <w:rPr>
      <w:vertAlign w:val="superscript"/>
    </w:rPr>
  </w:style>
  <w:style w:type="character" w:customStyle="1" w:styleId="FontStyle88">
    <w:name w:val="Font Style88"/>
    <w:rsid w:val="00C6236C"/>
    <w:rPr>
      <w:rFonts w:ascii="Times New Roman" w:hAnsi="Times New Roman" w:cs="Times New Roman"/>
      <w:b/>
      <w:bCs/>
      <w:sz w:val="20"/>
      <w:szCs w:val="20"/>
    </w:rPr>
  </w:style>
  <w:style w:type="paragraph" w:customStyle="1" w:styleId="Style33">
    <w:name w:val="Style33"/>
    <w:basedOn w:val="a"/>
    <w:rsid w:val="00C6236C"/>
    <w:pPr>
      <w:widowControl w:val="0"/>
      <w:suppressAutoHyphens/>
      <w:autoSpaceDE w:val="0"/>
    </w:pPr>
    <w:rPr>
      <w:rFonts w:ascii="Franklin Gothic Medium" w:hAnsi="Franklin Gothic Medium" w:cs="Franklin Gothic Medium"/>
      <w:lang w:eastAsia="zh-CN"/>
    </w:rPr>
  </w:style>
  <w:style w:type="paragraph" w:customStyle="1" w:styleId="1ff4">
    <w:name w:val="Абзац списку1"/>
    <w:basedOn w:val="a"/>
    <w:rsid w:val="00C6236C"/>
    <w:pPr>
      <w:suppressAutoHyphens/>
      <w:spacing w:after="200"/>
      <w:ind w:left="720"/>
    </w:pPr>
    <w:rPr>
      <w:lang w:eastAsia="zh-CN"/>
    </w:rPr>
  </w:style>
  <w:style w:type="character" w:customStyle="1" w:styleId="rvts0">
    <w:name w:val="rvts0"/>
    <w:rsid w:val="008C61FF"/>
    <w:rPr>
      <w:rFonts w:cs="Times New Roman"/>
    </w:rPr>
  </w:style>
  <w:style w:type="character" w:customStyle="1" w:styleId="affe">
    <w:name w:val="Без интервала Знак"/>
    <w:link w:val="affd"/>
    <w:uiPriority w:val="1"/>
    <w:locked/>
    <w:rsid w:val="008C61FF"/>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vge@swrz.com.ua"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7C5C-A279-48BE-859D-8A8701EB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4992</TotalTime>
  <Pages>41</Pages>
  <Words>14994</Words>
  <Characters>85472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242</cp:revision>
  <cp:lastPrinted>2023-01-12T06:40:00Z</cp:lastPrinted>
  <dcterms:created xsi:type="dcterms:W3CDTF">2022-03-22T11:13:00Z</dcterms:created>
  <dcterms:modified xsi:type="dcterms:W3CDTF">2023-08-23T07:04:00Z</dcterms:modified>
</cp:coreProperties>
</file>