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87" w:rsidRPr="009A23C8" w:rsidRDefault="00712C87" w:rsidP="00712C87">
      <w:pPr>
        <w:jc w:val="center"/>
        <w:rPr>
          <w:b/>
          <w:lang w:eastAsia="zh-CN" w:bidi="hi-IN"/>
        </w:rPr>
      </w:pPr>
      <w:r w:rsidRPr="009A23C8">
        <w:rPr>
          <w:b/>
          <w:lang w:eastAsia="zh-CN" w:bidi="hi-IN"/>
        </w:rPr>
        <w:t xml:space="preserve">СНЯТИНСЬКА МІСЬКА РАДА </w:t>
      </w:r>
    </w:p>
    <w:p w:rsidR="00712C87" w:rsidRPr="009A23C8" w:rsidRDefault="00712C87" w:rsidP="00712C87">
      <w:pPr>
        <w:jc w:val="center"/>
        <w:rPr>
          <w:b/>
          <w:lang w:eastAsia="zh-CN" w:bidi="hi-IN"/>
        </w:rPr>
      </w:pPr>
      <w:r w:rsidRPr="009A23C8">
        <w:rPr>
          <w:b/>
          <w:lang w:eastAsia="zh-CN" w:bidi="hi-IN"/>
        </w:rPr>
        <w:t>КОЛОМИЙСЬКОГО РАЙОНУ ІВАНО-ФРАНКІВСЬКОЇ ОБЛАСТІ</w:t>
      </w:r>
    </w:p>
    <w:p w:rsidR="00712C87" w:rsidRPr="009A23C8" w:rsidRDefault="00712C87" w:rsidP="00712C87">
      <w:pPr>
        <w:rPr>
          <w:lang w:eastAsia="zh-CN" w:bidi="hi-IN"/>
        </w:rPr>
      </w:pPr>
    </w:p>
    <w:p w:rsidR="00712C87" w:rsidRPr="009A23C8" w:rsidRDefault="00712C87" w:rsidP="00712C87">
      <w:pPr>
        <w:ind w:left="320"/>
        <w:jc w:val="center"/>
        <w:rPr>
          <w:b/>
          <w:bCs/>
          <w:lang w:eastAsia="zh-CN" w:bidi="hi-IN"/>
        </w:rPr>
      </w:pPr>
    </w:p>
    <w:p w:rsidR="00712C87" w:rsidRPr="009A23C8" w:rsidRDefault="00712C87" w:rsidP="00712C87">
      <w:pPr>
        <w:ind w:left="320"/>
        <w:jc w:val="center"/>
        <w:rPr>
          <w:b/>
          <w:bCs/>
          <w:lang w:eastAsia="zh-CN" w:bidi="hi-IN"/>
        </w:rPr>
      </w:pPr>
    </w:p>
    <w:p w:rsidR="00712C87" w:rsidRPr="009A23C8" w:rsidRDefault="00712C87" w:rsidP="00712C87">
      <w:pPr>
        <w:ind w:firstLine="6521"/>
        <w:rPr>
          <w:b/>
        </w:rPr>
      </w:pPr>
      <w:r w:rsidRPr="009A23C8">
        <w:rPr>
          <w:b/>
        </w:rPr>
        <w:t>ЗАТВЕРДЖЕНО</w:t>
      </w:r>
    </w:p>
    <w:p w:rsidR="00712C87" w:rsidRPr="009A23C8" w:rsidRDefault="00712C87" w:rsidP="00712C87">
      <w:pPr>
        <w:ind w:firstLine="6521"/>
      </w:pPr>
      <w:r w:rsidRPr="009A23C8">
        <w:t xml:space="preserve">Протоколом уповноваженої особи </w:t>
      </w:r>
    </w:p>
    <w:p w:rsidR="00712C87" w:rsidRPr="009A23C8" w:rsidRDefault="0036339B" w:rsidP="00712C87">
      <w:r>
        <w:tab/>
      </w:r>
      <w:r>
        <w:tab/>
      </w:r>
      <w:r>
        <w:tab/>
      </w:r>
      <w:r>
        <w:tab/>
      </w:r>
      <w:r>
        <w:tab/>
      </w:r>
      <w:r>
        <w:tab/>
      </w:r>
      <w:r>
        <w:tab/>
      </w:r>
      <w:r>
        <w:tab/>
      </w:r>
      <w:r>
        <w:tab/>
        <w:t xml:space="preserve">   № </w:t>
      </w:r>
      <w:r w:rsidR="003F21D0">
        <w:t>10</w:t>
      </w:r>
      <w:r w:rsidR="002330B6">
        <w:t xml:space="preserve"> </w:t>
      </w:r>
      <w:r w:rsidR="00712C87" w:rsidRPr="009A23C8">
        <w:t>від  03 березня 2023р.</w:t>
      </w:r>
      <w:r w:rsidR="00712C87" w:rsidRPr="009A23C8">
        <w:tab/>
      </w:r>
      <w:r w:rsidR="00712C87" w:rsidRPr="009A23C8">
        <w:tab/>
      </w:r>
      <w:r w:rsidR="00712C87" w:rsidRPr="009A23C8">
        <w:tab/>
      </w:r>
      <w:r w:rsidR="00712C87" w:rsidRPr="009A23C8">
        <w:tab/>
      </w:r>
      <w:r w:rsidR="00712C87" w:rsidRPr="009A23C8">
        <w:tab/>
      </w:r>
    </w:p>
    <w:p w:rsidR="00712C87" w:rsidRPr="009A23C8" w:rsidRDefault="00712C87" w:rsidP="00712C87">
      <w:pPr>
        <w:ind w:firstLine="1701"/>
        <w:jc w:val="both"/>
      </w:pPr>
      <w:r w:rsidRPr="009A23C8">
        <w:tab/>
      </w:r>
      <w:r w:rsidRPr="009A23C8">
        <w:tab/>
      </w:r>
      <w:r w:rsidRPr="009A23C8">
        <w:tab/>
      </w:r>
      <w:r w:rsidRPr="009A23C8">
        <w:tab/>
      </w:r>
      <w:r w:rsidRPr="009A23C8">
        <w:tab/>
      </w:r>
      <w:r w:rsidRPr="009A23C8">
        <w:tab/>
      </w:r>
      <w:r w:rsidRPr="009A23C8">
        <w:tab/>
        <w:t xml:space="preserve">   Воєвідко Галина Ігорівна</w:t>
      </w:r>
    </w:p>
    <w:p w:rsidR="00712C87" w:rsidRPr="009A23C8" w:rsidRDefault="00712C87" w:rsidP="00712C87">
      <w:pPr>
        <w:ind w:firstLine="1701"/>
        <w:jc w:val="both"/>
      </w:pPr>
    </w:p>
    <w:p w:rsidR="00F87FCD" w:rsidRPr="009A23C8" w:rsidRDefault="00F87FCD" w:rsidP="00D37F5D">
      <w:pPr>
        <w:rPr>
          <w:color w:val="000000"/>
          <w:sz w:val="22"/>
        </w:rPr>
      </w:pPr>
    </w:p>
    <w:p w:rsidR="00301C1B" w:rsidRPr="009A23C8" w:rsidRDefault="00301C1B" w:rsidP="00D37F5D">
      <w:pPr>
        <w:jc w:val="right"/>
        <w:rPr>
          <w:color w:val="000000"/>
          <w:sz w:val="22"/>
        </w:rPr>
      </w:pPr>
    </w:p>
    <w:p w:rsidR="00301C1B" w:rsidRPr="009A23C8" w:rsidRDefault="00301C1B" w:rsidP="00D37F5D">
      <w:pPr>
        <w:jc w:val="right"/>
        <w:rPr>
          <w:color w:val="000000"/>
          <w:sz w:val="22"/>
        </w:rPr>
      </w:pPr>
    </w:p>
    <w:p w:rsidR="00301C1B" w:rsidRPr="009A23C8" w:rsidRDefault="00301C1B" w:rsidP="00D37F5D">
      <w:pPr>
        <w:rPr>
          <w:color w:val="000000"/>
          <w:sz w:val="22"/>
        </w:rPr>
      </w:pPr>
    </w:p>
    <w:p w:rsidR="00301C1B" w:rsidRPr="009A23C8" w:rsidRDefault="00301C1B" w:rsidP="00D37F5D">
      <w:pPr>
        <w:rPr>
          <w:color w:val="000000"/>
          <w:sz w:val="22"/>
        </w:rPr>
      </w:pPr>
    </w:p>
    <w:p w:rsidR="00301C1B" w:rsidRPr="009A23C8" w:rsidRDefault="00301C1B" w:rsidP="00D37F5D">
      <w:pPr>
        <w:jc w:val="center"/>
        <w:rPr>
          <w:color w:val="000000"/>
          <w:sz w:val="22"/>
        </w:rPr>
      </w:pPr>
    </w:p>
    <w:p w:rsidR="00301C1B" w:rsidRPr="009A23C8" w:rsidRDefault="00301C1B" w:rsidP="00D37F5D">
      <w:pPr>
        <w:jc w:val="center"/>
        <w:rPr>
          <w:b/>
          <w:sz w:val="32"/>
          <w:szCs w:val="32"/>
        </w:rPr>
      </w:pPr>
      <w:r w:rsidRPr="009A23C8">
        <w:rPr>
          <w:b/>
          <w:sz w:val="32"/>
          <w:szCs w:val="32"/>
        </w:rPr>
        <w:t>ТЕНДЕРНА ДОКУМЕНТАЦІЯ</w:t>
      </w:r>
    </w:p>
    <w:p w:rsidR="00301C1B" w:rsidRPr="009A23C8" w:rsidRDefault="00301C1B" w:rsidP="00D23D12">
      <w:pPr>
        <w:jc w:val="center"/>
        <w:rPr>
          <w:b/>
          <w:sz w:val="20"/>
          <w:szCs w:val="20"/>
        </w:rPr>
      </w:pPr>
      <w:r w:rsidRPr="009A23C8">
        <w:rPr>
          <w:b/>
          <w:sz w:val="20"/>
          <w:szCs w:val="20"/>
        </w:rPr>
        <w:t xml:space="preserve">по процедурі відкриті торги у порядку, визначеному </w:t>
      </w:r>
      <w:r w:rsidRPr="009A23C8">
        <w:rPr>
          <w:b/>
          <w:color w:val="000000"/>
          <w:sz w:val="20"/>
          <w:szCs w:val="20"/>
          <w:lang w:eastAsia="uk-UA"/>
        </w:rPr>
        <w:t xml:space="preserve">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відповідно до постанови Кабінету Міністрів України від 12 жовтня 2022 р. №1178 (зі змінами)</w:t>
      </w:r>
    </w:p>
    <w:p w:rsidR="00301C1B" w:rsidRPr="009A23C8" w:rsidRDefault="00301C1B" w:rsidP="00D37F5D"/>
    <w:p w:rsidR="00301C1B" w:rsidRPr="009A23C8" w:rsidRDefault="00301C1B" w:rsidP="00D37F5D">
      <w:pPr>
        <w:jc w:val="center"/>
      </w:pPr>
    </w:p>
    <w:p w:rsidR="00301C1B" w:rsidRPr="009A23C8" w:rsidRDefault="00301C1B" w:rsidP="00D37F5D">
      <w:pPr>
        <w:jc w:val="center"/>
      </w:pPr>
    </w:p>
    <w:p w:rsidR="00F87FCD" w:rsidRPr="009A23C8" w:rsidRDefault="00F87FCD" w:rsidP="00D37F5D">
      <w:pPr>
        <w:jc w:val="center"/>
      </w:pPr>
    </w:p>
    <w:p w:rsidR="00F87FCD" w:rsidRPr="009A23C8" w:rsidRDefault="00F87FCD" w:rsidP="00D37F5D">
      <w:pPr>
        <w:jc w:val="center"/>
      </w:pPr>
    </w:p>
    <w:p w:rsidR="00301C1B" w:rsidRPr="009A23C8" w:rsidRDefault="00301C1B" w:rsidP="00D37F5D">
      <w:pPr>
        <w:jc w:val="center"/>
      </w:pPr>
    </w:p>
    <w:p w:rsidR="00712C87" w:rsidRPr="009A23C8" w:rsidRDefault="00712C87" w:rsidP="0071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A23C8">
        <w:rPr>
          <w:b/>
        </w:rPr>
        <w:t>на закупівлю:</w:t>
      </w:r>
    </w:p>
    <w:p w:rsidR="00712C87" w:rsidRPr="009A23C8" w:rsidRDefault="00712C87" w:rsidP="0071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A23C8">
        <w:rPr>
          <w:b/>
        </w:rPr>
        <w:t xml:space="preserve"> Поточний ремонт дорожн</w:t>
      </w:r>
      <w:r w:rsidR="003F21D0">
        <w:rPr>
          <w:b/>
        </w:rPr>
        <w:t>ього покриття вулиці Кобринських</w:t>
      </w:r>
      <w:r w:rsidRPr="009A23C8">
        <w:rPr>
          <w:b/>
        </w:rPr>
        <w:t xml:space="preserve"> в місті Снятин, Снятинської міської ради, Коломийського району, Івано-Франківської області</w:t>
      </w:r>
    </w:p>
    <w:p w:rsidR="00712C87" w:rsidRPr="009A23C8" w:rsidRDefault="00712C87" w:rsidP="0071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zh-CN" w:bidi="hi-IN"/>
        </w:rPr>
      </w:pPr>
      <w:r w:rsidRPr="009A23C8">
        <w:rPr>
          <w:b/>
        </w:rPr>
        <w:t xml:space="preserve"> (за кодом ДК 021:2015:45233142-6 – Ремонт доріг)</w:t>
      </w:r>
    </w:p>
    <w:p w:rsidR="00712C87" w:rsidRPr="009A23C8" w:rsidRDefault="00712C87" w:rsidP="0071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zh-CN" w:bidi="hi-IN"/>
        </w:rPr>
      </w:pPr>
    </w:p>
    <w:p w:rsidR="00712C87" w:rsidRPr="009A23C8" w:rsidRDefault="00712C87" w:rsidP="0071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zh-CN" w:bidi="hi-IN"/>
        </w:rPr>
      </w:pPr>
    </w:p>
    <w:p w:rsidR="00712C87" w:rsidRPr="009A23C8" w:rsidRDefault="00712C87" w:rsidP="0071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zh-CN" w:bidi="hi-IN"/>
        </w:rPr>
      </w:pPr>
    </w:p>
    <w:p w:rsidR="00301C1B" w:rsidRPr="009A23C8" w:rsidRDefault="00301C1B" w:rsidP="00D23D12">
      <w:pPr>
        <w:jc w:val="center"/>
        <w:rPr>
          <w:b/>
          <w:bCs/>
        </w:rPr>
      </w:pPr>
    </w:p>
    <w:p w:rsidR="00301C1B" w:rsidRPr="009A23C8" w:rsidRDefault="00301C1B" w:rsidP="00D37F5D">
      <w:pPr>
        <w:jc w:val="center"/>
      </w:pPr>
    </w:p>
    <w:p w:rsidR="00301C1B" w:rsidRPr="009A23C8" w:rsidRDefault="00301C1B" w:rsidP="00D37F5D">
      <w:pPr>
        <w:jc w:val="center"/>
      </w:pPr>
    </w:p>
    <w:p w:rsidR="00F87FCD" w:rsidRPr="009A23C8" w:rsidRDefault="00F87FCD" w:rsidP="00D37F5D">
      <w:pPr>
        <w:jc w:val="center"/>
      </w:pPr>
    </w:p>
    <w:p w:rsidR="00F87FCD" w:rsidRPr="009A23C8" w:rsidRDefault="00F87FCD" w:rsidP="00D37F5D">
      <w:pPr>
        <w:jc w:val="center"/>
      </w:pPr>
    </w:p>
    <w:p w:rsidR="00301C1B" w:rsidRPr="009A23C8" w:rsidRDefault="00301C1B" w:rsidP="00D37F5D">
      <w:pPr>
        <w:jc w:val="center"/>
      </w:pPr>
    </w:p>
    <w:p w:rsidR="00301C1B" w:rsidRPr="009A23C8" w:rsidRDefault="00301C1B" w:rsidP="00D37F5D">
      <w:pPr>
        <w:rPr>
          <w:color w:val="000000"/>
        </w:rPr>
      </w:pPr>
      <w:bookmarkStart w:id="0" w:name="n48"/>
      <w:bookmarkEnd w:id="0"/>
    </w:p>
    <w:p w:rsidR="00301C1B" w:rsidRPr="009A23C8" w:rsidRDefault="00301C1B" w:rsidP="00D37F5D">
      <w:pPr>
        <w:rPr>
          <w:color w:val="000000"/>
        </w:rPr>
      </w:pPr>
    </w:p>
    <w:p w:rsidR="00301C1B" w:rsidRPr="009A23C8" w:rsidRDefault="00301C1B" w:rsidP="00D37F5D">
      <w:pPr>
        <w:rPr>
          <w:color w:val="000000"/>
        </w:rPr>
      </w:pPr>
    </w:p>
    <w:p w:rsidR="00301C1B" w:rsidRPr="009A23C8" w:rsidRDefault="00301C1B" w:rsidP="00D37F5D">
      <w:pPr>
        <w:rPr>
          <w:color w:val="000000"/>
        </w:rPr>
      </w:pPr>
    </w:p>
    <w:p w:rsidR="00F87FCD" w:rsidRPr="009A23C8" w:rsidRDefault="00F87FCD" w:rsidP="00D37F5D">
      <w:pPr>
        <w:rPr>
          <w:color w:val="000000"/>
        </w:rPr>
      </w:pPr>
    </w:p>
    <w:p w:rsidR="00F87FCD" w:rsidRPr="009A23C8" w:rsidRDefault="00F87FCD" w:rsidP="00D37F5D">
      <w:pPr>
        <w:rPr>
          <w:color w:val="000000"/>
        </w:rPr>
      </w:pPr>
    </w:p>
    <w:p w:rsidR="00F87FCD" w:rsidRPr="009A23C8" w:rsidRDefault="00F87FCD" w:rsidP="00D37F5D">
      <w:pPr>
        <w:rPr>
          <w:color w:val="000000"/>
        </w:rPr>
      </w:pPr>
    </w:p>
    <w:p w:rsidR="00F87FCD" w:rsidRPr="009A23C8" w:rsidRDefault="00F87FCD" w:rsidP="00D37F5D">
      <w:pPr>
        <w:rPr>
          <w:color w:val="000000"/>
        </w:rPr>
      </w:pPr>
    </w:p>
    <w:p w:rsidR="00F87FCD" w:rsidRPr="009A23C8" w:rsidRDefault="00F87FCD" w:rsidP="00D37F5D">
      <w:pPr>
        <w:rPr>
          <w:color w:val="000000"/>
        </w:rPr>
      </w:pPr>
    </w:p>
    <w:p w:rsidR="00301C1B" w:rsidRPr="009A23C8" w:rsidRDefault="00301C1B" w:rsidP="00D37F5D">
      <w:pPr>
        <w:rPr>
          <w:color w:val="000000"/>
        </w:rPr>
      </w:pPr>
    </w:p>
    <w:p w:rsidR="00712C87" w:rsidRPr="009A23C8" w:rsidRDefault="00712C87" w:rsidP="00D37F5D">
      <w:pPr>
        <w:jc w:val="center"/>
        <w:rPr>
          <w:color w:val="000000"/>
        </w:rPr>
      </w:pPr>
    </w:p>
    <w:p w:rsidR="00712C87" w:rsidRPr="009A23C8" w:rsidRDefault="00712C87" w:rsidP="00D37F5D">
      <w:pPr>
        <w:jc w:val="center"/>
        <w:rPr>
          <w:color w:val="000000"/>
        </w:rPr>
      </w:pPr>
    </w:p>
    <w:p w:rsidR="00712C87" w:rsidRPr="009A23C8" w:rsidRDefault="00712C87" w:rsidP="00D37F5D">
      <w:pPr>
        <w:jc w:val="center"/>
        <w:rPr>
          <w:color w:val="000000"/>
        </w:rPr>
      </w:pPr>
    </w:p>
    <w:p w:rsidR="00712C87" w:rsidRPr="009A23C8" w:rsidRDefault="00712C87" w:rsidP="00D37F5D">
      <w:pPr>
        <w:jc w:val="center"/>
        <w:rPr>
          <w:color w:val="000000"/>
        </w:rPr>
      </w:pPr>
    </w:p>
    <w:p w:rsidR="00301C1B" w:rsidRPr="009A23C8" w:rsidRDefault="00712C87" w:rsidP="00D37F5D">
      <w:pPr>
        <w:jc w:val="center"/>
        <w:rPr>
          <w:color w:val="000000"/>
        </w:rPr>
      </w:pPr>
      <w:r w:rsidRPr="009A23C8">
        <w:rPr>
          <w:color w:val="000000"/>
        </w:rPr>
        <w:t>м.Снятин</w:t>
      </w:r>
      <w:r w:rsidR="00301C1B" w:rsidRPr="009A23C8">
        <w:rPr>
          <w:color w:val="000000"/>
        </w:rPr>
        <w:t xml:space="preserve"> – 2023</w:t>
      </w:r>
    </w:p>
    <w:p w:rsidR="00712C87" w:rsidRPr="009A23C8" w:rsidRDefault="00712C87" w:rsidP="00D37F5D">
      <w:pPr>
        <w:jc w:val="center"/>
        <w:rPr>
          <w:color w:val="000000"/>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3379"/>
        <w:gridCol w:w="6118"/>
      </w:tblGrid>
      <w:tr w:rsidR="00301C1B" w:rsidRPr="009A23C8" w:rsidTr="00E05CC3">
        <w:trPr>
          <w:trHeight w:val="173"/>
        </w:trPr>
        <w:tc>
          <w:tcPr>
            <w:tcW w:w="539" w:type="dxa"/>
          </w:tcPr>
          <w:p w:rsidR="00301C1B" w:rsidRPr="009A23C8" w:rsidRDefault="00301C1B" w:rsidP="000F4D8A">
            <w:pPr>
              <w:widowControl w:val="0"/>
              <w:contextualSpacing/>
              <w:jc w:val="center"/>
              <w:rPr>
                <w:b/>
                <w:color w:val="000000"/>
                <w:lang w:eastAsia="uk-UA"/>
              </w:rPr>
            </w:pPr>
            <w:r w:rsidRPr="009A23C8">
              <w:rPr>
                <w:b/>
                <w:color w:val="000000"/>
                <w:lang w:eastAsia="uk-UA"/>
              </w:rPr>
              <w:lastRenderedPageBreak/>
              <w:t>№</w:t>
            </w:r>
          </w:p>
        </w:tc>
        <w:tc>
          <w:tcPr>
            <w:tcW w:w="9497" w:type="dxa"/>
            <w:gridSpan w:val="2"/>
          </w:tcPr>
          <w:p w:rsidR="00301C1B" w:rsidRPr="009A23C8" w:rsidRDefault="00301C1B" w:rsidP="000F4D8A">
            <w:pPr>
              <w:widowControl w:val="0"/>
              <w:contextualSpacing/>
              <w:jc w:val="center"/>
              <w:rPr>
                <w:b/>
                <w:color w:val="000000"/>
                <w:lang w:eastAsia="uk-UA"/>
              </w:rPr>
            </w:pPr>
            <w:r w:rsidRPr="009A23C8">
              <w:rPr>
                <w:b/>
                <w:color w:val="000000"/>
                <w:bdr w:val="none" w:sz="0" w:space="0" w:color="auto" w:frame="1"/>
                <w:lang w:eastAsia="uk-UA"/>
              </w:rPr>
              <w:t>Розділ І. Загальні положення</w:t>
            </w:r>
          </w:p>
        </w:tc>
      </w:tr>
      <w:tr w:rsidR="00301C1B" w:rsidRPr="009A23C8" w:rsidTr="00E05CC3">
        <w:trPr>
          <w:trHeight w:val="522"/>
        </w:trPr>
        <w:tc>
          <w:tcPr>
            <w:tcW w:w="539" w:type="dxa"/>
          </w:tcPr>
          <w:p w:rsidR="00301C1B" w:rsidRPr="009A23C8" w:rsidRDefault="00301C1B" w:rsidP="000F4D8A">
            <w:pPr>
              <w:widowControl w:val="0"/>
              <w:contextualSpacing/>
              <w:rPr>
                <w:b/>
                <w:color w:val="000000"/>
                <w:lang w:eastAsia="uk-UA"/>
              </w:rPr>
            </w:pPr>
            <w:r w:rsidRPr="009A23C8">
              <w:rPr>
                <w:b/>
                <w:color w:val="000000"/>
                <w:lang w:eastAsia="uk-UA"/>
              </w:rPr>
              <w:t>1</w:t>
            </w:r>
          </w:p>
        </w:tc>
        <w:tc>
          <w:tcPr>
            <w:tcW w:w="3379" w:type="dxa"/>
          </w:tcPr>
          <w:p w:rsidR="00301C1B" w:rsidRPr="009A23C8" w:rsidRDefault="00301C1B" w:rsidP="000F4D8A">
            <w:pPr>
              <w:widowControl w:val="0"/>
              <w:contextualSpacing/>
              <w:rPr>
                <w:b/>
                <w:color w:val="000000"/>
                <w:lang w:eastAsia="uk-UA"/>
              </w:rPr>
            </w:pPr>
            <w:r w:rsidRPr="009A23C8">
              <w:rPr>
                <w:b/>
                <w:color w:val="000000"/>
                <w:lang w:eastAsia="uk-UA"/>
              </w:rPr>
              <w:t>Терміни, які вживаються в тендерній документації</w:t>
            </w:r>
          </w:p>
        </w:tc>
        <w:tc>
          <w:tcPr>
            <w:tcW w:w="6118" w:type="dxa"/>
          </w:tcPr>
          <w:p w:rsidR="00301C1B" w:rsidRPr="009A23C8" w:rsidRDefault="00301C1B" w:rsidP="000F4D8A">
            <w:pPr>
              <w:widowControl w:val="0"/>
              <w:tabs>
                <w:tab w:val="left" w:pos="5776"/>
              </w:tabs>
              <w:ind w:firstLine="176"/>
              <w:contextualSpacing/>
              <w:jc w:val="both"/>
              <w:rPr>
                <w:color w:val="000000"/>
                <w:lang w:eastAsia="uk-UA"/>
              </w:rPr>
            </w:pPr>
            <w:r w:rsidRPr="009A23C8">
              <w:rPr>
                <w:color w:val="000000"/>
                <w:lang w:eastAsia="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87FCD" w:rsidRPr="009A23C8">
              <w:rPr>
                <w:color w:val="000000"/>
                <w:lang w:eastAsia="uk-UA"/>
              </w:rPr>
              <w:t xml:space="preserve">зі змінами, </w:t>
            </w:r>
            <w:r w:rsidRPr="009A23C8">
              <w:rPr>
                <w:color w:val="000000"/>
                <w:lang w:eastAsia="uk-UA"/>
              </w:rPr>
              <w:t xml:space="preserve">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Особливостями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w:t>
            </w:r>
          </w:p>
        </w:tc>
      </w:tr>
      <w:tr w:rsidR="00301C1B" w:rsidRPr="009A23C8" w:rsidTr="00E05CC3">
        <w:trPr>
          <w:trHeight w:val="362"/>
        </w:trPr>
        <w:tc>
          <w:tcPr>
            <w:tcW w:w="539" w:type="dxa"/>
          </w:tcPr>
          <w:p w:rsidR="00301C1B" w:rsidRPr="009A23C8" w:rsidRDefault="00301C1B" w:rsidP="000F4D8A">
            <w:pPr>
              <w:widowControl w:val="0"/>
              <w:contextualSpacing/>
              <w:rPr>
                <w:b/>
                <w:color w:val="000000"/>
                <w:lang w:eastAsia="uk-UA"/>
              </w:rPr>
            </w:pPr>
            <w:r w:rsidRPr="009A23C8">
              <w:rPr>
                <w:b/>
                <w:color w:val="000000"/>
                <w:lang w:eastAsia="uk-UA"/>
              </w:rPr>
              <w:t>2</w:t>
            </w:r>
          </w:p>
        </w:tc>
        <w:tc>
          <w:tcPr>
            <w:tcW w:w="3379" w:type="dxa"/>
          </w:tcPr>
          <w:p w:rsidR="00301C1B" w:rsidRPr="009A23C8" w:rsidRDefault="00301C1B" w:rsidP="000F4D8A">
            <w:pPr>
              <w:widowControl w:val="0"/>
              <w:contextualSpacing/>
              <w:rPr>
                <w:b/>
                <w:color w:val="000000"/>
                <w:lang w:eastAsia="uk-UA"/>
              </w:rPr>
            </w:pPr>
            <w:r w:rsidRPr="009A23C8">
              <w:rPr>
                <w:b/>
                <w:color w:val="000000"/>
                <w:lang w:eastAsia="uk-UA"/>
              </w:rPr>
              <w:t>Інформація про замовника тендеру</w:t>
            </w:r>
          </w:p>
        </w:tc>
        <w:tc>
          <w:tcPr>
            <w:tcW w:w="6118" w:type="dxa"/>
          </w:tcPr>
          <w:p w:rsidR="00301C1B" w:rsidRPr="009A23C8" w:rsidRDefault="00301C1B" w:rsidP="000F4D8A">
            <w:pPr>
              <w:widowControl w:val="0"/>
              <w:contextualSpacing/>
              <w:jc w:val="both"/>
              <w:rPr>
                <w:color w:val="000000"/>
                <w:lang w:eastAsia="uk-UA"/>
              </w:rPr>
            </w:pPr>
          </w:p>
        </w:tc>
      </w:tr>
      <w:tr w:rsidR="00712C87" w:rsidRPr="009A23C8" w:rsidTr="00E05CC3">
        <w:trPr>
          <w:trHeight w:val="200"/>
        </w:trPr>
        <w:tc>
          <w:tcPr>
            <w:tcW w:w="539" w:type="dxa"/>
          </w:tcPr>
          <w:p w:rsidR="00712C87" w:rsidRPr="009A23C8" w:rsidRDefault="00712C87" w:rsidP="00C57162">
            <w:pPr>
              <w:widowControl w:val="0"/>
              <w:contextualSpacing/>
              <w:rPr>
                <w:color w:val="000000"/>
                <w:lang w:eastAsia="uk-UA"/>
              </w:rPr>
            </w:pPr>
            <w:r w:rsidRPr="009A23C8">
              <w:rPr>
                <w:color w:val="000000"/>
                <w:lang w:eastAsia="uk-UA"/>
              </w:rPr>
              <w:t>2.1</w:t>
            </w:r>
          </w:p>
        </w:tc>
        <w:tc>
          <w:tcPr>
            <w:tcW w:w="3379" w:type="dxa"/>
          </w:tcPr>
          <w:p w:rsidR="00712C87" w:rsidRPr="009A23C8" w:rsidRDefault="00712C87" w:rsidP="00C57162">
            <w:pPr>
              <w:widowControl w:val="0"/>
              <w:ind w:right="113"/>
              <w:contextualSpacing/>
              <w:rPr>
                <w:color w:val="000000"/>
                <w:lang w:eastAsia="uk-UA"/>
              </w:rPr>
            </w:pPr>
            <w:r w:rsidRPr="009A23C8">
              <w:rPr>
                <w:color w:val="000000"/>
                <w:lang w:eastAsia="uk-UA"/>
              </w:rPr>
              <w:t>повне найменування</w:t>
            </w:r>
            <w:r w:rsidRPr="009A23C8">
              <w:t xml:space="preserve">, </w:t>
            </w:r>
            <w:r w:rsidRPr="009A23C8">
              <w:rPr>
                <w:color w:val="000000"/>
                <w:lang w:eastAsia="uk-UA"/>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118" w:type="dxa"/>
          </w:tcPr>
          <w:p w:rsidR="00712C87" w:rsidRPr="009A23C8" w:rsidRDefault="00712C87" w:rsidP="00712C87">
            <w:pPr>
              <w:widowControl w:val="0"/>
              <w:spacing w:beforeAutospacing="1"/>
              <w:jc w:val="both"/>
              <w:rPr>
                <w:lang w:bidi="hi-IN"/>
              </w:rPr>
            </w:pPr>
            <w:r w:rsidRPr="009A23C8">
              <w:rPr>
                <w:rFonts w:eastAsia="Tahoma"/>
                <w:lang w:eastAsia="zh-CN"/>
              </w:rPr>
              <w:t xml:space="preserve">Снятинська міська рада </w:t>
            </w:r>
            <w:r w:rsidRPr="009A23C8">
              <w:rPr>
                <w:rFonts w:eastAsia="SimSun"/>
                <w:kern w:val="2"/>
                <w:lang w:eastAsia="zh-CN"/>
              </w:rPr>
              <w:t>Коломийського району Івано-Франківської області, 04054240</w:t>
            </w:r>
          </w:p>
        </w:tc>
      </w:tr>
      <w:tr w:rsidR="00712C87" w:rsidRPr="009A23C8" w:rsidTr="00E05CC3">
        <w:trPr>
          <w:trHeight w:val="74"/>
        </w:trPr>
        <w:tc>
          <w:tcPr>
            <w:tcW w:w="539" w:type="dxa"/>
          </w:tcPr>
          <w:p w:rsidR="00712C87" w:rsidRPr="009A23C8" w:rsidRDefault="00712C87" w:rsidP="00C57162">
            <w:pPr>
              <w:widowControl w:val="0"/>
              <w:contextualSpacing/>
              <w:rPr>
                <w:color w:val="000000"/>
                <w:lang w:eastAsia="uk-UA"/>
              </w:rPr>
            </w:pPr>
            <w:r w:rsidRPr="009A23C8">
              <w:rPr>
                <w:color w:val="000000"/>
                <w:lang w:eastAsia="uk-UA"/>
              </w:rPr>
              <w:t>2.2</w:t>
            </w:r>
          </w:p>
        </w:tc>
        <w:tc>
          <w:tcPr>
            <w:tcW w:w="3379" w:type="dxa"/>
          </w:tcPr>
          <w:p w:rsidR="00712C87" w:rsidRPr="009A23C8" w:rsidRDefault="00712C87" w:rsidP="00C57162">
            <w:pPr>
              <w:widowControl w:val="0"/>
              <w:ind w:right="113"/>
              <w:contextualSpacing/>
              <w:rPr>
                <w:color w:val="000000"/>
                <w:lang w:eastAsia="uk-UA"/>
              </w:rPr>
            </w:pPr>
            <w:r w:rsidRPr="009A23C8">
              <w:rPr>
                <w:color w:val="000000"/>
                <w:lang w:eastAsia="uk-UA"/>
              </w:rPr>
              <w:t>місцезнаходження</w:t>
            </w:r>
          </w:p>
        </w:tc>
        <w:tc>
          <w:tcPr>
            <w:tcW w:w="6118" w:type="dxa"/>
          </w:tcPr>
          <w:p w:rsidR="00712C87" w:rsidRPr="009A23C8" w:rsidRDefault="00712C87" w:rsidP="00712C87">
            <w:pPr>
              <w:suppressAutoHyphens/>
              <w:jc w:val="both"/>
              <w:rPr>
                <w:rFonts w:eastAsia="SimSun"/>
                <w:kern w:val="2"/>
                <w:lang w:eastAsia="zh-CN"/>
              </w:rPr>
            </w:pPr>
            <w:r w:rsidRPr="009A23C8">
              <w:rPr>
                <w:rFonts w:eastAsia="SimSun"/>
                <w:kern w:val="2"/>
                <w:lang w:eastAsia="zh-CN"/>
              </w:rPr>
              <w:t>78301, Івано-Франківська область, Коломийський район,</w:t>
            </w:r>
          </w:p>
          <w:p w:rsidR="00712C87" w:rsidRPr="009A23C8" w:rsidRDefault="00712C87" w:rsidP="00712C87">
            <w:pPr>
              <w:suppressAutoHyphens/>
              <w:jc w:val="both"/>
              <w:rPr>
                <w:rFonts w:eastAsia="SimSun"/>
                <w:kern w:val="2"/>
                <w:lang w:eastAsia="zh-CN"/>
              </w:rPr>
            </w:pPr>
            <w:r w:rsidRPr="009A23C8">
              <w:rPr>
                <w:rFonts w:eastAsia="SimSun"/>
                <w:kern w:val="2"/>
                <w:lang w:eastAsia="zh-CN"/>
              </w:rPr>
              <w:t xml:space="preserve"> м. Снятин, пл. Незалежності України,1</w:t>
            </w:r>
          </w:p>
          <w:p w:rsidR="00712C87" w:rsidRPr="009A23C8" w:rsidRDefault="00712C87" w:rsidP="00712C87">
            <w:pPr>
              <w:widowControl w:val="0"/>
              <w:contextualSpacing/>
              <w:jc w:val="both"/>
              <w:rPr>
                <w:rFonts w:eastAsia="Calibri"/>
                <w:color w:val="000000"/>
                <w:lang w:eastAsia="uk-UA"/>
              </w:rPr>
            </w:pPr>
          </w:p>
        </w:tc>
      </w:tr>
      <w:tr w:rsidR="00712C87" w:rsidRPr="009A23C8" w:rsidTr="00E05CC3">
        <w:trPr>
          <w:trHeight w:val="522"/>
        </w:trPr>
        <w:tc>
          <w:tcPr>
            <w:tcW w:w="539" w:type="dxa"/>
          </w:tcPr>
          <w:p w:rsidR="00712C87" w:rsidRPr="009A23C8" w:rsidRDefault="00712C87" w:rsidP="00C57162">
            <w:pPr>
              <w:widowControl w:val="0"/>
              <w:contextualSpacing/>
              <w:rPr>
                <w:color w:val="000000"/>
                <w:lang w:eastAsia="uk-UA"/>
              </w:rPr>
            </w:pPr>
            <w:r w:rsidRPr="009A23C8">
              <w:rPr>
                <w:color w:val="000000"/>
                <w:lang w:eastAsia="uk-UA"/>
              </w:rPr>
              <w:t>2.3</w:t>
            </w:r>
          </w:p>
        </w:tc>
        <w:tc>
          <w:tcPr>
            <w:tcW w:w="3379" w:type="dxa"/>
          </w:tcPr>
          <w:p w:rsidR="00712C87" w:rsidRPr="009A23C8" w:rsidRDefault="00712C87" w:rsidP="00C57162">
            <w:pPr>
              <w:widowControl w:val="0"/>
              <w:contextualSpacing/>
              <w:rPr>
                <w:color w:val="000000"/>
                <w:lang w:eastAsia="uk-UA"/>
              </w:rPr>
            </w:pPr>
            <w:r w:rsidRPr="009A23C8">
              <w:rPr>
                <w:color w:val="000000"/>
                <w:lang w:eastAsia="uk-UA"/>
              </w:rPr>
              <w:t>посадова особа замовника, уповноважена здійснювати зв’язок з учасниками</w:t>
            </w:r>
          </w:p>
        </w:tc>
        <w:tc>
          <w:tcPr>
            <w:tcW w:w="6118" w:type="dxa"/>
          </w:tcPr>
          <w:p w:rsidR="00712C87" w:rsidRPr="009A23C8" w:rsidRDefault="00712C87" w:rsidP="00712C87">
            <w:pPr>
              <w:pStyle w:val="af9"/>
              <w:widowControl w:val="0"/>
              <w:spacing w:after="0"/>
            </w:pPr>
            <w:r w:rsidRPr="009A23C8">
              <w:t>Уповноважена – головний спеціаліст з публічних закупівель відділу економічного розвитку, комунального господарства, транспорту, підтримки аграрного сектору, інвестицій та міжнародного співробітництва Воєвідко Галина Ігорівна</w:t>
            </w:r>
          </w:p>
          <w:p w:rsidR="00712C87" w:rsidRPr="009A23C8" w:rsidRDefault="00712C87" w:rsidP="00712C87">
            <w:pPr>
              <w:pStyle w:val="af9"/>
              <w:widowControl w:val="0"/>
              <w:spacing w:after="0"/>
            </w:pPr>
            <w:r w:rsidRPr="009A23C8">
              <w:t>тел.: +38 (097) 219 31 06</w:t>
            </w:r>
          </w:p>
          <w:p w:rsidR="00712C87" w:rsidRPr="009A23C8" w:rsidRDefault="00712C87" w:rsidP="00712C87">
            <w:pPr>
              <w:widowControl w:val="0"/>
              <w:contextualSpacing/>
              <w:jc w:val="both"/>
              <w:rPr>
                <w:color w:val="000000"/>
                <w:lang w:eastAsia="uk-UA"/>
              </w:rPr>
            </w:pPr>
            <w:r w:rsidRPr="009A23C8">
              <w:rPr>
                <w:lang w:val="en-US"/>
              </w:rPr>
              <w:t xml:space="preserve">e-mail: </w:t>
            </w:r>
            <w:hyperlink r:id="rId7" w:history="1">
              <w:r w:rsidRPr="009A23C8">
                <w:rPr>
                  <w:rStyle w:val="a5"/>
                  <w:lang w:val="en-US"/>
                </w:rPr>
                <w:t>1982gvoyevidko@gmail.com</w:t>
              </w:r>
            </w:hyperlink>
          </w:p>
        </w:tc>
      </w:tr>
      <w:tr w:rsidR="00712C87" w:rsidRPr="009A23C8" w:rsidTr="00E05CC3">
        <w:trPr>
          <w:trHeight w:val="182"/>
        </w:trPr>
        <w:tc>
          <w:tcPr>
            <w:tcW w:w="539" w:type="dxa"/>
          </w:tcPr>
          <w:p w:rsidR="00712C87" w:rsidRPr="009A23C8" w:rsidRDefault="00712C87" w:rsidP="00C57162">
            <w:pPr>
              <w:widowControl w:val="0"/>
              <w:contextualSpacing/>
              <w:rPr>
                <w:b/>
                <w:color w:val="000000"/>
                <w:lang w:eastAsia="uk-UA"/>
              </w:rPr>
            </w:pPr>
            <w:r w:rsidRPr="009A23C8">
              <w:rPr>
                <w:b/>
                <w:color w:val="000000"/>
                <w:lang w:eastAsia="uk-UA"/>
              </w:rPr>
              <w:t>3</w:t>
            </w:r>
          </w:p>
        </w:tc>
        <w:tc>
          <w:tcPr>
            <w:tcW w:w="3379" w:type="dxa"/>
          </w:tcPr>
          <w:p w:rsidR="00712C87" w:rsidRPr="009A23C8" w:rsidRDefault="00712C87" w:rsidP="00C57162">
            <w:pPr>
              <w:widowControl w:val="0"/>
              <w:contextualSpacing/>
              <w:rPr>
                <w:b/>
                <w:color w:val="000000"/>
                <w:lang w:eastAsia="uk-UA"/>
              </w:rPr>
            </w:pPr>
            <w:r w:rsidRPr="009A23C8">
              <w:rPr>
                <w:b/>
                <w:color w:val="000000"/>
                <w:lang w:eastAsia="uk-UA"/>
              </w:rPr>
              <w:t>Процедура закупівлі</w:t>
            </w:r>
          </w:p>
        </w:tc>
        <w:tc>
          <w:tcPr>
            <w:tcW w:w="6118" w:type="dxa"/>
            <w:vAlign w:val="center"/>
          </w:tcPr>
          <w:p w:rsidR="00712C87" w:rsidRPr="009A23C8" w:rsidRDefault="00712C87" w:rsidP="00C57162">
            <w:pPr>
              <w:widowControl w:val="0"/>
              <w:ind w:right="113"/>
              <w:contextualSpacing/>
              <w:jc w:val="both"/>
              <w:rPr>
                <w:color w:val="000000"/>
                <w:lang w:eastAsia="uk-UA"/>
              </w:rPr>
            </w:pPr>
            <w:r w:rsidRPr="009A23C8">
              <w:rPr>
                <w:color w:val="000000"/>
                <w:lang w:eastAsia="uk-UA"/>
              </w:rPr>
              <w:t>Відкриті торги у порядку, визначеному Особливостями.</w:t>
            </w:r>
          </w:p>
          <w:p w:rsidR="00712C87" w:rsidRPr="009A23C8" w:rsidRDefault="00712C87" w:rsidP="00C57162">
            <w:pPr>
              <w:widowControl w:val="0"/>
              <w:ind w:right="113"/>
              <w:contextualSpacing/>
              <w:jc w:val="both"/>
              <w:rPr>
                <w:color w:val="000000"/>
                <w:lang w:eastAsia="uk-UA"/>
              </w:rPr>
            </w:pPr>
          </w:p>
        </w:tc>
      </w:tr>
      <w:tr w:rsidR="00712C87" w:rsidRPr="009A23C8" w:rsidTr="00E05CC3">
        <w:trPr>
          <w:trHeight w:val="145"/>
        </w:trPr>
        <w:tc>
          <w:tcPr>
            <w:tcW w:w="539" w:type="dxa"/>
          </w:tcPr>
          <w:p w:rsidR="00712C87" w:rsidRPr="009A23C8" w:rsidRDefault="00712C87" w:rsidP="00C57162">
            <w:pPr>
              <w:widowControl w:val="0"/>
              <w:contextualSpacing/>
              <w:rPr>
                <w:b/>
                <w:color w:val="000000"/>
                <w:lang w:eastAsia="uk-UA"/>
              </w:rPr>
            </w:pPr>
            <w:r w:rsidRPr="009A23C8">
              <w:rPr>
                <w:b/>
                <w:color w:val="000000"/>
                <w:lang w:eastAsia="uk-UA"/>
              </w:rPr>
              <w:t>4</w:t>
            </w:r>
          </w:p>
        </w:tc>
        <w:tc>
          <w:tcPr>
            <w:tcW w:w="3379" w:type="dxa"/>
          </w:tcPr>
          <w:p w:rsidR="00712C87" w:rsidRPr="009A23C8" w:rsidRDefault="00712C87" w:rsidP="00C57162">
            <w:pPr>
              <w:widowControl w:val="0"/>
              <w:contextualSpacing/>
              <w:rPr>
                <w:b/>
                <w:color w:val="000000"/>
                <w:lang w:eastAsia="uk-UA"/>
              </w:rPr>
            </w:pPr>
            <w:r w:rsidRPr="009A23C8">
              <w:rPr>
                <w:b/>
                <w:color w:val="000000"/>
                <w:lang w:eastAsia="uk-UA"/>
              </w:rPr>
              <w:t>Інформація про предмет закупівлі</w:t>
            </w:r>
          </w:p>
        </w:tc>
        <w:tc>
          <w:tcPr>
            <w:tcW w:w="6118" w:type="dxa"/>
            <w:vAlign w:val="center"/>
          </w:tcPr>
          <w:p w:rsidR="00712C87" w:rsidRPr="009A23C8" w:rsidRDefault="00712C87" w:rsidP="00C57162">
            <w:pPr>
              <w:widowControl w:val="0"/>
              <w:ind w:right="113" w:firstLine="176"/>
              <w:contextualSpacing/>
              <w:jc w:val="both"/>
              <w:rPr>
                <w:color w:val="000000"/>
                <w:lang w:eastAsia="uk-UA"/>
              </w:rPr>
            </w:pPr>
          </w:p>
        </w:tc>
      </w:tr>
      <w:tr w:rsidR="00712C87" w:rsidRPr="009A23C8" w:rsidTr="00E05CC3">
        <w:trPr>
          <w:trHeight w:val="407"/>
        </w:trPr>
        <w:tc>
          <w:tcPr>
            <w:tcW w:w="539" w:type="dxa"/>
          </w:tcPr>
          <w:p w:rsidR="00712C87" w:rsidRPr="009A23C8" w:rsidRDefault="00712C87" w:rsidP="00C57162">
            <w:pPr>
              <w:widowControl w:val="0"/>
              <w:contextualSpacing/>
              <w:rPr>
                <w:color w:val="000000"/>
                <w:lang w:eastAsia="uk-UA"/>
              </w:rPr>
            </w:pPr>
            <w:r w:rsidRPr="009A23C8">
              <w:rPr>
                <w:color w:val="000000"/>
                <w:lang w:eastAsia="uk-UA"/>
              </w:rPr>
              <w:t>4.1</w:t>
            </w:r>
          </w:p>
        </w:tc>
        <w:tc>
          <w:tcPr>
            <w:tcW w:w="3379" w:type="dxa"/>
          </w:tcPr>
          <w:p w:rsidR="00712C87" w:rsidRPr="009A23C8" w:rsidRDefault="00712C87" w:rsidP="00C57162">
            <w:pPr>
              <w:widowControl w:val="0"/>
              <w:ind w:left="-9" w:right="113"/>
              <w:contextualSpacing/>
              <w:rPr>
                <w:color w:val="000000"/>
                <w:lang w:eastAsia="uk-UA"/>
              </w:rPr>
            </w:pPr>
            <w:r w:rsidRPr="009A23C8">
              <w:rPr>
                <w:color w:val="000000"/>
                <w:lang w:eastAsia="uk-UA"/>
              </w:rPr>
              <w:t>назва предмета закупівлі, номенклатурні позиції предмету закупівлі</w:t>
            </w:r>
          </w:p>
        </w:tc>
        <w:tc>
          <w:tcPr>
            <w:tcW w:w="6118" w:type="dxa"/>
            <w:vAlign w:val="center"/>
          </w:tcPr>
          <w:p w:rsidR="00712C87" w:rsidRPr="009A23C8" w:rsidRDefault="00712C87" w:rsidP="0071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A23C8">
              <w:t>Поточний ремонт дорожн</w:t>
            </w:r>
            <w:r w:rsidR="003F21D0">
              <w:t xml:space="preserve">ього покриття вулиці Кобринських </w:t>
            </w:r>
            <w:r w:rsidRPr="009A23C8">
              <w:t>в місті Снятин, Снятинської міської ради, Коломийського району, Івано-Франківської області</w:t>
            </w:r>
          </w:p>
          <w:p w:rsidR="00712C87" w:rsidRPr="009A23C8" w:rsidRDefault="00712C87" w:rsidP="0071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bidi="hi-IN"/>
              </w:rPr>
            </w:pPr>
            <w:r w:rsidRPr="009A23C8">
              <w:t xml:space="preserve"> (за кодом ДК 021:2015:45233142-6 – Ремонт доріг)</w:t>
            </w:r>
          </w:p>
          <w:p w:rsidR="00712C87" w:rsidRPr="009A23C8" w:rsidRDefault="00712C87" w:rsidP="00E05CC3">
            <w:pPr>
              <w:pStyle w:val="rvps2"/>
              <w:spacing w:before="0" w:beforeAutospacing="0" w:after="0" w:afterAutospacing="0"/>
              <w:ind w:left="348" w:firstLine="69"/>
              <w:jc w:val="both"/>
              <w:rPr>
                <w:bCs/>
              </w:rPr>
            </w:pPr>
          </w:p>
        </w:tc>
      </w:tr>
      <w:tr w:rsidR="00712C87" w:rsidRPr="009A23C8" w:rsidTr="00E05CC3">
        <w:trPr>
          <w:trHeight w:val="232"/>
        </w:trPr>
        <w:tc>
          <w:tcPr>
            <w:tcW w:w="539" w:type="dxa"/>
          </w:tcPr>
          <w:p w:rsidR="00712C87" w:rsidRPr="009A23C8" w:rsidRDefault="00712C87" w:rsidP="00C57162">
            <w:pPr>
              <w:widowControl w:val="0"/>
              <w:contextualSpacing/>
              <w:rPr>
                <w:color w:val="000000"/>
                <w:lang w:eastAsia="uk-UA"/>
              </w:rPr>
            </w:pPr>
            <w:r w:rsidRPr="009A23C8">
              <w:rPr>
                <w:color w:val="000000"/>
                <w:lang w:eastAsia="uk-UA"/>
              </w:rPr>
              <w:t>4.2</w:t>
            </w:r>
          </w:p>
        </w:tc>
        <w:tc>
          <w:tcPr>
            <w:tcW w:w="3379" w:type="dxa"/>
          </w:tcPr>
          <w:p w:rsidR="00712C87" w:rsidRPr="009A23C8" w:rsidRDefault="00712C87" w:rsidP="00C57162">
            <w:pPr>
              <w:widowControl w:val="0"/>
              <w:ind w:left="-9" w:right="113"/>
              <w:contextualSpacing/>
              <w:rPr>
                <w:color w:val="000000"/>
                <w:lang w:eastAsia="uk-UA"/>
              </w:rPr>
            </w:pPr>
            <w:r w:rsidRPr="009A23C8">
              <w:rPr>
                <w:color w:val="000000"/>
                <w:lang w:eastAsia="uk-UA"/>
              </w:rPr>
              <w:t xml:space="preserve">опис окремої частини (частин) предмета закупівлі (лота), щодо якої можуть бути подані тендерні пропозиції </w:t>
            </w:r>
          </w:p>
        </w:tc>
        <w:tc>
          <w:tcPr>
            <w:tcW w:w="6118" w:type="dxa"/>
            <w:vAlign w:val="center"/>
          </w:tcPr>
          <w:p w:rsidR="00712C87" w:rsidRPr="009A23C8" w:rsidRDefault="00712C87" w:rsidP="00C57162">
            <w:pPr>
              <w:widowControl w:val="0"/>
              <w:ind w:right="113"/>
              <w:contextualSpacing/>
              <w:jc w:val="both"/>
              <w:rPr>
                <w:color w:val="000000"/>
                <w:lang w:eastAsia="uk-UA"/>
              </w:rPr>
            </w:pPr>
            <w:r w:rsidRPr="009A23C8">
              <w:rPr>
                <w:color w:val="000000"/>
              </w:rPr>
              <w:t>Закупівля здійснюється без поділу на окремі частини предмету закупівлі (лоти)</w:t>
            </w:r>
          </w:p>
        </w:tc>
      </w:tr>
      <w:tr w:rsidR="00712C87" w:rsidRPr="009A23C8" w:rsidTr="00E05CC3">
        <w:trPr>
          <w:trHeight w:val="923"/>
        </w:trPr>
        <w:tc>
          <w:tcPr>
            <w:tcW w:w="539" w:type="dxa"/>
          </w:tcPr>
          <w:p w:rsidR="00712C87" w:rsidRPr="009A23C8" w:rsidRDefault="00712C87" w:rsidP="00C57162">
            <w:pPr>
              <w:widowControl w:val="0"/>
              <w:contextualSpacing/>
              <w:rPr>
                <w:color w:val="000000"/>
                <w:lang w:eastAsia="uk-UA"/>
              </w:rPr>
            </w:pPr>
            <w:r w:rsidRPr="009A23C8">
              <w:rPr>
                <w:color w:val="000000"/>
                <w:lang w:eastAsia="uk-UA"/>
              </w:rPr>
              <w:lastRenderedPageBreak/>
              <w:t>4.3</w:t>
            </w:r>
          </w:p>
        </w:tc>
        <w:tc>
          <w:tcPr>
            <w:tcW w:w="3379" w:type="dxa"/>
          </w:tcPr>
          <w:p w:rsidR="00712C87" w:rsidRPr="009A23C8" w:rsidRDefault="00712C87" w:rsidP="00C57162">
            <w:pPr>
              <w:widowControl w:val="0"/>
              <w:ind w:left="-9" w:right="113"/>
              <w:contextualSpacing/>
              <w:rPr>
                <w:color w:val="000000"/>
              </w:rPr>
            </w:pPr>
            <w:r w:rsidRPr="009A23C8">
              <w:rPr>
                <w:color w:val="000000"/>
              </w:rPr>
              <w:t>місце, кількість, обсяг поставки товарів (надання послуг, виконання робіт)</w:t>
            </w:r>
          </w:p>
        </w:tc>
        <w:tc>
          <w:tcPr>
            <w:tcW w:w="6118" w:type="dxa"/>
            <w:vAlign w:val="center"/>
          </w:tcPr>
          <w:p w:rsidR="00712C87" w:rsidRPr="009A23C8" w:rsidRDefault="00712C87" w:rsidP="00712C87">
            <w:pPr>
              <w:suppressAutoHyphens/>
              <w:jc w:val="both"/>
              <w:rPr>
                <w:rFonts w:eastAsia="SimSun"/>
                <w:kern w:val="2"/>
                <w:lang w:eastAsia="zh-CN"/>
              </w:rPr>
            </w:pPr>
            <w:r w:rsidRPr="009A23C8">
              <w:rPr>
                <w:rFonts w:eastAsia="SimSun"/>
                <w:kern w:val="2"/>
                <w:lang w:eastAsia="zh-CN"/>
              </w:rPr>
              <w:t xml:space="preserve">Місце поставки: 78301, Івано-Франківська область, Коломийський район, м. Снятин, вул. </w:t>
            </w:r>
            <w:r w:rsidR="003F21D0">
              <w:rPr>
                <w:rFonts w:eastAsia="SimSun"/>
                <w:kern w:val="2"/>
                <w:lang w:eastAsia="zh-CN"/>
              </w:rPr>
              <w:t>Кобринських</w:t>
            </w:r>
          </w:p>
          <w:p w:rsidR="00712C87" w:rsidRPr="009A23C8" w:rsidRDefault="00712C87" w:rsidP="00712C87">
            <w:pPr>
              <w:widowControl w:val="0"/>
              <w:contextualSpacing/>
              <w:jc w:val="both"/>
              <w:rPr>
                <w:b/>
                <w:i/>
                <w:color w:val="000000"/>
                <w:sz w:val="20"/>
                <w:szCs w:val="20"/>
                <w:lang w:eastAsia="uk-UA"/>
              </w:rPr>
            </w:pPr>
            <w:r w:rsidRPr="009A23C8">
              <w:rPr>
                <w:rFonts w:eastAsia="SimSun"/>
                <w:kern w:val="2"/>
                <w:lang w:eastAsia="zh-CN"/>
              </w:rPr>
              <w:t>Кількість та обсяг закупівлі згідно з Додатком №2 до тендерної документації.</w:t>
            </w:r>
          </w:p>
        </w:tc>
      </w:tr>
      <w:tr w:rsidR="00712C87" w:rsidRPr="009A23C8" w:rsidTr="00E05CC3">
        <w:trPr>
          <w:trHeight w:val="522"/>
        </w:trPr>
        <w:tc>
          <w:tcPr>
            <w:tcW w:w="539" w:type="dxa"/>
          </w:tcPr>
          <w:p w:rsidR="00712C87" w:rsidRPr="009A23C8" w:rsidRDefault="00712C87" w:rsidP="000F4D8A">
            <w:pPr>
              <w:widowControl w:val="0"/>
              <w:contextualSpacing/>
              <w:rPr>
                <w:color w:val="000000"/>
                <w:lang w:eastAsia="uk-UA"/>
              </w:rPr>
            </w:pPr>
            <w:r w:rsidRPr="009A23C8">
              <w:rPr>
                <w:color w:val="000000"/>
                <w:lang w:eastAsia="uk-UA"/>
              </w:rPr>
              <w:t>4.4</w:t>
            </w:r>
          </w:p>
        </w:tc>
        <w:tc>
          <w:tcPr>
            <w:tcW w:w="3379" w:type="dxa"/>
          </w:tcPr>
          <w:p w:rsidR="00712C87" w:rsidRPr="009A23C8" w:rsidRDefault="00712C87" w:rsidP="000F4D8A">
            <w:pPr>
              <w:widowControl w:val="0"/>
              <w:ind w:left="-9" w:right="113"/>
              <w:contextualSpacing/>
              <w:rPr>
                <w:color w:val="000000"/>
              </w:rPr>
            </w:pPr>
            <w:r w:rsidRPr="009A23C8">
              <w:rPr>
                <w:color w:val="000000"/>
              </w:rPr>
              <w:t>строк поставки товарів (надання послуг, виконання робіт)</w:t>
            </w:r>
          </w:p>
        </w:tc>
        <w:tc>
          <w:tcPr>
            <w:tcW w:w="6118" w:type="dxa"/>
            <w:vAlign w:val="center"/>
          </w:tcPr>
          <w:p w:rsidR="00712C87" w:rsidRPr="009A23C8" w:rsidRDefault="00712C87" w:rsidP="009A23AC">
            <w:pPr>
              <w:widowControl w:val="0"/>
              <w:contextualSpacing/>
              <w:jc w:val="both"/>
              <w:rPr>
                <w:color w:val="000000"/>
                <w:lang w:eastAsia="uk-UA"/>
              </w:rPr>
            </w:pPr>
            <w:r w:rsidRPr="009A23C8">
              <w:rPr>
                <w:lang w:val="ru-RU"/>
              </w:rPr>
              <w:t xml:space="preserve">до </w:t>
            </w:r>
            <w:r w:rsidRPr="009A23C8">
              <w:t>31.12.2023 р.</w:t>
            </w:r>
          </w:p>
        </w:tc>
      </w:tr>
      <w:tr w:rsidR="00712C87" w:rsidRPr="009A23C8" w:rsidTr="00E05CC3">
        <w:trPr>
          <w:trHeight w:val="522"/>
        </w:trPr>
        <w:tc>
          <w:tcPr>
            <w:tcW w:w="539" w:type="dxa"/>
          </w:tcPr>
          <w:p w:rsidR="00712C87" w:rsidRPr="009A23C8" w:rsidRDefault="00712C87" w:rsidP="000F4D8A">
            <w:pPr>
              <w:widowControl w:val="0"/>
              <w:contextualSpacing/>
              <w:rPr>
                <w:color w:val="000000"/>
                <w:lang w:val="ru-RU" w:eastAsia="uk-UA"/>
              </w:rPr>
            </w:pPr>
            <w:r w:rsidRPr="009A23C8">
              <w:rPr>
                <w:color w:val="000000"/>
                <w:lang w:val="ru-RU" w:eastAsia="uk-UA"/>
              </w:rPr>
              <w:t>4.5</w:t>
            </w:r>
          </w:p>
        </w:tc>
        <w:tc>
          <w:tcPr>
            <w:tcW w:w="3379" w:type="dxa"/>
          </w:tcPr>
          <w:p w:rsidR="00712C87" w:rsidRPr="009A23C8" w:rsidRDefault="00712C87" w:rsidP="000F4D8A">
            <w:pPr>
              <w:widowControl w:val="0"/>
              <w:ind w:left="-9" w:right="113"/>
              <w:contextualSpacing/>
              <w:rPr>
                <w:color w:val="000000"/>
              </w:rPr>
            </w:pPr>
            <w:r w:rsidRPr="009A23C8">
              <w:rPr>
                <w:color w:val="000000"/>
              </w:rPr>
              <w:t>умови оплати</w:t>
            </w:r>
          </w:p>
        </w:tc>
        <w:tc>
          <w:tcPr>
            <w:tcW w:w="6118" w:type="dxa"/>
            <w:vAlign w:val="center"/>
          </w:tcPr>
          <w:p w:rsidR="00712C87" w:rsidRPr="009A23C8" w:rsidRDefault="00712C87" w:rsidP="00712C87">
            <w:pPr>
              <w:pStyle w:val="23"/>
              <w:spacing w:after="0" w:line="276" w:lineRule="auto"/>
              <w:ind w:firstLine="567"/>
              <w:jc w:val="both"/>
              <w:rPr>
                <w:rFonts w:ascii="Times New Roman" w:hAnsi="Times New Roman"/>
                <w:sz w:val="24"/>
                <w:szCs w:val="24"/>
                <w:lang w:val="uk-UA"/>
              </w:rPr>
            </w:pPr>
            <w:r w:rsidRPr="009A23C8">
              <w:rPr>
                <w:rFonts w:ascii="Times New Roman" w:hAnsi="Times New Roman"/>
                <w:sz w:val="24"/>
                <w:szCs w:val="24"/>
                <w:lang w:val="uk-UA"/>
              </w:rPr>
              <w:t>Оплата за надання послуг здійснюється Замовником в безготівковій формі шляхом перерахування коштів на розрахунковий рахунок Підрядника, зазначений у Договорі, на підставі належним чином оформлених Актів приймання-передачі виконаних робіт, підписаних Сторонами протягом 10 календарних днів від дати підписання та після отримання фінансування.</w:t>
            </w:r>
          </w:p>
          <w:p w:rsidR="00712C87" w:rsidRPr="009A23C8" w:rsidRDefault="00712C87" w:rsidP="00712C87">
            <w:pPr>
              <w:spacing w:line="276" w:lineRule="auto"/>
              <w:ind w:firstLine="567"/>
              <w:jc w:val="both"/>
              <w:rPr>
                <w:spacing w:val="6"/>
              </w:rPr>
            </w:pPr>
            <w:r w:rsidRPr="009A23C8">
              <w:rPr>
                <w:spacing w:val="6"/>
              </w:rPr>
              <w:t>Розрахунки за цим Договором здійснюються у національній валюті України.</w:t>
            </w:r>
          </w:p>
          <w:p w:rsidR="00712C87" w:rsidRPr="009A23C8" w:rsidRDefault="00712C87" w:rsidP="00712C87">
            <w:pPr>
              <w:ind w:firstLine="709"/>
              <w:jc w:val="both"/>
              <w:rPr>
                <w:lang w:eastAsia="ar-SA"/>
              </w:rPr>
            </w:pPr>
            <w:r w:rsidRPr="009A23C8">
              <w:rPr>
                <w:lang w:eastAsia="ar-SA"/>
              </w:rPr>
              <w:t>У разі затримки бюджетного фінансування розрахунки за проведені послуги з поточного ремонту  здійснюються протягом  трьох банківських днів з дати отримання замовником бюджетного фінансування.</w:t>
            </w:r>
          </w:p>
          <w:p w:rsidR="00712C87" w:rsidRPr="009A23C8" w:rsidRDefault="00712C87" w:rsidP="000F4D8A">
            <w:pPr>
              <w:widowControl w:val="0"/>
              <w:contextualSpacing/>
              <w:jc w:val="both"/>
              <w:rPr>
                <w:b/>
              </w:rPr>
            </w:pPr>
          </w:p>
        </w:tc>
      </w:tr>
      <w:tr w:rsidR="00712C87" w:rsidRPr="009A23C8" w:rsidTr="00E05CC3">
        <w:trPr>
          <w:trHeight w:val="522"/>
        </w:trPr>
        <w:tc>
          <w:tcPr>
            <w:tcW w:w="539" w:type="dxa"/>
          </w:tcPr>
          <w:p w:rsidR="00712C87" w:rsidRPr="009A23C8" w:rsidRDefault="00712C87" w:rsidP="000F4D8A">
            <w:pPr>
              <w:widowControl w:val="0"/>
              <w:contextualSpacing/>
              <w:rPr>
                <w:color w:val="000000"/>
                <w:lang w:val="ru-RU" w:eastAsia="uk-UA"/>
              </w:rPr>
            </w:pPr>
            <w:r w:rsidRPr="009A23C8">
              <w:rPr>
                <w:color w:val="000000"/>
                <w:lang w:val="ru-RU" w:eastAsia="uk-UA"/>
              </w:rPr>
              <w:t>4.6</w:t>
            </w:r>
          </w:p>
        </w:tc>
        <w:tc>
          <w:tcPr>
            <w:tcW w:w="3379" w:type="dxa"/>
          </w:tcPr>
          <w:p w:rsidR="00712C87" w:rsidRPr="009A23C8" w:rsidRDefault="00712C87" w:rsidP="000F4D8A">
            <w:pPr>
              <w:widowControl w:val="0"/>
              <w:ind w:left="-9" w:right="113"/>
              <w:contextualSpacing/>
              <w:rPr>
                <w:color w:val="000000"/>
                <w:lang w:val="ru-RU"/>
              </w:rPr>
            </w:pPr>
            <w:r w:rsidRPr="009A23C8">
              <w:rPr>
                <w:color w:val="000000"/>
                <w:lang w:val="ru-RU"/>
              </w:rPr>
              <w:t>Очікувана вартість предмета закупівлі</w:t>
            </w:r>
          </w:p>
        </w:tc>
        <w:tc>
          <w:tcPr>
            <w:tcW w:w="6118" w:type="dxa"/>
            <w:vAlign w:val="center"/>
          </w:tcPr>
          <w:p w:rsidR="00712C87" w:rsidRPr="009A23C8" w:rsidRDefault="003F21D0" w:rsidP="003F21D0">
            <w:pPr>
              <w:widowControl w:val="0"/>
              <w:contextualSpacing/>
              <w:jc w:val="both"/>
              <w:rPr>
                <w:color w:val="000000"/>
                <w:lang w:eastAsia="uk-UA"/>
              </w:rPr>
            </w:pPr>
            <w:r>
              <w:rPr>
                <w:rFonts w:eastAsia="SimSun"/>
                <w:kern w:val="2"/>
                <w:lang w:eastAsia="zh-CN"/>
              </w:rPr>
              <w:t>232 171</w:t>
            </w:r>
            <w:r w:rsidR="00712C87" w:rsidRPr="009A23C8">
              <w:rPr>
                <w:rFonts w:eastAsia="SimSun"/>
                <w:kern w:val="2"/>
                <w:lang w:eastAsia="zh-CN"/>
              </w:rPr>
              <w:t xml:space="preserve"> грн. 00 коп. (</w:t>
            </w:r>
            <w:r w:rsidR="00AE29B3">
              <w:rPr>
                <w:rFonts w:eastAsia="SimSun"/>
                <w:kern w:val="2"/>
                <w:lang w:eastAsia="zh-CN"/>
              </w:rPr>
              <w:t xml:space="preserve">Двісті </w:t>
            </w:r>
            <w:r>
              <w:rPr>
                <w:rFonts w:eastAsia="SimSun"/>
                <w:kern w:val="2"/>
                <w:lang w:eastAsia="zh-CN"/>
              </w:rPr>
              <w:t>тридцять дві</w:t>
            </w:r>
            <w:r w:rsidR="00AE29B3">
              <w:rPr>
                <w:rFonts w:eastAsia="SimSun"/>
                <w:kern w:val="2"/>
                <w:lang w:eastAsia="zh-CN"/>
              </w:rPr>
              <w:t xml:space="preserve"> тисяч</w:t>
            </w:r>
            <w:r>
              <w:rPr>
                <w:rFonts w:eastAsia="SimSun"/>
                <w:kern w:val="2"/>
                <w:lang w:eastAsia="zh-CN"/>
              </w:rPr>
              <w:t>і</w:t>
            </w:r>
            <w:r w:rsidR="00AE29B3">
              <w:rPr>
                <w:rFonts w:eastAsia="SimSun"/>
                <w:kern w:val="2"/>
                <w:lang w:eastAsia="zh-CN"/>
              </w:rPr>
              <w:t xml:space="preserve"> </w:t>
            </w:r>
            <w:r>
              <w:rPr>
                <w:rFonts w:eastAsia="SimSun"/>
                <w:kern w:val="2"/>
                <w:lang w:eastAsia="zh-CN"/>
              </w:rPr>
              <w:t xml:space="preserve">сто </w:t>
            </w:r>
            <w:r w:rsidR="00AE29B3">
              <w:rPr>
                <w:rFonts w:eastAsia="SimSun"/>
                <w:kern w:val="2"/>
                <w:lang w:eastAsia="zh-CN"/>
              </w:rPr>
              <w:t xml:space="preserve">сімдесят </w:t>
            </w:r>
            <w:r>
              <w:rPr>
                <w:rFonts w:eastAsia="SimSun"/>
                <w:kern w:val="2"/>
                <w:lang w:eastAsia="zh-CN"/>
              </w:rPr>
              <w:t>одна ) гривня</w:t>
            </w:r>
            <w:r w:rsidR="00712C87" w:rsidRPr="009A23C8">
              <w:rPr>
                <w:rFonts w:eastAsia="SimSun"/>
                <w:kern w:val="2"/>
                <w:lang w:eastAsia="zh-CN"/>
              </w:rPr>
              <w:t xml:space="preserve"> 00 копійок, в т.ч. ПДВ</w:t>
            </w:r>
          </w:p>
        </w:tc>
      </w:tr>
      <w:tr w:rsidR="008B6DD5" w:rsidRPr="009A23C8" w:rsidTr="002330B6">
        <w:trPr>
          <w:trHeight w:val="522"/>
        </w:trPr>
        <w:tc>
          <w:tcPr>
            <w:tcW w:w="539" w:type="dxa"/>
          </w:tcPr>
          <w:p w:rsidR="008B6DD5" w:rsidRPr="009A23C8" w:rsidRDefault="008B6DD5" w:rsidP="000F4D8A">
            <w:pPr>
              <w:widowControl w:val="0"/>
              <w:contextualSpacing/>
              <w:rPr>
                <w:color w:val="000000"/>
                <w:lang w:val="ru-RU" w:eastAsia="uk-UA"/>
              </w:rPr>
            </w:pPr>
            <w:r w:rsidRPr="009A23C8">
              <w:rPr>
                <w:color w:val="000000"/>
                <w:lang w:val="ru-RU" w:eastAsia="uk-UA"/>
              </w:rPr>
              <w:t>4.7</w:t>
            </w:r>
          </w:p>
        </w:tc>
        <w:tc>
          <w:tcPr>
            <w:tcW w:w="3379" w:type="dxa"/>
          </w:tcPr>
          <w:p w:rsidR="008B6DD5" w:rsidRPr="009A23C8" w:rsidRDefault="008B6DD5" w:rsidP="002330B6">
            <w:pPr>
              <w:widowControl w:val="0"/>
              <w:autoSpaceDE w:val="0"/>
              <w:autoSpaceDN w:val="0"/>
              <w:adjustRightInd w:val="0"/>
              <w:ind w:right="-7"/>
              <w:rPr>
                <w:b/>
                <w:bCs/>
              </w:rPr>
            </w:pPr>
            <w:r w:rsidRPr="009A23C8">
              <w:rPr>
                <w:rFonts w:eastAsia="Calibri"/>
              </w:rPr>
              <w:t xml:space="preserve">розмір мінімального кроку пониження </w:t>
            </w:r>
            <w:r w:rsidRPr="009A23C8">
              <w:rPr>
                <w:b/>
                <w:bCs/>
              </w:rPr>
              <w:t xml:space="preserve">(у межах від 0,5 відсотка до 3 відсотків очікуваної вартості закупівлі або в грошових одиницях) - </w:t>
            </w:r>
          </w:p>
          <w:p w:rsidR="008B6DD5" w:rsidRPr="009A23C8" w:rsidRDefault="008B6DD5" w:rsidP="002330B6">
            <w:pPr>
              <w:widowControl w:val="0"/>
              <w:autoSpaceDE w:val="0"/>
              <w:autoSpaceDN w:val="0"/>
              <w:adjustRightInd w:val="0"/>
              <w:ind w:right="-7"/>
              <w:rPr>
                <w:b/>
                <w:bCs/>
              </w:rPr>
            </w:pPr>
            <w:r w:rsidRPr="009A23C8">
              <w:rPr>
                <w:b/>
                <w:bCs/>
              </w:rPr>
              <w:t>1 %</w:t>
            </w:r>
          </w:p>
          <w:p w:rsidR="008B6DD5" w:rsidRPr="009A23C8" w:rsidRDefault="008B6DD5" w:rsidP="002330B6">
            <w:pPr>
              <w:widowControl w:val="0"/>
              <w:contextualSpacing/>
              <w:rPr>
                <w:rFonts w:eastAsia="Calibri"/>
              </w:rPr>
            </w:pPr>
          </w:p>
        </w:tc>
        <w:tc>
          <w:tcPr>
            <w:tcW w:w="6118" w:type="dxa"/>
          </w:tcPr>
          <w:p w:rsidR="008B6DD5" w:rsidRPr="009A23C8" w:rsidRDefault="003F21D0" w:rsidP="002330B6">
            <w:pPr>
              <w:widowControl w:val="0"/>
              <w:ind w:hanging="2"/>
              <w:contextualSpacing/>
              <w:jc w:val="both"/>
              <w:rPr>
                <w:rFonts w:eastAsia="SimSun"/>
                <w:kern w:val="2"/>
                <w:lang w:eastAsia="zh-CN"/>
              </w:rPr>
            </w:pPr>
            <w:r>
              <w:rPr>
                <w:rFonts w:eastAsia="SimSun"/>
                <w:kern w:val="2"/>
                <w:lang w:eastAsia="zh-CN"/>
              </w:rPr>
              <w:t>2322</w:t>
            </w:r>
            <w:r w:rsidR="00AE29B3">
              <w:rPr>
                <w:rFonts w:eastAsia="SimSun"/>
                <w:kern w:val="2"/>
                <w:lang w:eastAsia="zh-CN"/>
              </w:rPr>
              <w:t xml:space="preserve"> </w:t>
            </w:r>
            <w:r w:rsidR="008B6DD5" w:rsidRPr="009A23C8">
              <w:rPr>
                <w:rFonts w:eastAsia="SimSun"/>
                <w:kern w:val="2"/>
                <w:lang w:eastAsia="zh-CN"/>
              </w:rPr>
              <w:t>грн. 00 коп.</w:t>
            </w:r>
          </w:p>
        </w:tc>
      </w:tr>
      <w:tr w:rsidR="008B6DD5" w:rsidRPr="009A23C8" w:rsidTr="00E05CC3">
        <w:trPr>
          <w:trHeight w:val="522"/>
        </w:trPr>
        <w:tc>
          <w:tcPr>
            <w:tcW w:w="539" w:type="dxa"/>
          </w:tcPr>
          <w:p w:rsidR="008B6DD5" w:rsidRPr="009A23C8" w:rsidRDefault="008B6DD5" w:rsidP="000F4D8A">
            <w:pPr>
              <w:widowControl w:val="0"/>
              <w:contextualSpacing/>
              <w:rPr>
                <w:b/>
                <w:color w:val="000000"/>
                <w:lang w:eastAsia="uk-UA"/>
              </w:rPr>
            </w:pPr>
            <w:r w:rsidRPr="009A23C8">
              <w:rPr>
                <w:b/>
                <w:color w:val="000000"/>
                <w:lang w:eastAsia="uk-UA"/>
              </w:rPr>
              <w:t>5</w:t>
            </w:r>
          </w:p>
        </w:tc>
        <w:tc>
          <w:tcPr>
            <w:tcW w:w="3379" w:type="dxa"/>
          </w:tcPr>
          <w:p w:rsidR="008B6DD5" w:rsidRPr="009A23C8" w:rsidRDefault="008B6DD5" w:rsidP="009A23AC">
            <w:pPr>
              <w:widowControl w:val="0"/>
              <w:ind w:left="-9" w:right="113"/>
              <w:contextualSpacing/>
              <w:rPr>
                <w:b/>
                <w:bCs/>
                <w:color w:val="000000"/>
                <w:lang w:eastAsia="uk-UA"/>
              </w:rPr>
            </w:pPr>
            <w:r w:rsidRPr="009A23C8">
              <w:rPr>
                <w:b/>
                <w:bCs/>
                <w:color w:val="000000"/>
                <w:lang w:eastAsia="uk-UA"/>
              </w:rPr>
              <w:t>Кінцевий строк подання тендерних пропозицій</w:t>
            </w:r>
          </w:p>
        </w:tc>
        <w:tc>
          <w:tcPr>
            <w:tcW w:w="6118" w:type="dxa"/>
            <w:vAlign w:val="center"/>
          </w:tcPr>
          <w:p w:rsidR="008B6DD5" w:rsidRPr="009A23C8" w:rsidDel="002D7AB4" w:rsidRDefault="008B6DD5" w:rsidP="00775F29">
            <w:pPr>
              <w:widowControl w:val="0"/>
              <w:contextualSpacing/>
              <w:jc w:val="both"/>
              <w:rPr>
                <w:color w:val="000000"/>
                <w:lang w:eastAsia="uk-UA"/>
              </w:rPr>
            </w:pPr>
            <w:r w:rsidRPr="009A23C8">
              <w:rPr>
                <w:color w:val="000000"/>
                <w:lang w:eastAsia="uk-UA"/>
              </w:rPr>
              <w:t>13.03.2023 року, 10:00 год. за київським часом</w:t>
            </w:r>
          </w:p>
        </w:tc>
      </w:tr>
      <w:tr w:rsidR="008B6DD5" w:rsidRPr="009A23C8" w:rsidTr="00E05CC3">
        <w:trPr>
          <w:trHeight w:val="522"/>
        </w:trPr>
        <w:tc>
          <w:tcPr>
            <w:tcW w:w="539" w:type="dxa"/>
          </w:tcPr>
          <w:p w:rsidR="008B6DD5" w:rsidRPr="009A23C8" w:rsidRDefault="008B6DD5" w:rsidP="000F4D8A">
            <w:pPr>
              <w:widowControl w:val="0"/>
              <w:contextualSpacing/>
              <w:rPr>
                <w:b/>
                <w:color w:val="000000"/>
                <w:lang w:eastAsia="uk-UA"/>
              </w:rPr>
            </w:pPr>
            <w:r w:rsidRPr="009A23C8">
              <w:rPr>
                <w:b/>
                <w:color w:val="000000"/>
                <w:lang w:eastAsia="uk-UA"/>
              </w:rPr>
              <w:t>6</w:t>
            </w:r>
          </w:p>
        </w:tc>
        <w:tc>
          <w:tcPr>
            <w:tcW w:w="3379" w:type="dxa"/>
          </w:tcPr>
          <w:p w:rsidR="008B6DD5" w:rsidRPr="009A23C8" w:rsidRDefault="008B6DD5" w:rsidP="000F4D8A">
            <w:pPr>
              <w:widowControl w:val="0"/>
              <w:ind w:left="-9" w:right="113"/>
              <w:contextualSpacing/>
              <w:rPr>
                <w:b/>
                <w:bCs/>
                <w:color w:val="000000"/>
                <w:lang w:eastAsia="uk-UA"/>
              </w:rPr>
            </w:pPr>
            <w:r w:rsidRPr="009A23C8">
              <w:rPr>
                <w:b/>
                <w:bCs/>
                <w:color w:val="000000"/>
                <w:lang w:eastAsia="uk-UA"/>
              </w:rPr>
              <w:t xml:space="preserve">Розмір забезпечення тендерної пропозиції </w:t>
            </w:r>
          </w:p>
        </w:tc>
        <w:tc>
          <w:tcPr>
            <w:tcW w:w="6118" w:type="dxa"/>
            <w:vAlign w:val="center"/>
          </w:tcPr>
          <w:p w:rsidR="008B6DD5" w:rsidRPr="009A23C8" w:rsidDel="002D7AB4" w:rsidRDefault="008B6DD5" w:rsidP="009A23AC">
            <w:pPr>
              <w:widowControl w:val="0"/>
              <w:tabs>
                <w:tab w:val="left" w:pos="6129"/>
              </w:tabs>
              <w:ind w:firstLine="130"/>
              <w:contextualSpacing/>
              <w:jc w:val="both"/>
              <w:rPr>
                <w:color w:val="000000"/>
                <w:lang w:val="ru-RU" w:eastAsia="uk-UA"/>
              </w:rPr>
            </w:pPr>
            <w:r w:rsidRPr="009A23C8">
              <w:rPr>
                <w:color w:val="000000"/>
                <w:lang w:val="ru-RU" w:eastAsia="uk-UA"/>
              </w:rPr>
              <w:t>Забезпечення тендерних пропозицій не вимагається.</w:t>
            </w:r>
          </w:p>
        </w:tc>
      </w:tr>
      <w:tr w:rsidR="008B6DD5" w:rsidRPr="009A23C8" w:rsidTr="00E05CC3">
        <w:trPr>
          <w:trHeight w:val="522"/>
        </w:trPr>
        <w:tc>
          <w:tcPr>
            <w:tcW w:w="539" w:type="dxa"/>
          </w:tcPr>
          <w:p w:rsidR="008B6DD5" w:rsidRPr="009A23C8" w:rsidRDefault="008B6DD5" w:rsidP="000F4D8A">
            <w:pPr>
              <w:widowControl w:val="0"/>
              <w:contextualSpacing/>
              <w:jc w:val="both"/>
              <w:rPr>
                <w:b/>
                <w:color w:val="000000"/>
                <w:lang w:eastAsia="uk-UA"/>
              </w:rPr>
            </w:pPr>
            <w:r w:rsidRPr="009A23C8">
              <w:rPr>
                <w:b/>
                <w:color w:val="000000"/>
                <w:lang w:eastAsia="uk-UA"/>
              </w:rPr>
              <w:t>7</w:t>
            </w:r>
          </w:p>
        </w:tc>
        <w:tc>
          <w:tcPr>
            <w:tcW w:w="3379" w:type="dxa"/>
          </w:tcPr>
          <w:p w:rsidR="008B6DD5" w:rsidRPr="009A23C8" w:rsidRDefault="008B6DD5" w:rsidP="000F4D8A">
            <w:pPr>
              <w:widowControl w:val="0"/>
              <w:ind w:left="-9" w:right="113"/>
              <w:contextualSpacing/>
              <w:jc w:val="both"/>
              <w:rPr>
                <w:b/>
                <w:bCs/>
                <w:color w:val="000000"/>
                <w:lang w:eastAsia="uk-UA"/>
              </w:rPr>
            </w:pPr>
            <w:r w:rsidRPr="009A23C8">
              <w:rPr>
                <w:b/>
                <w:bCs/>
                <w:color w:val="000000"/>
                <w:lang w:eastAsia="uk-UA"/>
              </w:rPr>
              <w:t xml:space="preserve">Умови надання забезпечення тендерних пропозицій </w:t>
            </w:r>
          </w:p>
        </w:tc>
        <w:tc>
          <w:tcPr>
            <w:tcW w:w="6118" w:type="dxa"/>
            <w:vAlign w:val="center"/>
          </w:tcPr>
          <w:p w:rsidR="008B6DD5" w:rsidRPr="009A23C8" w:rsidDel="002D7AB4" w:rsidRDefault="008B6DD5" w:rsidP="009A23AC">
            <w:pPr>
              <w:ind w:firstLine="176"/>
              <w:contextualSpacing/>
              <w:jc w:val="both"/>
              <w:rPr>
                <w:color w:val="000000"/>
                <w:lang w:eastAsia="uk-UA"/>
              </w:rPr>
            </w:pPr>
            <w:r w:rsidRPr="009A23C8">
              <w:rPr>
                <w:color w:val="000000"/>
                <w:lang w:eastAsia="uk-UA"/>
              </w:rPr>
              <w:t>Забезпечення тендерних пропозицій не вимагається.</w:t>
            </w:r>
          </w:p>
        </w:tc>
      </w:tr>
      <w:tr w:rsidR="008B6DD5" w:rsidRPr="009A23C8" w:rsidTr="00E05CC3">
        <w:trPr>
          <w:trHeight w:val="522"/>
        </w:trPr>
        <w:tc>
          <w:tcPr>
            <w:tcW w:w="539" w:type="dxa"/>
          </w:tcPr>
          <w:p w:rsidR="008B6DD5" w:rsidRPr="009A23C8" w:rsidRDefault="008B6DD5" w:rsidP="000F4D8A">
            <w:pPr>
              <w:widowControl w:val="0"/>
              <w:contextualSpacing/>
              <w:rPr>
                <w:b/>
                <w:color w:val="000000"/>
                <w:lang w:eastAsia="uk-UA"/>
              </w:rPr>
            </w:pPr>
            <w:r w:rsidRPr="009A23C8">
              <w:rPr>
                <w:b/>
                <w:color w:val="000000"/>
                <w:lang w:eastAsia="uk-UA"/>
              </w:rPr>
              <w:t>8</w:t>
            </w:r>
          </w:p>
        </w:tc>
        <w:tc>
          <w:tcPr>
            <w:tcW w:w="3379" w:type="dxa"/>
          </w:tcPr>
          <w:p w:rsidR="008B6DD5" w:rsidRPr="009A23C8" w:rsidRDefault="008B6DD5" w:rsidP="000F4D8A">
            <w:pPr>
              <w:widowControl w:val="0"/>
              <w:ind w:left="-9" w:right="113"/>
              <w:contextualSpacing/>
              <w:rPr>
                <w:b/>
                <w:bCs/>
                <w:color w:val="000000"/>
                <w:lang w:eastAsia="uk-UA"/>
              </w:rPr>
            </w:pPr>
            <w:r w:rsidRPr="009A23C8">
              <w:rPr>
                <w:b/>
                <w:bCs/>
                <w:color w:val="000000"/>
                <w:lang w:eastAsia="uk-UA"/>
              </w:rPr>
              <w:t xml:space="preserve">Забезпечення виконання договору про закупівлю </w:t>
            </w:r>
          </w:p>
        </w:tc>
        <w:tc>
          <w:tcPr>
            <w:tcW w:w="6118" w:type="dxa"/>
            <w:vAlign w:val="center"/>
          </w:tcPr>
          <w:p w:rsidR="008B6DD5" w:rsidRPr="009A23C8" w:rsidDel="002D7AB4" w:rsidRDefault="008B6DD5" w:rsidP="009A23AC">
            <w:pPr>
              <w:shd w:val="clear" w:color="auto" w:fill="FFFFFF"/>
              <w:ind w:firstLine="124"/>
              <w:jc w:val="both"/>
              <w:rPr>
                <w:i/>
                <w:color w:val="FF0000"/>
                <w:lang w:eastAsia="uk-UA"/>
              </w:rPr>
            </w:pPr>
            <w:r w:rsidRPr="009A23C8">
              <w:t>Забезпечення виконання договору про закупівлю не вимагається.</w:t>
            </w:r>
          </w:p>
        </w:tc>
      </w:tr>
      <w:tr w:rsidR="008B6DD5" w:rsidRPr="009A23C8" w:rsidTr="00E05CC3">
        <w:trPr>
          <w:trHeight w:val="522"/>
        </w:trPr>
        <w:tc>
          <w:tcPr>
            <w:tcW w:w="539" w:type="dxa"/>
          </w:tcPr>
          <w:p w:rsidR="008B6DD5" w:rsidRPr="009A23C8" w:rsidRDefault="008B6DD5" w:rsidP="000F4D8A">
            <w:pPr>
              <w:widowControl w:val="0"/>
              <w:contextualSpacing/>
              <w:rPr>
                <w:b/>
                <w:color w:val="000000"/>
                <w:lang w:eastAsia="uk-UA"/>
              </w:rPr>
            </w:pPr>
            <w:r w:rsidRPr="009A23C8">
              <w:rPr>
                <w:b/>
                <w:color w:val="000000"/>
                <w:lang w:eastAsia="uk-UA"/>
              </w:rPr>
              <w:t>9</w:t>
            </w:r>
          </w:p>
        </w:tc>
        <w:tc>
          <w:tcPr>
            <w:tcW w:w="3379" w:type="dxa"/>
          </w:tcPr>
          <w:p w:rsidR="008B6DD5" w:rsidRPr="009A23C8" w:rsidRDefault="008B6DD5" w:rsidP="000F4D8A">
            <w:pPr>
              <w:widowControl w:val="0"/>
              <w:ind w:right="113"/>
              <w:contextualSpacing/>
              <w:rPr>
                <w:b/>
                <w:color w:val="000000"/>
                <w:lang w:eastAsia="uk-UA"/>
              </w:rPr>
            </w:pPr>
            <w:r w:rsidRPr="009A23C8">
              <w:rPr>
                <w:b/>
                <w:color w:val="000000"/>
                <w:lang w:eastAsia="uk-UA"/>
              </w:rPr>
              <w:t>Недискримінація учасників</w:t>
            </w:r>
          </w:p>
        </w:tc>
        <w:tc>
          <w:tcPr>
            <w:tcW w:w="6118" w:type="dxa"/>
          </w:tcPr>
          <w:p w:rsidR="008B6DD5" w:rsidRPr="009A23C8" w:rsidRDefault="008B6DD5" w:rsidP="00686140">
            <w:pPr>
              <w:widowControl w:val="0"/>
              <w:ind w:firstLine="176"/>
              <w:contextualSpacing/>
              <w:jc w:val="both"/>
              <w:rPr>
                <w:color w:val="000000"/>
                <w:lang w:eastAsia="uk-UA"/>
              </w:rPr>
            </w:pPr>
            <w:r w:rsidRPr="009A23C8">
              <w:rPr>
                <w:color w:val="000000"/>
                <w:lang w:eastAsia="uk-UA"/>
              </w:rPr>
              <w:t>Під час проведення відкритих торгів тендерні пропозиції мають право подавати всі заінтересовані особи. Вітчизняні та іноземні учасники всіх форм власності та організаційно-правових форм беруть участь у процедурі відкритих торгів на рівних умовах. Документи, що надаються іноземною юридичною особою, мають бути легалізовані відповідно до законодавства України.</w:t>
            </w:r>
          </w:p>
          <w:p w:rsidR="008B6DD5" w:rsidRPr="009A23C8" w:rsidRDefault="008B6DD5" w:rsidP="000F4D8A">
            <w:pPr>
              <w:widowControl w:val="0"/>
              <w:ind w:firstLine="176"/>
              <w:contextualSpacing/>
              <w:jc w:val="both"/>
              <w:rPr>
                <w:color w:val="000000"/>
                <w:lang w:val="ru-RU" w:eastAsia="uk-UA"/>
              </w:rPr>
            </w:pPr>
            <w:r w:rsidRPr="009A23C8">
              <w:rPr>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9A23C8">
              <w:t xml:space="preserve"> у разі </w:t>
            </w:r>
            <w:r w:rsidRPr="009A23C8">
              <w:rPr>
                <w:lang w:eastAsia="uk-UA"/>
              </w:rPr>
              <w:t xml:space="preserve">подання аналогу </w:t>
            </w:r>
            <w:r w:rsidRPr="009A23C8">
              <w:rPr>
                <w:lang w:eastAsia="uk-UA"/>
              </w:rPr>
              <w:lastRenderedPageBreak/>
              <w:t>документу</w:t>
            </w:r>
            <w:r w:rsidRPr="009A23C8">
              <w:rPr>
                <w:lang w:val="ru-RU" w:eastAsia="uk-UA"/>
              </w:rPr>
              <w:t xml:space="preserve"> (аналогічний документ, що за змістом відповідає документу, який вимагається замовником, містить аналогічне наповнення</w:t>
            </w:r>
            <w:r w:rsidRPr="009A23C8">
              <w:rPr>
                <w:lang w:eastAsia="uk-UA"/>
              </w:rPr>
              <w:t xml:space="preserve"> та інформацію, що вимагається замовником) або у разі якщо, законодавством, де зареєстрований учасник-нерезидент</w:t>
            </w:r>
            <w:r w:rsidRPr="009A23C8">
              <w:rPr>
                <w:color w:val="000000"/>
                <w:lang w:eastAsia="uk-UA"/>
              </w:rPr>
              <w:t>,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r w:rsidRPr="009A23C8">
              <w:rPr>
                <w:color w:val="000000"/>
                <w:lang w:val="ru-RU" w:eastAsia="uk-UA"/>
              </w:rPr>
              <w:t>.</w:t>
            </w:r>
          </w:p>
        </w:tc>
      </w:tr>
      <w:tr w:rsidR="008B6DD5" w:rsidRPr="009A23C8" w:rsidTr="00E05CC3">
        <w:trPr>
          <w:trHeight w:val="274"/>
        </w:trPr>
        <w:tc>
          <w:tcPr>
            <w:tcW w:w="539" w:type="dxa"/>
          </w:tcPr>
          <w:p w:rsidR="008B6DD5" w:rsidRPr="009A23C8" w:rsidRDefault="008B6DD5" w:rsidP="000F4D8A">
            <w:pPr>
              <w:widowControl w:val="0"/>
              <w:contextualSpacing/>
              <w:rPr>
                <w:b/>
                <w:color w:val="000000"/>
                <w:lang w:eastAsia="uk-UA"/>
              </w:rPr>
            </w:pPr>
            <w:r w:rsidRPr="009A23C8">
              <w:rPr>
                <w:b/>
                <w:color w:val="000000"/>
                <w:lang w:eastAsia="uk-UA"/>
              </w:rPr>
              <w:lastRenderedPageBreak/>
              <w:t>10</w:t>
            </w:r>
          </w:p>
        </w:tc>
        <w:tc>
          <w:tcPr>
            <w:tcW w:w="3379" w:type="dxa"/>
          </w:tcPr>
          <w:p w:rsidR="008B6DD5" w:rsidRPr="009A23C8" w:rsidRDefault="008B6DD5" w:rsidP="000F4D8A">
            <w:pPr>
              <w:widowControl w:val="0"/>
              <w:ind w:right="113"/>
              <w:contextualSpacing/>
              <w:rPr>
                <w:b/>
                <w:color w:val="000000"/>
                <w:lang w:eastAsia="uk-UA"/>
              </w:rPr>
            </w:pPr>
            <w:r w:rsidRPr="009A23C8">
              <w:rPr>
                <w:b/>
                <w:color w:val="000000"/>
                <w:lang w:eastAsia="uk-UA"/>
              </w:rPr>
              <w:t>Інформація про валюту, у якій повинно бути розраховано та зазначено ціну тендерної пропозиції</w:t>
            </w:r>
          </w:p>
        </w:tc>
        <w:tc>
          <w:tcPr>
            <w:tcW w:w="6118" w:type="dxa"/>
          </w:tcPr>
          <w:p w:rsidR="008B6DD5" w:rsidRPr="009A23C8" w:rsidRDefault="008B6DD5" w:rsidP="00BD1F34">
            <w:pPr>
              <w:widowControl w:val="0"/>
              <w:tabs>
                <w:tab w:val="left" w:pos="5800"/>
              </w:tabs>
              <w:ind w:firstLine="176"/>
              <w:contextualSpacing/>
              <w:jc w:val="both"/>
              <w:rPr>
                <w:color w:val="000000"/>
                <w:lang w:eastAsia="uk-UA"/>
              </w:rPr>
            </w:pPr>
            <w:r w:rsidRPr="009A23C8">
              <w:rPr>
                <w:color w:val="000000"/>
                <w:lang w:eastAsia="uk-UA"/>
              </w:rPr>
              <w:t>Валютою тендерної пропозиції є гривня.</w:t>
            </w:r>
          </w:p>
          <w:p w:rsidR="008B6DD5" w:rsidRPr="009A23C8" w:rsidRDefault="008B6DD5" w:rsidP="00BD1F34">
            <w:pPr>
              <w:widowControl w:val="0"/>
              <w:tabs>
                <w:tab w:val="left" w:pos="5800"/>
              </w:tabs>
              <w:ind w:firstLine="176"/>
              <w:contextualSpacing/>
              <w:jc w:val="both"/>
              <w:rPr>
                <w:color w:val="000000"/>
                <w:lang w:eastAsia="uk-UA"/>
              </w:rPr>
            </w:pPr>
            <w:r w:rsidRPr="009A23C8">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w:t>
            </w:r>
            <w:r w:rsidRPr="009A23C8">
              <w:rPr>
                <w:lang w:eastAsia="uk-UA"/>
              </w:rPr>
              <w:t xml:space="preserve"> закупівлі, всіх умов виконання договору про закупівлю, та з урахуванням сум належних податків та зборів, що мають бути сплачені учасником.</w:t>
            </w:r>
          </w:p>
          <w:p w:rsidR="008B6DD5" w:rsidRPr="009A23C8" w:rsidRDefault="008B6DD5" w:rsidP="000F4D8A">
            <w:pPr>
              <w:widowControl w:val="0"/>
              <w:tabs>
                <w:tab w:val="left" w:pos="5800"/>
              </w:tabs>
              <w:ind w:firstLine="176"/>
              <w:contextualSpacing/>
              <w:jc w:val="both"/>
              <w:rPr>
                <w:color w:val="000000"/>
                <w:lang w:eastAsia="uk-UA"/>
              </w:rPr>
            </w:pPr>
            <w:r w:rsidRPr="009A23C8">
              <w:rPr>
                <w:color w:val="000000"/>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8B6DD5" w:rsidRPr="009A23C8" w:rsidTr="00E05CC3">
        <w:trPr>
          <w:trHeight w:val="522"/>
        </w:trPr>
        <w:tc>
          <w:tcPr>
            <w:tcW w:w="539" w:type="dxa"/>
          </w:tcPr>
          <w:p w:rsidR="008B6DD5" w:rsidRPr="009A23C8" w:rsidRDefault="008B6DD5" w:rsidP="000F4D8A">
            <w:pPr>
              <w:widowControl w:val="0"/>
              <w:contextualSpacing/>
              <w:rPr>
                <w:b/>
                <w:color w:val="000000"/>
                <w:lang w:eastAsia="uk-UA"/>
              </w:rPr>
            </w:pPr>
            <w:r w:rsidRPr="009A23C8">
              <w:rPr>
                <w:b/>
                <w:color w:val="000000"/>
                <w:lang w:eastAsia="uk-UA"/>
              </w:rPr>
              <w:t>11</w:t>
            </w:r>
          </w:p>
        </w:tc>
        <w:tc>
          <w:tcPr>
            <w:tcW w:w="3379" w:type="dxa"/>
          </w:tcPr>
          <w:p w:rsidR="008B6DD5" w:rsidRPr="009A23C8" w:rsidRDefault="008B6DD5" w:rsidP="000F4D8A">
            <w:pPr>
              <w:widowControl w:val="0"/>
              <w:ind w:right="113"/>
              <w:contextualSpacing/>
              <w:rPr>
                <w:b/>
                <w:color w:val="000000"/>
                <w:lang w:eastAsia="uk-UA"/>
              </w:rPr>
            </w:pPr>
            <w:r w:rsidRPr="009A23C8">
              <w:rPr>
                <w:b/>
                <w:color w:val="000000"/>
                <w:lang w:eastAsia="uk-UA"/>
              </w:rPr>
              <w:t>Інформація про мову (мови), якою (якими) повинно бути складено тендерні пропозиції</w:t>
            </w:r>
          </w:p>
        </w:tc>
        <w:tc>
          <w:tcPr>
            <w:tcW w:w="6118" w:type="dxa"/>
          </w:tcPr>
          <w:p w:rsidR="008B6DD5" w:rsidRPr="009A23C8" w:rsidRDefault="008B6DD5" w:rsidP="000F4D8A">
            <w:pPr>
              <w:widowControl w:val="0"/>
              <w:tabs>
                <w:tab w:val="left" w:pos="5800"/>
              </w:tabs>
              <w:ind w:firstLine="176"/>
              <w:contextualSpacing/>
              <w:jc w:val="both"/>
              <w:rPr>
                <w:color w:val="000000"/>
                <w:lang w:eastAsia="uk-UA"/>
              </w:rPr>
            </w:pPr>
            <w:r w:rsidRPr="009A23C8">
              <w:rPr>
                <w:shd w:val="clear" w:color="auto" w:fill="FFFFFF"/>
              </w:rPr>
              <w:t xml:space="preserve">Мова (мови), якою (якими) повинні готуватися тендерні пропозиції - українська мова. </w:t>
            </w:r>
            <w:r w:rsidR="0036339B">
              <w:rPr>
                <w:lang w:eastAsia="uk-UA"/>
              </w:rPr>
              <w:t>Допускається подання док</w:t>
            </w:r>
            <w:r w:rsidRPr="009A23C8">
              <w:rPr>
                <w:lang w:eastAsia="uk-UA"/>
              </w:rPr>
              <w:t xml:space="preserve">ментів у складі тендерної пропозиції іншою ніж українська мова з обов’язковим наданням перекладу таких документів на українську мову. Відповідальність за достовірність перекладу несе учасник. </w:t>
            </w:r>
          </w:p>
        </w:tc>
      </w:tr>
      <w:tr w:rsidR="008B6DD5" w:rsidRPr="009A23C8" w:rsidTr="00E05CC3">
        <w:trPr>
          <w:trHeight w:val="283"/>
        </w:trPr>
        <w:tc>
          <w:tcPr>
            <w:tcW w:w="10036" w:type="dxa"/>
            <w:gridSpan w:val="3"/>
            <w:shd w:val="clear" w:color="auto" w:fill="A6A6A6"/>
          </w:tcPr>
          <w:p w:rsidR="008B6DD5" w:rsidRPr="009A23C8" w:rsidRDefault="008B6DD5" w:rsidP="000F4D8A">
            <w:pPr>
              <w:widowControl w:val="0"/>
              <w:contextualSpacing/>
              <w:jc w:val="center"/>
              <w:rPr>
                <w:b/>
                <w:color w:val="000000"/>
                <w:lang w:eastAsia="uk-UA"/>
              </w:rPr>
            </w:pPr>
            <w:r w:rsidRPr="009A23C8">
              <w:rPr>
                <w:b/>
                <w:color w:val="000000"/>
              </w:rPr>
              <w:t>Розділ ІІ. Порядок внесення змін та надання роз’яснень до тендерної документації</w:t>
            </w:r>
          </w:p>
        </w:tc>
      </w:tr>
      <w:tr w:rsidR="008B6DD5" w:rsidRPr="009A23C8" w:rsidTr="00E05CC3">
        <w:trPr>
          <w:trHeight w:val="522"/>
        </w:trPr>
        <w:tc>
          <w:tcPr>
            <w:tcW w:w="539" w:type="dxa"/>
          </w:tcPr>
          <w:p w:rsidR="008B6DD5" w:rsidRPr="009A23C8" w:rsidRDefault="008B6DD5" w:rsidP="000F4D8A">
            <w:pPr>
              <w:widowControl w:val="0"/>
              <w:contextualSpacing/>
              <w:rPr>
                <w:b/>
                <w:color w:val="000000"/>
                <w:lang w:eastAsia="uk-UA"/>
              </w:rPr>
            </w:pPr>
            <w:r w:rsidRPr="009A23C8">
              <w:rPr>
                <w:b/>
                <w:color w:val="000000"/>
                <w:lang w:eastAsia="uk-UA"/>
              </w:rPr>
              <w:t>1</w:t>
            </w:r>
          </w:p>
        </w:tc>
        <w:tc>
          <w:tcPr>
            <w:tcW w:w="3379" w:type="dxa"/>
          </w:tcPr>
          <w:p w:rsidR="008B6DD5" w:rsidRPr="009A23C8" w:rsidRDefault="008B6DD5" w:rsidP="000F4D8A">
            <w:pPr>
              <w:widowControl w:val="0"/>
              <w:ind w:right="113"/>
              <w:contextualSpacing/>
              <w:rPr>
                <w:b/>
                <w:color w:val="000000"/>
                <w:lang w:eastAsia="uk-UA"/>
              </w:rPr>
            </w:pPr>
            <w:r w:rsidRPr="009A23C8">
              <w:rPr>
                <w:b/>
                <w:color w:val="000000"/>
                <w:lang w:eastAsia="uk-UA"/>
              </w:rPr>
              <w:t xml:space="preserve">Процедура надання роз’яснень щодо тендерної документації </w:t>
            </w:r>
          </w:p>
        </w:tc>
        <w:tc>
          <w:tcPr>
            <w:tcW w:w="6118" w:type="dxa"/>
          </w:tcPr>
          <w:p w:rsidR="008B6DD5" w:rsidRPr="009A23C8" w:rsidRDefault="008B6DD5" w:rsidP="000F4D8A">
            <w:pPr>
              <w:widowControl w:val="0"/>
              <w:ind w:firstLine="176"/>
              <w:contextualSpacing/>
              <w:jc w:val="both"/>
              <w:rPr>
                <w:color w:val="000000"/>
                <w:lang w:eastAsia="uk-UA"/>
              </w:rPr>
            </w:pPr>
            <w:r w:rsidRPr="009A23C8">
              <w:rPr>
                <w:color w:val="000000"/>
                <w:lang w:eastAsia="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r w:rsidRPr="009A23C8">
              <w:rPr>
                <w:color w:val="000000"/>
                <w:shd w:val="clear" w:color="auto" w:fill="FFFFFF"/>
              </w:rPr>
              <w:t>та/або звернутися до замовника з вимогою щодо усунення порушення під час проведення тендеру</w:t>
            </w:r>
            <w:r w:rsidRPr="009A23C8">
              <w:rPr>
                <w:color w:val="000000"/>
                <w:lang w:eastAsia="uk-UA"/>
              </w:rPr>
              <w:t>.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B6DD5" w:rsidRPr="009A23C8" w:rsidRDefault="008B6DD5" w:rsidP="000F4D8A">
            <w:pPr>
              <w:widowControl w:val="0"/>
              <w:ind w:firstLine="176"/>
              <w:contextualSpacing/>
              <w:jc w:val="both"/>
              <w:rPr>
                <w:color w:val="000000"/>
                <w:lang w:eastAsia="uk-UA"/>
              </w:rPr>
            </w:pPr>
            <w:r w:rsidRPr="009A23C8">
              <w:rPr>
                <w:color w:val="00000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B6DD5" w:rsidRPr="009A23C8" w:rsidTr="00E05CC3">
        <w:trPr>
          <w:trHeight w:val="522"/>
        </w:trPr>
        <w:tc>
          <w:tcPr>
            <w:tcW w:w="539" w:type="dxa"/>
          </w:tcPr>
          <w:p w:rsidR="008B6DD5" w:rsidRPr="009A23C8" w:rsidRDefault="008B6DD5" w:rsidP="000F4D8A">
            <w:pPr>
              <w:widowControl w:val="0"/>
              <w:contextualSpacing/>
              <w:rPr>
                <w:b/>
                <w:color w:val="000000"/>
                <w:lang w:eastAsia="uk-UA"/>
              </w:rPr>
            </w:pPr>
            <w:r w:rsidRPr="009A23C8">
              <w:rPr>
                <w:b/>
                <w:color w:val="000000"/>
                <w:lang w:eastAsia="uk-UA"/>
              </w:rPr>
              <w:lastRenderedPageBreak/>
              <w:t>2</w:t>
            </w:r>
          </w:p>
        </w:tc>
        <w:tc>
          <w:tcPr>
            <w:tcW w:w="3379" w:type="dxa"/>
          </w:tcPr>
          <w:p w:rsidR="008B6DD5" w:rsidRPr="009A23C8" w:rsidRDefault="008B6DD5" w:rsidP="000F4D8A">
            <w:pPr>
              <w:widowControl w:val="0"/>
              <w:ind w:right="113"/>
              <w:contextualSpacing/>
              <w:rPr>
                <w:b/>
                <w:color w:val="000000"/>
                <w:lang w:eastAsia="uk-UA"/>
              </w:rPr>
            </w:pPr>
            <w:r w:rsidRPr="009A23C8">
              <w:rPr>
                <w:b/>
                <w:color w:val="000000"/>
                <w:lang w:eastAsia="uk-UA"/>
              </w:rPr>
              <w:t>Внесення змін до тендерної документації</w:t>
            </w:r>
          </w:p>
        </w:tc>
        <w:tc>
          <w:tcPr>
            <w:tcW w:w="6118" w:type="dxa"/>
          </w:tcPr>
          <w:p w:rsidR="008B6DD5" w:rsidRPr="009A23C8" w:rsidRDefault="008B6DD5" w:rsidP="000F4D8A">
            <w:pPr>
              <w:widowControl w:val="0"/>
              <w:ind w:firstLine="176"/>
              <w:contextualSpacing/>
              <w:jc w:val="both"/>
              <w:rPr>
                <w:color w:val="000000"/>
                <w:lang w:eastAsia="uk-UA"/>
              </w:rPr>
            </w:pPr>
            <w:r w:rsidRPr="009A23C8">
              <w:rPr>
                <w:color w:val="00000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B6DD5" w:rsidRPr="009A23C8" w:rsidRDefault="008B6DD5" w:rsidP="000F4D8A">
            <w:pPr>
              <w:widowControl w:val="0"/>
              <w:ind w:firstLine="176"/>
              <w:contextualSpacing/>
              <w:jc w:val="both"/>
              <w:rPr>
                <w:color w:val="000000"/>
                <w:lang w:eastAsia="uk-UA"/>
              </w:rPr>
            </w:pPr>
            <w:r w:rsidRPr="009A23C8">
              <w:rPr>
                <w:color w:val="00000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B6DD5" w:rsidRPr="009A23C8" w:rsidTr="00E05CC3">
        <w:trPr>
          <w:trHeight w:val="266"/>
        </w:trPr>
        <w:tc>
          <w:tcPr>
            <w:tcW w:w="10036" w:type="dxa"/>
            <w:gridSpan w:val="3"/>
            <w:shd w:val="clear" w:color="auto" w:fill="A6A6A6"/>
          </w:tcPr>
          <w:p w:rsidR="008B6DD5" w:rsidRPr="009A23C8" w:rsidRDefault="008B6DD5" w:rsidP="000F4D8A">
            <w:pPr>
              <w:widowControl w:val="0"/>
              <w:contextualSpacing/>
              <w:jc w:val="center"/>
              <w:rPr>
                <w:b/>
                <w:color w:val="000000"/>
                <w:lang w:eastAsia="uk-UA"/>
              </w:rPr>
            </w:pPr>
            <w:r w:rsidRPr="009A23C8">
              <w:rPr>
                <w:b/>
                <w:color w:val="000000"/>
                <w:bdr w:val="none" w:sz="0" w:space="0" w:color="auto" w:frame="1"/>
                <w:lang w:eastAsia="uk-UA"/>
              </w:rPr>
              <w:t>Розділ ІІІ. Інструкція з підготовки тендерних пропозицій</w:t>
            </w:r>
          </w:p>
        </w:tc>
      </w:tr>
      <w:tr w:rsidR="008B6DD5" w:rsidRPr="009A23C8" w:rsidTr="00E05CC3">
        <w:trPr>
          <w:trHeight w:val="522"/>
        </w:trPr>
        <w:tc>
          <w:tcPr>
            <w:tcW w:w="539" w:type="dxa"/>
          </w:tcPr>
          <w:p w:rsidR="008B6DD5" w:rsidRPr="009A23C8" w:rsidRDefault="008B6DD5" w:rsidP="000F4D8A">
            <w:pPr>
              <w:widowControl w:val="0"/>
              <w:contextualSpacing/>
              <w:rPr>
                <w:b/>
                <w:color w:val="000000"/>
                <w:lang w:eastAsia="uk-UA"/>
              </w:rPr>
            </w:pPr>
            <w:r w:rsidRPr="009A23C8">
              <w:rPr>
                <w:b/>
                <w:color w:val="000000"/>
                <w:lang w:eastAsia="uk-UA"/>
              </w:rPr>
              <w:t>1</w:t>
            </w:r>
          </w:p>
        </w:tc>
        <w:tc>
          <w:tcPr>
            <w:tcW w:w="3379" w:type="dxa"/>
          </w:tcPr>
          <w:p w:rsidR="008B6DD5" w:rsidRPr="009A23C8" w:rsidRDefault="008B6DD5" w:rsidP="000F4D8A">
            <w:pPr>
              <w:widowControl w:val="0"/>
              <w:ind w:right="113"/>
              <w:contextualSpacing/>
              <w:rPr>
                <w:b/>
                <w:color w:val="000000"/>
                <w:lang w:eastAsia="uk-UA"/>
              </w:rPr>
            </w:pPr>
            <w:r w:rsidRPr="009A23C8">
              <w:rPr>
                <w:b/>
                <w:color w:val="000000"/>
                <w:lang w:eastAsia="uk-UA"/>
              </w:rPr>
              <w:t>Зміст і спосіб подання тендерних пропозицій</w:t>
            </w:r>
          </w:p>
          <w:p w:rsidR="008B6DD5" w:rsidRPr="009A23C8" w:rsidRDefault="008B6DD5" w:rsidP="000F4D8A">
            <w:pPr>
              <w:widowControl w:val="0"/>
              <w:ind w:right="113"/>
              <w:contextualSpacing/>
              <w:rPr>
                <w:b/>
                <w:color w:val="000000"/>
                <w:lang w:eastAsia="uk-UA"/>
              </w:rPr>
            </w:pPr>
          </w:p>
        </w:tc>
        <w:tc>
          <w:tcPr>
            <w:tcW w:w="6118" w:type="dxa"/>
          </w:tcPr>
          <w:p w:rsidR="008B6DD5" w:rsidRPr="009A23C8" w:rsidRDefault="008B6DD5" w:rsidP="000F4D8A">
            <w:pPr>
              <w:pStyle w:val="ab"/>
              <w:widowControl w:val="0"/>
              <w:ind w:left="0" w:firstLine="247"/>
              <w:jc w:val="both"/>
              <w:rPr>
                <w:sz w:val="24"/>
                <w:szCs w:val="24"/>
              </w:rPr>
            </w:pPr>
            <w:r w:rsidRPr="009A23C8">
              <w:rPr>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9A23C8">
              <w:rPr>
                <w:color w:val="000000"/>
                <w:sz w:val="24"/>
                <w:szCs w:val="24"/>
                <w:shd w:val="clear" w:color="auto" w:fill="FFFFFF"/>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для відмови в участі у відкритих торгах, встановлені  пунктом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та </w:t>
            </w:r>
            <w:r w:rsidRPr="009A23C8">
              <w:rPr>
                <w:sz w:val="24"/>
                <w:szCs w:val="24"/>
              </w:rPr>
              <w:t>завантаження всіх документів передбачених цією тендерною документацією до кінцевого строку подання тендерних пропозицій.</w:t>
            </w:r>
          </w:p>
          <w:p w:rsidR="008B6DD5" w:rsidRPr="009A23C8" w:rsidRDefault="008B6DD5" w:rsidP="000F4D8A">
            <w:pPr>
              <w:widowControl w:val="0"/>
              <w:ind w:firstLine="272"/>
              <w:contextualSpacing/>
              <w:jc w:val="both"/>
            </w:pPr>
            <w:r w:rsidRPr="009A23C8">
              <w:rPr>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(лота)).Всі визначені цією тендерною документацією документи тендерної пропозиції завантажуються в електронну систему закупівель у вигляді придатному для машинозчитування (файли з розширенням «.</w:t>
            </w:r>
            <w:r w:rsidRPr="009A23C8">
              <w:t xml:space="preserve">pdf.», </w:t>
            </w:r>
            <w:r w:rsidRPr="009A23C8">
              <w:rPr>
                <w:color w:val="000000"/>
              </w:rPr>
              <w:t xml:space="preserve">«.jpeg.», тощо, які забезпечують можливість ознайомлення зі змістом такого документу) із </w:t>
            </w:r>
            <w:r w:rsidRPr="009A23C8">
              <w:t xml:space="preserve">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9A23C8">
              <w:rPr>
                <w:color w:val="000000"/>
              </w:rPr>
              <w:t xml:space="preserve">Замовником не вимагається від учасників засвідчувати документи (матеріали та інформацію), що подаються у </w:t>
            </w:r>
            <w:r w:rsidRPr="009A23C8">
              <w:rPr>
                <w:color w:val="000000"/>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9A23C8">
              <w:rPr>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9A23C8">
              <w:t>.</w:t>
            </w:r>
          </w:p>
          <w:p w:rsidR="008B6DD5" w:rsidRPr="009A23C8" w:rsidRDefault="008B6DD5" w:rsidP="000F4D8A">
            <w:pPr>
              <w:pStyle w:val="af9"/>
              <w:spacing w:before="0" w:beforeAutospacing="0" w:after="0" w:afterAutospacing="0"/>
              <w:ind w:left="-21" w:firstLine="293"/>
              <w:jc w:val="both"/>
            </w:pPr>
            <w:r w:rsidRPr="009A23C8">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цієї тендерної документації.</w:t>
            </w:r>
          </w:p>
          <w:p w:rsidR="008B6DD5" w:rsidRPr="009A23C8" w:rsidRDefault="008B6DD5" w:rsidP="000F4D8A">
            <w:pPr>
              <w:pStyle w:val="af9"/>
              <w:spacing w:before="0" w:beforeAutospacing="0" w:after="0" w:afterAutospacing="0"/>
              <w:ind w:left="-21" w:firstLine="293"/>
              <w:jc w:val="both"/>
              <w:rPr>
                <w:shd w:val="clear" w:color="auto" w:fill="FFFFFF"/>
              </w:rPr>
            </w:pPr>
            <w:r w:rsidRPr="009A23C8">
              <w:t>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пропозиційабо не усунення невідповідностей, що виявлені з</w:t>
            </w:r>
            <w:r w:rsidRPr="009A23C8">
              <w:rPr>
                <w:color w:val="000000"/>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Pr="009A23C8">
              <w:t>замовник відхиляє тендерну пропозицію учасника на підставі п. 41 Особливостей.</w:t>
            </w:r>
            <w:r w:rsidRPr="009A23C8">
              <w:rPr>
                <w:shd w:val="clear" w:color="auto" w:fill="FFFFFF"/>
              </w:rPr>
              <w:t xml:space="preserve">  </w:t>
            </w:r>
          </w:p>
        </w:tc>
      </w:tr>
      <w:tr w:rsidR="008B6DD5" w:rsidRPr="009A23C8" w:rsidTr="00E05CC3">
        <w:trPr>
          <w:trHeight w:val="274"/>
        </w:trPr>
        <w:tc>
          <w:tcPr>
            <w:tcW w:w="539" w:type="dxa"/>
          </w:tcPr>
          <w:p w:rsidR="008B6DD5" w:rsidRPr="009A23C8" w:rsidRDefault="008B6DD5" w:rsidP="000F4D8A">
            <w:pPr>
              <w:widowControl w:val="0"/>
              <w:contextualSpacing/>
              <w:rPr>
                <w:b/>
                <w:color w:val="000000"/>
                <w:lang w:eastAsia="uk-UA"/>
              </w:rPr>
            </w:pPr>
            <w:r w:rsidRPr="009A23C8">
              <w:rPr>
                <w:b/>
                <w:color w:val="000000"/>
                <w:lang w:eastAsia="uk-UA"/>
              </w:rPr>
              <w:lastRenderedPageBreak/>
              <w:t>2</w:t>
            </w:r>
          </w:p>
        </w:tc>
        <w:tc>
          <w:tcPr>
            <w:tcW w:w="3379" w:type="dxa"/>
          </w:tcPr>
          <w:p w:rsidR="008B6DD5" w:rsidRPr="009A23C8" w:rsidRDefault="008B6DD5" w:rsidP="000F4D8A">
            <w:pPr>
              <w:pStyle w:val="a3"/>
              <w:widowControl w:val="0"/>
              <w:ind w:right="113"/>
              <w:contextualSpacing/>
              <w:rPr>
                <w:rFonts w:ascii="Times New Roman" w:hAnsi="Times New Roman"/>
                <w:b/>
                <w:color w:val="000000"/>
                <w:sz w:val="24"/>
                <w:szCs w:val="24"/>
                <w:lang w:eastAsia="uk-UA"/>
              </w:rPr>
            </w:pPr>
            <w:r w:rsidRPr="009A23C8">
              <w:rPr>
                <w:rFonts w:ascii="Times New Roman" w:hAnsi="Times New Roman"/>
                <w:b/>
                <w:color w:val="000000"/>
                <w:sz w:val="24"/>
                <w:szCs w:val="24"/>
                <w:lang w:eastAsia="uk-UA"/>
              </w:rPr>
              <w:t>Строк дії тендерної пропозиції, протягом якого тендерні пропозиції вважаються дійсними</w:t>
            </w:r>
          </w:p>
        </w:tc>
        <w:tc>
          <w:tcPr>
            <w:tcW w:w="6118" w:type="dxa"/>
          </w:tcPr>
          <w:p w:rsidR="008B6DD5" w:rsidRPr="009A23C8" w:rsidRDefault="008B6DD5" w:rsidP="0005561B">
            <w:pPr>
              <w:widowControl w:val="0"/>
              <w:ind w:firstLine="206"/>
              <w:contextualSpacing/>
              <w:jc w:val="both"/>
              <w:rPr>
                <w:color w:val="000000"/>
                <w:lang w:eastAsia="uk-UA"/>
              </w:rPr>
            </w:pPr>
            <w:r w:rsidRPr="009A23C8">
              <w:rPr>
                <w:color w:val="000000"/>
                <w:lang w:eastAsia="uk-UA"/>
              </w:rPr>
              <w:t>Тендерні пропозиції залишаються дійсними протягом 90 днів із дати кінцевого строку подання тендерних пропозицій</w:t>
            </w:r>
            <w:r w:rsidRPr="009A23C8">
              <w:rPr>
                <w:color w:val="000000"/>
                <w:lang w:val="ru-RU" w:eastAsia="uk-UA"/>
              </w:rPr>
              <w:t xml:space="preserve">. Строк дії тендерних пропозицій </w:t>
            </w:r>
            <w:r w:rsidRPr="009A23C8">
              <w:rPr>
                <w:color w:val="000000"/>
                <w:shd w:val="solid" w:color="FFFFFF" w:fill="FFFFFF"/>
              </w:rPr>
              <w:t>у разі необхідності може бути продовжений.</w:t>
            </w:r>
          </w:p>
          <w:p w:rsidR="008B6DD5" w:rsidRPr="009A23C8" w:rsidRDefault="008B6DD5" w:rsidP="0005561B">
            <w:pPr>
              <w:pStyle w:val="rvps2"/>
              <w:shd w:val="clear" w:color="auto" w:fill="FFFFFF"/>
              <w:spacing w:before="0" w:beforeAutospacing="0" w:after="0" w:afterAutospacing="0"/>
              <w:ind w:firstLine="206"/>
              <w:jc w:val="both"/>
              <w:rPr>
                <w:color w:val="000000"/>
              </w:rPr>
            </w:pPr>
            <w:r w:rsidRPr="009A23C8">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B6DD5" w:rsidRPr="009A23C8" w:rsidRDefault="008B6DD5" w:rsidP="0005561B">
            <w:pPr>
              <w:pStyle w:val="rvps2"/>
              <w:shd w:val="clear" w:color="auto" w:fill="FFFFFF"/>
              <w:spacing w:before="0" w:beforeAutospacing="0" w:after="0" w:afterAutospacing="0"/>
              <w:ind w:firstLine="206"/>
              <w:jc w:val="both"/>
              <w:rPr>
                <w:color w:val="000000"/>
              </w:rPr>
            </w:pPr>
            <w:bookmarkStart w:id="1" w:name="n118"/>
            <w:bookmarkEnd w:id="1"/>
            <w:r w:rsidRPr="009A23C8">
              <w:rPr>
                <w:color w:val="000000"/>
              </w:rPr>
              <w:t>відхилити таку вимогу, не втрачаючи при цьому наданого ним забезпечення тендерної пропозиції;</w:t>
            </w:r>
          </w:p>
          <w:p w:rsidR="008B6DD5" w:rsidRPr="009A23C8" w:rsidRDefault="008B6DD5" w:rsidP="0005561B">
            <w:pPr>
              <w:pStyle w:val="rvps2"/>
              <w:shd w:val="clear" w:color="auto" w:fill="FFFFFF"/>
              <w:spacing w:before="0" w:beforeAutospacing="0" w:after="0" w:afterAutospacing="0"/>
              <w:ind w:firstLine="206"/>
              <w:jc w:val="both"/>
              <w:rPr>
                <w:color w:val="000000"/>
              </w:rPr>
            </w:pPr>
            <w:bookmarkStart w:id="2" w:name="n119"/>
            <w:bookmarkEnd w:id="2"/>
            <w:r w:rsidRPr="009A23C8">
              <w:rPr>
                <w:color w:val="000000"/>
              </w:rPr>
              <w:t>погодитися з вимогою та продовжити строк дії поданої ним тендерної пропозиції і наданого забезпечення тендерної пропозиції.</w:t>
            </w:r>
          </w:p>
          <w:p w:rsidR="008B6DD5" w:rsidRPr="009A23C8" w:rsidRDefault="008B6DD5" w:rsidP="00B003F1">
            <w:pPr>
              <w:pStyle w:val="rvps2"/>
              <w:shd w:val="clear" w:color="auto" w:fill="FFFFFF"/>
              <w:spacing w:before="0" w:beforeAutospacing="0" w:after="0" w:afterAutospacing="0"/>
              <w:ind w:firstLine="206"/>
              <w:jc w:val="both"/>
              <w:rPr>
                <w:color w:val="000000"/>
              </w:rPr>
            </w:pPr>
            <w:bookmarkStart w:id="3" w:name="n120"/>
            <w:bookmarkEnd w:id="3"/>
            <w:r w:rsidRPr="009A23C8">
              <w:rPr>
                <w:color w:val="000000"/>
              </w:rPr>
              <w:t xml:space="preserve">У разі необхідності учасник процедури закупівлі має право з власної ініціативи продовжити строк дії своєї </w:t>
            </w:r>
            <w:r w:rsidRPr="009A23C8">
              <w:rPr>
                <w:color w:val="000000"/>
              </w:rPr>
              <w:lastRenderedPageBreak/>
              <w:t>тендерної пропозиції, повідомивши про це замовникові через електронну систему закупівель.</w:t>
            </w:r>
          </w:p>
        </w:tc>
      </w:tr>
      <w:tr w:rsidR="008B6DD5" w:rsidRPr="009A23C8" w:rsidTr="00E05CC3">
        <w:trPr>
          <w:trHeight w:val="522"/>
        </w:trPr>
        <w:tc>
          <w:tcPr>
            <w:tcW w:w="539" w:type="dxa"/>
          </w:tcPr>
          <w:p w:rsidR="008B6DD5" w:rsidRPr="009A23C8" w:rsidRDefault="008B6DD5" w:rsidP="000F4D8A">
            <w:pPr>
              <w:widowControl w:val="0"/>
              <w:contextualSpacing/>
              <w:rPr>
                <w:b/>
                <w:color w:val="000000"/>
                <w:lang w:eastAsia="uk-UA"/>
              </w:rPr>
            </w:pPr>
            <w:r w:rsidRPr="009A23C8">
              <w:rPr>
                <w:b/>
                <w:color w:val="000000"/>
                <w:lang w:eastAsia="uk-UA"/>
              </w:rPr>
              <w:lastRenderedPageBreak/>
              <w:t>3</w:t>
            </w:r>
          </w:p>
        </w:tc>
        <w:tc>
          <w:tcPr>
            <w:tcW w:w="3379" w:type="dxa"/>
          </w:tcPr>
          <w:p w:rsidR="008B6DD5" w:rsidRPr="009A23C8" w:rsidRDefault="008B6DD5" w:rsidP="000F4D8A">
            <w:pPr>
              <w:widowControl w:val="0"/>
              <w:ind w:right="113"/>
              <w:contextualSpacing/>
              <w:rPr>
                <w:b/>
                <w:color w:val="000000"/>
                <w:lang w:eastAsia="uk-UA"/>
              </w:rPr>
            </w:pPr>
            <w:r w:rsidRPr="009A23C8">
              <w:rPr>
                <w:b/>
                <w:color w:val="000000"/>
              </w:rPr>
              <w:t>Кваліфікаційні критерії процедури закупівлі</w:t>
            </w:r>
          </w:p>
        </w:tc>
        <w:tc>
          <w:tcPr>
            <w:tcW w:w="6118" w:type="dxa"/>
          </w:tcPr>
          <w:p w:rsidR="008B6DD5" w:rsidRPr="009A23C8" w:rsidRDefault="008B6DD5" w:rsidP="003F3F09">
            <w:pPr>
              <w:shd w:val="clear" w:color="auto" w:fill="FFFFFF"/>
              <w:ind w:firstLine="272"/>
              <w:jc w:val="both"/>
              <w:rPr>
                <w:color w:val="000000"/>
                <w:lang w:eastAsia="uk-UA"/>
              </w:rPr>
            </w:pPr>
            <w:r w:rsidRPr="009A23C8">
              <w:rPr>
                <w:color w:val="000000"/>
                <w:lang w:eastAsia="uk-UA"/>
              </w:rPr>
              <w:t>Замовником встановлюються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законодавства відповідно до додатків до цієї тендерної документації.</w:t>
            </w:r>
          </w:p>
          <w:p w:rsidR="008B6DD5" w:rsidRPr="009A23C8" w:rsidRDefault="008B6DD5" w:rsidP="003F3F09">
            <w:pPr>
              <w:shd w:val="clear" w:color="auto" w:fill="FFFFFF"/>
              <w:ind w:firstLine="272"/>
              <w:jc w:val="both"/>
              <w:rPr>
                <w:color w:val="000000"/>
                <w:lang w:eastAsia="uk-UA"/>
              </w:rPr>
            </w:pPr>
            <w:r w:rsidRPr="009A23C8">
              <w:rPr>
                <w:color w:val="000000"/>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bookmarkStart w:id="4" w:name="n1262"/>
            <w:bookmarkStart w:id="5" w:name="n1264"/>
            <w:bookmarkStart w:id="6" w:name="n1265"/>
            <w:bookmarkStart w:id="7" w:name="n1266"/>
            <w:bookmarkStart w:id="8" w:name="n1267"/>
            <w:bookmarkStart w:id="9" w:name="n1268"/>
            <w:bookmarkStart w:id="10" w:name="n1269"/>
            <w:bookmarkStart w:id="11" w:name="n1270"/>
            <w:bookmarkStart w:id="12" w:name="n1271"/>
            <w:bookmarkStart w:id="13" w:name="n1272"/>
            <w:bookmarkStart w:id="14" w:name="n1273"/>
            <w:bookmarkStart w:id="15" w:name="n1274"/>
            <w:bookmarkStart w:id="16" w:name="n1275"/>
            <w:bookmarkStart w:id="17" w:name="n1276"/>
            <w:bookmarkStart w:id="18" w:name="n1277"/>
            <w:bookmarkStart w:id="19" w:name="n1278"/>
            <w:bookmarkStart w:id="20" w:name="n1279"/>
            <w:bookmarkStart w:id="21" w:name="n128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c>
      </w:tr>
      <w:tr w:rsidR="008B6DD5" w:rsidRPr="009A23C8" w:rsidTr="00E05CC3">
        <w:trPr>
          <w:trHeight w:val="522"/>
        </w:trPr>
        <w:tc>
          <w:tcPr>
            <w:tcW w:w="539" w:type="dxa"/>
          </w:tcPr>
          <w:p w:rsidR="008B6DD5" w:rsidRPr="009A23C8" w:rsidRDefault="008B6DD5" w:rsidP="000F4D8A">
            <w:pPr>
              <w:widowControl w:val="0"/>
              <w:contextualSpacing/>
              <w:rPr>
                <w:b/>
                <w:color w:val="000000"/>
                <w:lang w:eastAsia="uk-UA"/>
              </w:rPr>
            </w:pPr>
            <w:r w:rsidRPr="009A23C8">
              <w:rPr>
                <w:b/>
                <w:color w:val="000000"/>
                <w:lang w:eastAsia="uk-UA"/>
              </w:rPr>
              <w:t>4</w:t>
            </w:r>
          </w:p>
        </w:tc>
        <w:tc>
          <w:tcPr>
            <w:tcW w:w="3379" w:type="dxa"/>
          </w:tcPr>
          <w:p w:rsidR="008B6DD5" w:rsidRPr="009A23C8" w:rsidRDefault="008B6DD5" w:rsidP="000F4D8A">
            <w:pPr>
              <w:widowControl w:val="0"/>
              <w:ind w:right="113"/>
              <w:contextualSpacing/>
              <w:rPr>
                <w:b/>
                <w:color w:val="000000"/>
                <w:lang w:eastAsia="uk-UA"/>
              </w:rPr>
            </w:pPr>
            <w:r w:rsidRPr="009A23C8">
              <w:rPr>
                <w:b/>
                <w:color w:val="000000"/>
                <w:lang w:eastAsia="uk-UA"/>
              </w:rPr>
              <w:t>Щодо підстав відмови учаснику процедури закупівлі в участі у відкритих торгах</w:t>
            </w:r>
          </w:p>
        </w:tc>
        <w:tc>
          <w:tcPr>
            <w:tcW w:w="6118" w:type="dxa"/>
          </w:tcPr>
          <w:p w:rsidR="008B6DD5" w:rsidRPr="009A23C8" w:rsidRDefault="008B6DD5" w:rsidP="003F3F09">
            <w:pPr>
              <w:widowControl w:val="0"/>
              <w:ind w:firstLine="176"/>
              <w:contextualSpacing/>
              <w:jc w:val="both"/>
              <w:rPr>
                <w:color w:val="000000"/>
                <w:lang w:eastAsia="uk-UA"/>
              </w:rPr>
            </w:pPr>
            <w:r w:rsidRPr="009A23C8">
              <w:rPr>
                <w:color w:val="000000"/>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B6DD5" w:rsidRPr="009A23C8" w:rsidRDefault="008B6DD5" w:rsidP="003F3F09">
            <w:pPr>
              <w:widowControl w:val="0"/>
              <w:ind w:firstLine="176"/>
              <w:contextualSpacing/>
              <w:jc w:val="both"/>
              <w:rPr>
                <w:color w:val="000000"/>
                <w:lang w:eastAsia="uk-UA"/>
              </w:rPr>
            </w:pPr>
            <w:r w:rsidRPr="009A23C8">
              <w:rPr>
                <w:color w:val="000000"/>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B6DD5" w:rsidRPr="009A23C8" w:rsidRDefault="008B6DD5" w:rsidP="003F3F09">
            <w:pPr>
              <w:widowControl w:val="0"/>
              <w:ind w:firstLine="176"/>
              <w:contextualSpacing/>
              <w:jc w:val="both"/>
              <w:rPr>
                <w:color w:val="000000"/>
                <w:lang w:eastAsia="uk-UA"/>
              </w:rPr>
            </w:pPr>
            <w:r w:rsidRPr="009A23C8">
              <w:rPr>
                <w:color w:val="000000"/>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B6DD5" w:rsidRPr="009A23C8" w:rsidRDefault="008B6DD5" w:rsidP="003F3F09">
            <w:pPr>
              <w:widowControl w:val="0"/>
              <w:ind w:firstLine="176"/>
              <w:contextualSpacing/>
              <w:jc w:val="both"/>
              <w:rPr>
                <w:color w:val="000000"/>
                <w:lang w:eastAsia="uk-UA"/>
              </w:rPr>
            </w:pPr>
            <w:r w:rsidRPr="009A23C8">
              <w:rPr>
                <w:color w:val="00000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B6DD5" w:rsidRPr="009A23C8" w:rsidRDefault="008B6DD5" w:rsidP="003F3F09">
            <w:pPr>
              <w:widowControl w:val="0"/>
              <w:ind w:firstLine="176"/>
              <w:contextualSpacing/>
              <w:jc w:val="both"/>
              <w:rPr>
                <w:color w:val="000000"/>
                <w:lang w:eastAsia="uk-UA"/>
              </w:rPr>
            </w:pPr>
            <w:r w:rsidRPr="009A23C8">
              <w:rPr>
                <w:color w:val="000000"/>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B6DD5" w:rsidRPr="009A23C8" w:rsidRDefault="008B6DD5" w:rsidP="003F3F09">
            <w:pPr>
              <w:widowControl w:val="0"/>
              <w:ind w:firstLine="176"/>
              <w:contextualSpacing/>
              <w:jc w:val="both"/>
              <w:rPr>
                <w:color w:val="000000"/>
                <w:lang w:eastAsia="uk-UA"/>
              </w:rPr>
            </w:pPr>
            <w:r w:rsidRPr="009A23C8">
              <w:rPr>
                <w:color w:val="000000"/>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B6DD5" w:rsidRPr="009A23C8" w:rsidRDefault="008B6DD5" w:rsidP="003F3F09">
            <w:pPr>
              <w:widowControl w:val="0"/>
              <w:ind w:firstLine="176"/>
              <w:contextualSpacing/>
              <w:jc w:val="both"/>
              <w:rPr>
                <w:color w:val="000000"/>
                <w:lang w:eastAsia="uk-UA"/>
              </w:rPr>
            </w:pPr>
            <w:r w:rsidRPr="009A23C8">
              <w:rPr>
                <w:color w:val="000000"/>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B6DD5" w:rsidRPr="009A23C8" w:rsidRDefault="008B6DD5" w:rsidP="003F3F09">
            <w:pPr>
              <w:widowControl w:val="0"/>
              <w:ind w:firstLine="176"/>
              <w:contextualSpacing/>
              <w:jc w:val="both"/>
              <w:rPr>
                <w:color w:val="000000"/>
                <w:lang w:eastAsia="uk-UA"/>
              </w:rPr>
            </w:pPr>
            <w:r w:rsidRPr="009A23C8">
              <w:rPr>
                <w:color w:val="000000"/>
                <w:lang w:eastAsia="uk-UA"/>
              </w:rPr>
              <w:t xml:space="preserve">7) тендерна пропозиція подана учасником процедури </w:t>
            </w:r>
            <w:r w:rsidRPr="009A23C8">
              <w:rPr>
                <w:color w:val="000000"/>
                <w:lang w:eastAsia="uk-UA"/>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B6DD5" w:rsidRPr="009A23C8" w:rsidRDefault="008B6DD5" w:rsidP="003F3F09">
            <w:pPr>
              <w:widowControl w:val="0"/>
              <w:ind w:firstLine="176"/>
              <w:contextualSpacing/>
              <w:jc w:val="both"/>
              <w:rPr>
                <w:color w:val="000000"/>
                <w:lang w:eastAsia="uk-UA"/>
              </w:rPr>
            </w:pPr>
            <w:r w:rsidRPr="009A23C8">
              <w:rPr>
                <w:color w:val="00000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8B6DD5" w:rsidRPr="009A23C8" w:rsidRDefault="008B6DD5" w:rsidP="003F3F09">
            <w:pPr>
              <w:widowControl w:val="0"/>
              <w:ind w:firstLine="176"/>
              <w:contextualSpacing/>
              <w:jc w:val="both"/>
              <w:rPr>
                <w:color w:val="000000"/>
                <w:lang w:eastAsia="uk-UA"/>
              </w:rPr>
            </w:pPr>
            <w:r w:rsidRPr="009A23C8">
              <w:rPr>
                <w:color w:val="000000"/>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B6DD5" w:rsidRPr="009A23C8" w:rsidRDefault="008B6DD5" w:rsidP="003F3F09">
            <w:pPr>
              <w:widowControl w:val="0"/>
              <w:ind w:firstLine="176"/>
              <w:contextualSpacing/>
              <w:jc w:val="both"/>
              <w:rPr>
                <w:color w:val="000000"/>
                <w:lang w:eastAsia="uk-UA"/>
              </w:rPr>
            </w:pPr>
            <w:r w:rsidRPr="009A23C8">
              <w:rPr>
                <w:color w:val="00000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B6DD5" w:rsidRPr="009A23C8" w:rsidRDefault="008B6DD5" w:rsidP="003F3F09">
            <w:pPr>
              <w:widowControl w:val="0"/>
              <w:ind w:firstLine="176"/>
              <w:contextualSpacing/>
              <w:jc w:val="both"/>
              <w:rPr>
                <w:color w:val="000000"/>
                <w:lang w:eastAsia="uk-UA"/>
              </w:rPr>
            </w:pPr>
            <w:r w:rsidRPr="009A23C8">
              <w:rPr>
                <w:color w:val="000000"/>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B6DD5" w:rsidRPr="009A23C8" w:rsidRDefault="008B6DD5" w:rsidP="003F3F09">
            <w:pPr>
              <w:widowControl w:val="0"/>
              <w:ind w:firstLine="176"/>
              <w:contextualSpacing/>
              <w:jc w:val="both"/>
              <w:rPr>
                <w:color w:val="000000"/>
                <w:lang w:eastAsia="uk-UA"/>
              </w:rPr>
            </w:pPr>
            <w:r w:rsidRPr="009A23C8">
              <w:rPr>
                <w:color w:val="000000"/>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6DD5" w:rsidRPr="009A23C8" w:rsidRDefault="008B6DD5" w:rsidP="003F3F09">
            <w:pPr>
              <w:widowControl w:val="0"/>
              <w:ind w:firstLine="176"/>
              <w:contextualSpacing/>
              <w:jc w:val="both"/>
              <w:rPr>
                <w:color w:val="000000"/>
                <w:lang w:eastAsia="uk-UA"/>
              </w:rPr>
            </w:pPr>
            <w:r w:rsidRPr="009A23C8">
              <w:rPr>
                <w:color w:val="00000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B6DD5" w:rsidRPr="009A23C8" w:rsidRDefault="008B6DD5" w:rsidP="003F3F09">
            <w:pPr>
              <w:widowControl w:val="0"/>
              <w:ind w:firstLine="156"/>
              <w:contextualSpacing/>
              <w:jc w:val="both"/>
              <w:rPr>
                <w:color w:val="000000"/>
                <w:lang w:eastAsia="uk-UA"/>
              </w:rPr>
            </w:pPr>
            <w:r w:rsidRPr="009A23C8">
              <w:rPr>
                <w:color w:val="000000"/>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w:t>
            </w:r>
            <w:r w:rsidRPr="009A23C8">
              <w:rPr>
                <w:color w:val="000000"/>
                <w:lang w:eastAsia="uk-UA"/>
              </w:rPr>
              <w:lastRenderedPageBreak/>
              <w:t>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8B6DD5" w:rsidRPr="009A23C8" w:rsidRDefault="008B6DD5" w:rsidP="000F4D8A">
            <w:pPr>
              <w:widowControl w:val="0"/>
              <w:ind w:firstLine="176"/>
              <w:contextualSpacing/>
              <w:jc w:val="both"/>
              <w:rPr>
                <w:color w:val="000000"/>
                <w:lang w:eastAsia="uk-UA"/>
              </w:rPr>
            </w:pPr>
            <w:r w:rsidRPr="009A23C8">
              <w:rPr>
                <w:color w:val="000000"/>
                <w:lang w:eastAsia="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відповідно до </w:t>
            </w:r>
            <w:r w:rsidRPr="009A23C8">
              <w:rPr>
                <w:lang w:eastAsia="uk-UA"/>
              </w:rPr>
              <w:t xml:space="preserve">вимог зазначених у </w:t>
            </w:r>
            <w:r w:rsidRPr="009A23C8">
              <w:rPr>
                <w:color w:val="000000"/>
                <w:lang w:eastAsia="uk-UA"/>
              </w:rPr>
              <w:t xml:space="preserve">відповідних електронних полях електронної системи закупівель та в порядку визначеному електронною системою закупівель. </w:t>
            </w:r>
          </w:p>
          <w:p w:rsidR="008B6DD5" w:rsidRPr="009A23C8" w:rsidRDefault="008B6DD5" w:rsidP="000F4D8A">
            <w:pPr>
              <w:widowControl w:val="0"/>
              <w:ind w:firstLine="176"/>
              <w:contextualSpacing/>
              <w:jc w:val="both"/>
              <w:rPr>
                <w:color w:val="000000"/>
                <w:lang w:eastAsia="uk-UA"/>
              </w:rPr>
            </w:pPr>
            <w:bookmarkStart w:id="22" w:name="n1263"/>
            <w:bookmarkEnd w:id="22"/>
            <w:r w:rsidRPr="009A23C8">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44 Особливостей та в абзаці </w:t>
            </w:r>
            <w:r w:rsidRPr="009A23C8">
              <w:rPr>
                <w:color w:val="000000"/>
                <w:lang w:eastAsia="uk-UA"/>
              </w:rPr>
              <w:t>чотирнадцятому пункту 44 Особливостей</w:t>
            </w:r>
            <w:r w:rsidRPr="009A23C8">
              <w:t xml:space="preserve"> </w:t>
            </w:r>
            <w:r w:rsidRPr="009A23C8">
              <w:rPr>
                <w:color w:val="000000"/>
                <w:lang w:eastAsia="uk-UA"/>
              </w:rPr>
              <w:t xml:space="preserve">згідно з додатками до тендерної документації. </w:t>
            </w:r>
          </w:p>
          <w:p w:rsidR="008B6DD5" w:rsidRPr="009A23C8" w:rsidRDefault="008B6DD5" w:rsidP="006122B5">
            <w:pPr>
              <w:widowControl w:val="0"/>
              <w:ind w:firstLine="176"/>
              <w:contextualSpacing/>
              <w:jc w:val="both"/>
              <w:rPr>
                <w:color w:val="000000"/>
                <w:lang w:eastAsia="uk-UA"/>
              </w:rPr>
            </w:pPr>
            <w:r w:rsidRPr="009A23C8">
              <w:rPr>
                <w:color w:val="000000"/>
                <w:lang w:eastAsia="uk-UA"/>
              </w:rPr>
              <w:t>У разі участі об’єднання учасників підтвердження відсутності підстав, визначених пунктом 44 Особливостей здійснюється щодо кожного такого учасника.</w:t>
            </w:r>
          </w:p>
          <w:p w:rsidR="008B6DD5" w:rsidRPr="009A23C8" w:rsidRDefault="008B6DD5" w:rsidP="000F4D8A">
            <w:pPr>
              <w:widowControl w:val="0"/>
              <w:ind w:firstLine="176"/>
              <w:contextualSpacing/>
              <w:jc w:val="both"/>
              <w:rPr>
                <w:color w:val="000000"/>
                <w:lang w:eastAsia="uk-UA"/>
              </w:rPr>
            </w:pPr>
            <w:r w:rsidRPr="009A23C8">
              <w:rPr>
                <w:color w:val="000000"/>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w:t>
            </w:r>
            <w:r w:rsidRPr="009A23C8">
              <w:rPr>
                <w:color w:val="000000"/>
                <w:lang w:eastAsia="uk-UA"/>
              </w:rPr>
              <w:lastRenderedPageBreak/>
              <w:t>обмежувати роботу інформаційних, інформаційно-комунікаційних та електронних комунікаційних систем, а також публічних електронних реєстрів.</w:t>
            </w:r>
          </w:p>
        </w:tc>
      </w:tr>
      <w:tr w:rsidR="008B6DD5" w:rsidRPr="009A23C8" w:rsidTr="00E05CC3">
        <w:trPr>
          <w:trHeight w:val="522"/>
        </w:trPr>
        <w:tc>
          <w:tcPr>
            <w:tcW w:w="539" w:type="dxa"/>
          </w:tcPr>
          <w:p w:rsidR="008B6DD5" w:rsidRPr="009A23C8" w:rsidRDefault="008B6DD5" w:rsidP="000F4D8A">
            <w:pPr>
              <w:widowControl w:val="0"/>
              <w:contextualSpacing/>
              <w:rPr>
                <w:b/>
                <w:color w:val="000000"/>
                <w:lang w:eastAsia="uk-UA"/>
              </w:rPr>
            </w:pPr>
            <w:r w:rsidRPr="009A23C8">
              <w:rPr>
                <w:b/>
                <w:color w:val="000000"/>
                <w:lang w:eastAsia="uk-UA"/>
              </w:rPr>
              <w:lastRenderedPageBreak/>
              <w:t>5</w:t>
            </w:r>
          </w:p>
        </w:tc>
        <w:tc>
          <w:tcPr>
            <w:tcW w:w="3379" w:type="dxa"/>
          </w:tcPr>
          <w:p w:rsidR="008B6DD5" w:rsidRPr="009A23C8" w:rsidRDefault="008B6DD5" w:rsidP="000F4D8A">
            <w:pPr>
              <w:widowControl w:val="0"/>
              <w:ind w:right="113"/>
              <w:contextualSpacing/>
              <w:rPr>
                <w:b/>
                <w:color w:val="000000"/>
                <w:lang w:eastAsia="uk-UA"/>
              </w:rPr>
            </w:pPr>
            <w:r w:rsidRPr="009A23C8">
              <w:rPr>
                <w:b/>
                <w:color w:val="000000"/>
                <w:lang w:eastAsia="uk-UA"/>
              </w:rPr>
              <w:t>Інформація про технічні, якісні та кількісні характеристики предмета закупівлі</w:t>
            </w:r>
          </w:p>
        </w:tc>
        <w:tc>
          <w:tcPr>
            <w:tcW w:w="6118" w:type="dxa"/>
          </w:tcPr>
          <w:p w:rsidR="008B6DD5" w:rsidRPr="009A23C8" w:rsidRDefault="008B6DD5" w:rsidP="000F4D8A">
            <w:pPr>
              <w:widowControl w:val="0"/>
              <w:ind w:firstLine="176"/>
              <w:contextualSpacing/>
              <w:jc w:val="both"/>
              <w:rPr>
                <w:color w:val="000000"/>
                <w:lang w:eastAsia="uk-UA"/>
              </w:rPr>
            </w:pPr>
            <w:r w:rsidRPr="009A23C8">
              <w:rPr>
                <w:color w:val="000000"/>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8B6DD5" w:rsidRPr="009A23C8" w:rsidRDefault="008B6DD5" w:rsidP="000F4D8A">
            <w:pPr>
              <w:widowControl w:val="0"/>
              <w:ind w:firstLine="176"/>
              <w:contextualSpacing/>
              <w:jc w:val="both"/>
              <w:rPr>
                <w:color w:val="000000"/>
                <w:lang w:eastAsia="uk-UA"/>
              </w:rPr>
            </w:pPr>
            <w:r w:rsidRPr="009A23C8">
              <w:rPr>
                <w:color w:val="000000"/>
                <w:lang w:eastAsia="uk-UA"/>
              </w:rPr>
              <w:t>Інформація про необхідні технічні, якісні та кількісні характеристики предмета закупівлі викладена у додатках до тендерної документації. Інформація про маркування, протоколи випробувань або сертифікати, що підтверджують відповідність предмета закупівлі, може встановлюватись замовником у разі потреби.</w:t>
            </w:r>
          </w:p>
          <w:p w:rsidR="008B6DD5" w:rsidRPr="009A23C8" w:rsidRDefault="008B6DD5" w:rsidP="000F4D8A">
            <w:pPr>
              <w:widowControl w:val="0"/>
              <w:ind w:firstLine="176"/>
              <w:contextualSpacing/>
              <w:jc w:val="both"/>
              <w:rPr>
                <w:color w:val="000000"/>
                <w:lang w:eastAsia="uk-UA"/>
              </w:rPr>
            </w:pPr>
            <w:r w:rsidRPr="009A23C8">
              <w:rPr>
                <w:color w:val="000000"/>
                <w:lang w:eastAsia="uk-U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8B6DD5" w:rsidRPr="009A23C8" w:rsidTr="00E05CC3">
        <w:trPr>
          <w:trHeight w:val="132"/>
        </w:trPr>
        <w:tc>
          <w:tcPr>
            <w:tcW w:w="539" w:type="dxa"/>
          </w:tcPr>
          <w:p w:rsidR="008B6DD5" w:rsidRPr="009A23C8" w:rsidRDefault="008B6DD5" w:rsidP="000F4D8A">
            <w:pPr>
              <w:widowControl w:val="0"/>
              <w:contextualSpacing/>
              <w:rPr>
                <w:b/>
                <w:color w:val="000000"/>
                <w:lang w:eastAsia="uk-UA"/>
              </w:rPr>
            </w:pPr>
            <w:r w:rsidRPr="009A23C8">
              <w:rPr>
                <w:b/>
                <w:color w:val="000000"/>
                <w:lang w:eastAsia="uk-UA"/>
              </w:rPr>
              <w:t>6</w:t>
            </w:r>
          </w:p>
        </w:tc>
        <w:tc>
          <w:tcPr>
            <w:tcW w:w="3379" w:type="dxa"/>
          </w:tcPr>
          <w:p w:rsidR="008B6DD5" w:rsidRPr="009A23C8" w:rsidRDefault="008B6DD5" w:rsidP="000F4D8A">
            <w:pPr>
              <w:widowControl w:val="0"/>
              <w:ind w:right="113"/>
              <w:contextualSpacing/>
              <w:rPr>
                <w:b/>
                <w:color w:val="000000"/>
                <w:lang w:eastAsia="uk-UA"/>
              </w:rPr>
            </w:pPr>
            <w:r w:rsidRPr="009A23C8">
              <w:rPr>
                <w:b/>
                <w:color w:val="000000"/>
                <w:lang w:eastAsia="uk-UA"/>
              </w:rPr>
              <w:t>Внесення змін або відкликання тендерної пропозиції учасником</w:t>
            </w:r>
          </w:p>
        </w:tc>
        <w:tc>
          <w:tcPr>
            <w:tcW w:w="6118" w:type="dxa"/>
          </w:tcPr>
          <w:p w:rsidR="008B6DD5" w:rsidRPr="009A23C8" w:rsidRDefault="008B6DD5" w:rsidP="000F4D8A">
            <w:pPr>
              <w:widowControl w:val="0"/>
              <w:ind w:firstLine="176"/>
              <w:contextualSpacing/>
              <w:jc w:val="both"/>
              <w:rPr>
                <w:color w:val="000000"/>
                <w:lang w:eastAsia="uk-UA"/>
              </w:rPr>
            </w:pPr>
            <w:r w:rsidRPr="009A23C8">
              <w:rPr>
                <w:color w:val="000000"/>
                <w:lang w:eastAsia="uk-UA"/>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rsidR="008B6DD5" w:rsidRPr="009A23C8" w:rsidRDefault="008B6DD5" w:rsidP="000F4D8A">
            <w:pPr>
              <w:shd w:val="clear" w:color="auto" w:fill="FFFFFF"/>
              <w:ind w:firstLine="176"/>
              <w:jc w:val="both"/>
              <w:rPr>
                <w:color w:val="000000"/>
                <w:lang w:eastAsia="uk-UA"/>
              </w:rPr>
            </w:pPr>
            <w:r w:rsidRPr="009A23C8">
              <w:rPr>
                <w:color w:val="000000"/>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Start w:id="23" w:name="n1480"/>
            <w:bookmarkStart w:id="24" w:name="n1481"/>
            <w:bookmarkStart w:id="25" w:name="n1482"/>
            <w:bookmarkEnd w:id="23"/>
            <w:bookmarkEnd w:id="24"/>
            <w:bookmarkEnd w:id="25"/>
          </w:p>
        </w:tc>
      </w:tr>
      <w:tr w:rsidR="008B6DD5" w:rsidRPr="009A23C8" w:rsidTr="00E05CC3">
        <w:trPr>
          <w:trHeight w:val="132"/>
        </w:trPr>
        <w:tc>
          <w:tcPr>
            <w:tcW w:w="539" w:type="dxa"/>
          </w:tcPr>
          <w:p w:rsidR="008B6DD5" w:rsidRPr="009A23C8" w:rsidRDefault="008B6DD5" w:rsidP="002330B6">
            <w:pPr>
              <w:widowControl w:val="0"/>
              <w:contextualSpacing/>
              <w:rPr>
                <w:rFonts w:eastAsia="Calibri"/>
                <w:b/>
                <w:color w:val="000000"/>
                <w:lang w:eastAsia="uk-UA"/>
              </w:rPr>
            </w:pPr>
            <w:r w:rsidRPr="009A23C8">
              <w:rPr>
                <w:rFonts w:eastAsia="Calibri"/>
                <w:b/>
                <w:color w:val="000000"/>
                <w:lang w:eastAsia="uk-UA"/>
              </w:rPr>
              <w:t>7</w:t>
            </w:r>
          </w:p>
        </w:tc>
        <w:tc>
          <w:tcPr>
            <w:tcW w:w="3379" w:type="dxa"/>
          </w:tcPr>
          <w:p w:rsidR="008B6DD5" w:rsidRPr="009A23C8" w:rsidRDefault="008B6DD5" w:rsidP="002330B6">
            <w:pPr>
              <w:rPr>
                <w:rFonts w:eastAsia="Calibri"/>
                <w:b/>
              </w:rPr>
            </w:pPr>
            <w:r w:rsidRPr="009A23C8">
              <w:rPr>
                <w:rFonts w:eastAsia="Calibri"/>
                <w:b/>
              </w:rPr>
              <w:t xml:space="preserve">Інформація про </w:t>
            </w:r>
            <w:r w:rsidRPr="009A23C8">
              <w:rPr>
                <w:rFonts w:eastAsia="Calibri"/>
                <w:b/>
                <w:lang w:eastAsia="uk-UA"/>
              </w:rPr>
              <w:t xml:space="preserve">субпідрядника/співвиконавця </w:t>
            </w:r>
            <w:r w:rsidRPr="009A23C8">
              <w:rPr>
                <w:rFonts w:eastAsia="Calibri"/>
                <w:b/>
              </w:rPr>
              <w:t>(у випадку закупівлі робіт</w:t>
            </w:r>
            <w:r w:rsidRPr="009A23C8">
              <w:rPr>
                <w:rFonts w:eastAsia="Calibri"/>
                <w:b/>
                <w:lang w:eastAsia="uk-UA"/>
              </w:rPr>
              <w:t xml:space="preserve"> чи послуг</w:t>
            </w:r>
            <w:r w:rsidRPr="009A23C8">
              <w:rPr>
                <w:rFonts w:eastAsia="Calibri"/>
                <w:b/>
              </w:rPr>
              <w:t>)</w:t>
            </w:r>
          </w:p>
          <w:p w:rsidR="008B6DD5" w:rsidRPr="009A23C8" w:rsidRDefault="008B6DD5" w:rsidP="002330B6">
            <w:pPr>
              <w:widowControl w:val="0"/>
              <w:contextualSpacing/>
              <w:rPr>
                <w:rFonts w:eastAsia="Calibri"/>
                <w:b/>
                <w:lang w:eastAsia="uk-UA"/>
              </w:rPr>
            </w:pPr>
          </w:p>
        </w:tc>
        <w:tc>
          <w:tcPr>
            <w:tcW w:w="6118" w:type="dxa"/>
          </w:tcPr>
          <w:p w:rsidR="008B6DD5" w:rsidRPr="009A23C8" w:rsidRDefault="008B6DD5" w:rsidP="002330B6">
            <w:pPr>
              <w:pStyle w:val="15"/>
              <w:ind w:right="113"/>
              <w:jc w:val="both"/>
              <w:rPr>
                <w:sz w:val="24"/>
                <w:szCs w:val="24"/>
                <w:lang w:val="uk-UA"/>
              </w:rPr>
            </w:pPr>
            <w:r w:rsidRPr="009A23C8">
              <w:rPr>
                <w:sz w:val="24"/>
                <w:szCs w:val="24"/>
                <w:shd w:val="solid" w:color="FFFFFF" w:fill="FFFFFF"/>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9A23C8">
              <w:rPr>
                <w:sz w:val="24"/>
                <w:szCs w:val="24"/>
                <w:lang w:val="uk-UA"/>
              </w:rPr>
              <w:t xml:space="preserve"> Учасник процедури закупівлі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в обсязі не менше 20 відсотків від вартості договору про закупівлю.</w:t>
            </w:r>
          </w:p>
        </w:tc>
      </w:tr>
      <w:tr w:rsidR="008B6DD5" w:rsidRPr="009A23C8" w:rsidTr="00E05CC3">
        <w:trPr>
          <w:trHeight w:val="140"/>
        </w:trPr>
        <w:tc>
          <w:tcPr>
            <w:tcW w:w="10036" w:type="dxa"/>
            <w:gridSpan w:val="3"/>
            <w:shd w:val="clear" w:color="auto" w:fill="A6A6A6"/>
          </w:tcPr>
          <w:p w:rsidR="008B6DD5" w:rsidRPr="009A23C8" w:rsidRDefault="008B6DD5" w:rsidP="000F4D8A">
            <w:pPr>
              <w:widowControl w:val="0"/>
              <w:ind w:left="34" w:hanging="23"/>
              <w:contextualSpacing/>
              <w:jc w:val="center"/>
              <w:rPr>
                <w:b/>
                <w:color w:val="000000"/>
              </w:rPr>
            </w:pPr>
            <w:r w:rsidRPr="009A23C8">
              <w:rPr>
                <w:b/>
                <w:color w:val="000000"/>
                <w:bdr w:val="none" w:sz="0" w:space="0" w:color="auto" w:frame="1"/>
                <w:lang w:eastAsia="uk-UA"/>
              </w:rPr>
              <w:t xml:space="preserve">Розділ ІV. </w:t>
            </w:r>
            <w:r w:rsidRPr="009A23C8">
              <w:rPr>
                <w:b/>
                <w:color w:val="000000"/>
              </w:rPr>
              <w:t>Подання та розкриття тендерних пропозицій</w:t>
            </w:r>
          </w:p>
        </w:tc>
      </w:tr>
      <w:tr w:rsidR="008B6DD5" w:rsidRPr="009A23C8" w:rsidTr="00E05CC3">
        <w:trPr>
          <w:trHeight w:val="522"/>
        </w:trPr>
        <w:tc>
          <w:tcPr>
            <w:tcW w:w="539" w:type="dxa"/>
          </w:tcPr>
          <w:p w:rsidR="008B6DD5" w:rsidRPr="009A23C8" w:rsidRDefault="008B6DD5" w:rsidP="000F4D8A">
            <w:pPr>
              <w:widowControl w:val="0"/>
              <w:contextualSpacing/>
              <w:rPr>
                <w:b/>
                <w:color w:val="000000"/>
                <w:lang w:eastAsia="uk-UA"/>
              </w:rPr>
            </w:pPr>
            <w:r w:rsidRPr="009A23C8">
              <w:rPr>
                <w:b/>
                <w:color w:val="000000"/>
                <w:lang w:eastAsia="uk-UA"/>
              </w:rPr>
              <w:t>1</w:t>
            </w:r>
          </w:p>
        </w:tc>
        <w:tc>
          <w:tcPr>
            <w:tcW w:w="3379" w:type="dxa"/>
          </w:tcPr>
          <w:p w:rsidR="008B6DD5" w:rsidRPr="009A23C8" w:rsidRDefault="008B6DD5" w:rsidP="000F4D8A">
            <w:pPr>
              <w:pStyle w:val="a3"/>
              <w:widowControl w:val="0"/>
              <w:ind w:right="113"/>
              <w:contextualSpacing/>
              <w:rPr>
                <w:rFonts w:ascii="Times New Roman" w:hAnsi="Times New Roman"/>
                <w:b/>
                <w:bCs/>
                <w:color w:val="000000"/>
                <w:sz w:val="24"/>
                <w:szCs w:val="24"/>
                <w:lang w:eastAsia="uk-UA"/>
              </w:rPr>
            </w:pPr>
            <w:r w:rsidRPr="009A23C8">
              <w:rPr>
                <w:rStyle w:val="rvts0"/>
                <w:b/>
                <w:bCs/>
                <w:color w:val="000000"/>
                <w:sz w:val="24"/>
                <w:szCs w:val="24"/>
              </w:rPr>
              <w:t>Кінцевий строк подання тендерних пропозицій</w:t>
            </w:r>
          </w:p>
        </w:tc>
        <w:tc>
          <w:tcPr>
            <w:tcW w:w="6118" w:type="dxa"/>
          </w:tcPr>
          <w:p w:rsidR="008B6DD5" w:rsidRPr="009A23C8" w:rsidRDefault="008B6DD5" w:rsidP="000F4D8A">
            <w:pPr>
              <w:widowControl w:val="0"/>
              <w:ind w:firstLine="176"/>
              <w:contextualSpacing/>
              <w:jc w:val="both"/>
              <w:rPr>
                <w:color w:val="000000"/>
                <w:lang w:eastAsia="uk-UA"/>
              </w:rPr>
            </w:pPr>
            <w:r w:rsidRPr="009A23C8">
              <w:rPr>
                <w:color w:val="000000"/>
                <w:lang w:eastAsia="uk-UA"/>
              </w:rPr>
              <w:t xml:space="preserve">Кінцевий строк подання тендерних пропозицій зазначено в розділі І цієї тендерної документації. Тендерні пропозиції після закінчення кінцевого строку їх </w:t>
            </w:r>
            <w:r w:rsidRPr="009A23C8">
              <w:rPr>
                <w:color w:val="000000"/>
                <w:lang w:eastAsia="uk-UA"/>
              </w:rPr>
              <w:lastRenderedPageBreak/>
              <w:t>подання не приймаються електронною системою закупівель.</w:t>
            </w:r>
          </w:p>
          <w:p w:rsidR="008B6DD5" w:rsidRPr="009A23C8" w:rsidRDefault="008B6DD5" w:rsidP="000F4D8A">
            <w:pPr>
              <w:widowControl w:val="0"/>
              <w:ind w:firstLine="176"/>
              <w:contextualSpacing/>
              <w:jc w:val="both"/>
              <w:rPr>
                <w:color w:val="000000"/>
                <w:lang w:eastAsia="uk-UA"/>
              </w:rPr>
            </w:pPr>
            <w:r w:rsidRPr="009A23C8">
              <w:rPr>
                <w:color w:val="000000"/>
                <w:lang w:eastAsia="uk-UA"/>
              </w:rPr>
              <w:t>Отримана тендерна пропозиція автоматично вноситься до реєстру отриманих тендерних пропозицій електронною системою закупівель.</w:t>
            </w:r>
          </w:p>
          <w:p w:rsidR="008B6DD5" w:rsidRPr="009A23C8" w:rsidRDefault="008B6DD5" w:rsidP="009D2375">
            <w:pPr>
              <w:widowControl w:val="0"/>
              <w:ind w:firstLine="176"/>
              <w:contextualSpacing/>
              <w:jc w:val="both"/>
              <w:rPr>
                <w:color w:val="000000"/>
                <w:lang w:eastAsia="uk-UA"/>
              </w:rPr>
            </w:pPr>
            <w:r w:rsidRPr="009A23C8">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8B6DD5" w:rsidRPr="009A23C8" w:rsidTr="00E05CC3">
        <w:trPr>
          <w:trHeight w:val="522"/>
        </w:trPr>
        <w:tc>
          <w:tcPr>
            <w:tcW w:w="539" w:type="dxa"/>
          </w:tcPr>
          <w:p w:rsidR="008B6DD5" w:rsidRPr="009A23C8" w:rsidRDefault="008B6DD5" w:rsidP="000F4D8A">
            <w:pPr>
              <w:widowControl w:val="0"/>
              <w:contextualSpacing/>
              <w:rPr>
                <w:b/>
                <w:color w:val="000000"/>
                <w:lang w:eastAsia="uk-UA"/>
              </w:rPr>
            </w:pPr>
            <w:r w:rsidRPr="009A23C8">
              <w:rPr>
                <w:b/>
                <w:color w:val="000000"/>
                <w:lang w:eastAsia="uk-UA"/>
              </w:rPr>
              <w:lastRenderedPageBreak/>
              <w:t>2</w:t>
            </w:r>
          </w:p>
        </w:tc>
        <w:tc>
          <w:tcPr>
            <w:tcW w:w="3379" w:type="dxa"/>
          </w:tcPr>
          <w:p w:rsidR="008B6DD5" w:rsidRPr="009A23C8" w:rsidRDefault="008B6DD5" w:rsidP="000F4D8A">
            <w:pPr>
              <w:widowControl w:val="0"/>
              <w:ind w:right="113"/>
              <w:contextualSpacing/>
              <w:rPr>
                <w:b/>
                <w:color w:val="000000"/>
              </w:rPr>
            </w:pPr>
            <w:r w:rsidRPr="009A23C8">
              <w:rPr>
                <w:b/>
                <w:color w:val="000000"/>
              </w:rPr>
              <w:t>Дата та час розкриття тендерної пропозиції</w:t>
            </w:r>
          </w:p>
        </w:tc>
        <w:tc>
          <w:tcPr>
            <w:tcW w:w="6118" w:type="dxa"/>
          </w:tcPr>
          <w:p w:rsidR="008B6DD5" w:rsidRPr="009A23C8" w:rsidRDefault="008B6DD5" w:rsidP="009D2375">
            <w:pPr>
              <w:widowControl w:val="0"/>
              <w:ind w:firstLine="176"/>
              <w:contextualSpacing/>
              <w:jc w:val="both"/>
              <w:rPr>
                <w:color w:val="000000"/>
                <w:lang w:eastAsia="uk-UA"/>
              </w:rPr>
            </w:pPr>
            <w:r w:rsidRPr="009A23C8">
              <w:rPr>
                <w:color w:val="000000"/>
                <w:lang w:eastAsia="uk-UA"/>
              </w:rPr>
              <w:t>Дата і час розкриття тендерних пропозицій здійснюється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Відкриті торги проводяться без застосування електронного аукціону.</w:t>
            </w:r>
          </w:p>
        </w:tc>
      </w:tr>
      <w:tr w:rsidR="008B6DD5" w:rsidRPr="009A23C8" w:rsidTr="00E05CC3">
        <w:trPr>
          <w:trHeight w:val="274"/>
        </w:trPr>
        <w:tc>
          <w:tcPr>
            <w:tcW w:w="539" w:type="dxa"/>
          </w:tcPr>
          <w:p w:rsidR="008B6DD5" w:rsidRPr="009A23C8" w:rsidRDefault="008B6DD5" w:rsidP="009D2375">
            <w:pPr>
              <w:widowControl w:val="0"/>
              <w:contextualSpacing/>
              <w:rPr>
                <w:b/>
                <w:color w:val="000000"/>
                <w:lang w:eastAsia="uk-UA"/>
              </w:rPr>
            </w:pPr>
            <w:r w:rsidRPr="009A23C8">
              <w:rPr>
                <w:b/>
                <w:color w:val="000000"/>
                <w:lang w:eastAsia="uk-UA"/>
              </w:rPr>
              <w:t>3</w:t>
            </w:r>
          </w:p>
        </w:tc>
        <w:tc>
          <w:tcPr>
            <w:tcW w:w="3379" w:type="dxa"/>
          </w:tcPr>
          <w:p w:rsidR="008B6DD5" w:rsidRPr="009A23C8" w:rsidRDefault="008B6DD5" w:rsidP="009D2375">
            <w:pPr>
              <w:widowControl w:val="0"/>
              <w:ind w:right="113"/>
              <w:contextualSpacing/>
              <w:rPr>
                <w:b/>
              </w:rPr>
            </w:pPr>
            <w:r w:rsidRPr="009A23C8">
              <w:rPr>
                <w:b/>
              </w:rPr>
              <w:t>Розкриття тендерної пропозиції</w:t>
            </w:r>
          </w:p>
        </w:tc>
        <w:tc>
          <w:tcPr>
            <w:tcW w:w="6118" w:type="dxa"/>
          </w:tcPr>
          <w:p w:rsidR="008B6DD5" w:rsidRPr="009A23C8" w:rsidRDefault="008B6DD5" w:rsidP="009D2375">
            <w:pPr>
              <w:autoSpaceDE w:val="0"/>
              <w:autoSpaceDN w:val="0"/>
              <w:adjustRightInd w:val="0"/>
              <w:ind w:firstLine="166"/>
              <w:jc w:val="both"/>
              <w:rPr>
                <w:color w:val="000000"/>
              </w:rPr>
            </w:pPr>
            <w:r w:rsidRPr="009A23C8">
              <w:rPr>
                <w:color w:val="000000"/>
              </w:rPr>
              <w:t>Електронною системою закупівель після закінчення строку для подання тен</w:t>
            </w:r>
            <w:r w:rsidRPr="009A23C8">
              <w:rPr>
                <w:color w:val="000000"/>
              </w:rPr>
              <w:softHyphen/>
              <w:t>дерних пропозицій, визначеного замовником в оголошенні про проведення відкри</w:t>
            </w:r>
            <w:r w:rsidRPr="009A23C8">
              <w:rPr>
                <w:color w:val="000000"/>
              </w:rPr>
              <w:softHyphen/>
              <w:t>тих торгів, розкривається вся інформація, зазначена в тендерній пропозиції (тен</w:t>
            </w:r>
            <w:r w:rsidRPr="009A23C8">
              <w:rPr>
                <w:color w:val="000000"/>
              </w:rPr>
              <w:softHyphen/>
              <w:t xml:space="preserve">дерних пропозиціях), у тому числі інформація про ціну/приведену ціну тендерної пропозиції (тендерних пропозицій). </w:t>
            </w:r>
          </w:p>
          <w:p w:rsidR="008B6DD5" w:rsidRPr="009A23C8" w:rsidRDefault="008B6DD5" w:rsidP="009D2375">
            <w:pPr>
              <w:widowControl w:val="0"/>
              <w:ind w:firstLine="176"/>
              <w:contextualSpacing/>
              <w:jc w:val="both"/>
              <w:rPr>
                <w:color w:val="000000"/>
              </w:rPr>
            </w:pPr>
            <w:r w:rsidRPr="009A23C8">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w:t>
            </w:r>
            <w:r w:rsidRPr="009A23C8">
              <w:rPr>
                <w:color w:val="000000"/>
              </w:rPr>
              <w:softHyphen/>
              <w:t>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w:t>
            </w:r>
            <w:r w:rsidRPr="009A23C8">
              <w:rPr>
                <w:color w:val="000000"/>
              </w:rPr>
              <w:softHyphen/>
              <w:t>повідність кваліфікаційним критеріям відповідно до статті 16 Закону, і докумен</w:t>
            </w:r>
            <w:r w:rsidRPr="009A23C8">
              <w:rPr>
                <w:color w:val="000000"/>
              </w:rPr>
              <w:softHyphen/>
              <w:t xml:space="preserve">ти, що підтверджують відсутність підстав, </w:t>
            </w:r>
            <w:r w:rsidRPr="009A23C8">
              <w:rPr>
                <w:rFonts w:eastAsia="Calibri"/>
                <w:color w:val="000000"/>
              </w:rPr>
              <w:t>визначених пунктом 44 Особливостей</w:t>
            </w:r>
            <w:r w:rsidRPr="009A23C8">
              <w:rPr>
                <w:color w:val="000000"/>
              </w:rPr>
              <w:t>. Замов</w:t>
            </w:r>
            <w:r w:rsidRPr="009A23C8">
              <w:rPr>
                <w:color w:val="000000"/>
              </w:rPr>
              <w:softHyphen/>
              <w:t>ник, орган оскарження та Держаудитслужба мають доступ в електронній систе</w:t>
            </w:r>
            <w:r w:rsidRPr="009A23C8">
              <w:rPr>
                <w:color w:val="000000"/>
              </w:rPr>
              <w:softHyphen/>
              <w:t>мі закупівель до інформації, яка визначена учасником процедури закупівлі кон</w:t>
            </w:r>
            <w:r w:rsidRPr="009A23C8">
              <w:rPr>
                <w:color w:val="000000"/>
              </w:rPr>
              <w:softHyphen/>
              <w:t xml:space="preserve">фіденційною. </w:t>
            </w:r>
          </w:p>
          <w:p w:rsidR="008B6DD5" w:rsidRPr="009A23C8" w:rsidRDefault="008B6DD5" w:rsidP="009D2375">
            <w:pPr>
              <w:widowControl w:val="0"/>
              <w:ind w:firstLine="176"/>
              <w:contextualSpacing/>
              <w:jc w:val="both"/>
              <w:rPr>
                <w:lang w:eastAsia="uk-UA"/>
              </w:rPr>
            </w:pPr>
            <w:r w:rsidRPr="009A23C8">
              <w:rPr>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(у разі встановлення замовником), тендерна пропозиція такого учасника відхиляється у відповідності до п. 41 Особливостей.</w:t>
            </w:r>
          </w:p>
          <w:p w:rsidR="008B6DD5" w:rsidRPr="009A23C8" w:rsidRDefault="008B6DD5" w:rsidP="009D2375">
            <w:pPr>
              <w:widowControl w:val="0"/>
              <w:ind w:firstLine="176"/>
              <w:contextualSpacing/>
              <w:jc w:val="both"/>
              <w:rPr>
                <w:lang w:eastAsia="uk-UA"/>
              </w:rPr>
            </w:pPr>
            <w:r w:rsidRPr="009A23C8">
              <w:rPr>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B6DD5" w:rsidRPr="009A23C8" w:rsidTr="00E05CC3">
        <w:trPr>
          <w:trHeight w:val="168"/>
        </w:trPr>
        <w:tc>
          <w:tcPr>
            <w:tcW w:w="10036" w:type="dxa"/>
            <w:gridSpan w:val="3"/>
            <w:shd w:val="clear" w:color="auto" w:fill="A6A6A6"/>
          </w:tcPr>
          <w:p w:rsidR="008B6DD5" w:rsidRPr="009A23C8" w:rsidRDefault="008B6DD5" w:rsidP="000F4D8A">
            <w:pPr>
              <w:widowControl w:val="0"/>
              <w:ind w:right="113"/>
              <w:contextualSpacing/>
              <w:jc w:val="center"/>
              <w:rPr>
                <w:b/>
                <w:color w:val="000000"/>
              </w:rPr>
            </w:pPr>
            <w:r w:rsidRPr="009A23C8">
              <w:rPr>
                <w:b/>
                <w:color w:val="000000"/>
                <w:bdr w:val="none" w:sz="0" w:space="0" w:color="auto" w:frame="1"/>
                <w:lang w:eastAsia="uk-UA"/>
              </w:rPr>
              <w:t xml:space="preserve">Розділ V. Розгляд та </w:t>
            </w:r>
            <w:r w:rsidRPr="009A23C8">
              <w:rPr>
                <w:b/>
                <w:color w:val="000000"/>
              </w:rPr>
              <w:t>оцінка тендерних пропозицій</w:t>
            </w:r>
          </w:p>
        </w:tc>
      </w:tr>
      <w:tr w:rsidR="008B6DD5" w:rsidRPr="009A23C8" w:rsidTr="00E05CC3">
        <w:trPr>
          <w:trHeight w:val="274"/>
        </w:trPr>
        <w:tc>
          <w:tcPr>
            <w:tcW w:w="539" w:type="dxa"/>
          </w:tcPr>
          <w:p w:rsidR="008B6DD5" w:rsidRPr="009A23C8" w:rsidRDefault="008B6DD5" w:rsidP="000F4D8A">
            <w:pPr>
              <w:widowControl w:val="0"/>
              <w:contextualSpacing/>
              <w:rPr>
                <w:b/>
                <w:color w:val="000000"/>
                <w:lang w:eastAsia="uk-UA"/>
              </w:rPr>
            </w:pPr>
            <w:r w:rsidRPr="009A23C8">
              <w:rPr>
                <w:b/>
                <w:color w:val="000000"/>
                <w:lang w:eastAsia="uk-UA"/>
              </w:rPr>
              <w:t>1</w:t>
            </w:r>
          </w:p>
        </w:tc>
        <w:tc>
          <w:tcPr>
            <w:tcW w:w="3379" w:type="dxa"/>
          </w:tcPr>
          <w:p w:rsidR="008B6DD5" w:rsidRPr="009A23C8" w:rsidRDefault="008B6DD5" w:rsidP="000F4D8A">
            <w:pPr>
              <w:widowControl w:val="0"/>
              <w:ind w:right="113"/>
              <w:contextualSpacing/>
              <w:rPr>
                <w:b/>
                <w:color w:val="000000"/>
                <w:lang w:eastAsia="uk-UA"/>
              </w:rPr>
            </w:pPr>
            <w:r w:rsidRPr="009A23C8">
              <w:rPr>
                <w:b/>
                <w:color w:val="000000"/>
                <w:lang w:eastAsia="uk-UA"/>
              </w:rPr>
              <w:t>Перелік критеріїв та методика оцінки тендерних пропозицій із зазначенням питомої ваги критерію (у разі застосування)</w:t>
            </w:r>
          </w:p>
        </w:tc>
        <w:tc>
          <w:tcPr>
            <w:tcW w:w="6118" w:type="dxa"/>
          </w:tcPr>
          <w:p w:rsidR="008B6DD5" w:rsidRPr="009A23C8" w:rsidRDefault="008B6DD5" w:rsidP="000F4D8A">
            <w:pPr>
              <w:widowControl w:val="0"/>
              <w:ind w:firstLine="176"/>
              <w:contextualSpacing/>
              <w:jc w:val="both"/>
              <w:rPr>
                <w:sz w:val="14"/>
                <w:szCs w:val="14"/>
              </w:rPr>
            </w:pPr>
            <w:r w:rsidRPr="009A23C8">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w:t>
            </w:r>
            <w:r w:rsidRPr="009A23C8">
              <w:softHyphen/>
              <w:t>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B6DD5" w:rsidRPr="009A23C8" w:rsidRDefault="008B6DD5" w:rsidP="000F4D8A">
            <w:pPr>
              <w:widowControl w:val="0"/>
              <w:ind w:firstLine="176"/>
              <w:contextualSpacing/>
              <w:jc w:val="both"/>
              <w:rPr>
                <w:color w:val="000000"/>
                <w:lang w:eastAsia="uk-UA"/>
              </w:rPr>
            </w:pPr>
            <w:r w:rsidRPr="009A23C8">
              <w:rPr>
                <w:color w:val="000000"/>
                <w:lang w:eastAsia="uk-UA"/>
              </w:rPr>
              <w:t>Єдиним критерієм оцінки згідно цієї процедури закупівлі є ціна. Питома вага цінового критерію – 100%.</w:t>
            </w:r>
          </w:p>
          <w:p w:rsidR="008B6DD5" w:rsidRPr="009A23C8" w:rsidRDefault="008B6DD5" w:rsidP="000F4D8A">
            <w:pPr>
              <w:widowControl w:val="0"/>
              <w:ind w:firstLine="176"/>
              <w:contextualSpacing/>
              <w:jc w:val="both"/>
              <w:rPr>
                <w:color w:val="000000"/>
                <w:lang w:eastAsia="uk-UA"/>
              </w:rPr>
            </w:pPr>
            <w:r w:rsidRPr="009A23C8">
              <w:rPr>
                <w:color w:val="000000"/>
                <w:lang w:eastAsia="uk-UA"/>
              </w:rPr>
              <w:lastRenderedPageBreak/>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якщо учасник є платником податку на додану вартість,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8B6DD5" w:rsidRPr="009A23C8" w:rsidTr="00E05CC3">
        <w:trPr>
          <w:trHeight w:val="522"/>
        </w:trPr>
        <w:tc>
          <w:tcPr>
            <w:tcW w:w="539" w:type="dxa"/>
          </w:tcPr>
          <w:p w:rsidR="008B6DD5" w:rsidRPr="009A23C8" w:rsidRDefault="008B6DD5" w:rsidP="009D2375">
            <w:pPr>
              <w:widowControl w:val="0"/>
              <w:contextualSpacing/>
              <w:rPr>
                <w:b/>
                <w:color w:val="000000"/>
                <w:lang w:eastAsia="uk-UA"/>
              </w:rPr>
            </w:pPr>
            <w:r w:rsidRPr="009A23C8">
              <w:rPr>
                <w:b/>
                <w:color w:val="000000"/>
                <w:lang w:eastAsia="uk-UA"/>
              </w:rPr>
              <w:lastRenderedPageBreak/>
              <w:t>2</w:t>
            </w:r>
          </w:p>
        </w:tc>
        <w:tc>
          <w:tcPr>
            <w:tcW w:w="3379" w:type="dxa"/>
          </w:tcPr>
          <w:p w:rsidR="008B6DD5" w:rsidRPr="009A23C8" w:rsidRDefault="008B6DD5" w:rsidP="009D2375">
            <w:pPr>
              <w:widowControl w:val="0"/>
              <w:ind w:right="113"/>
              <w:contextualSpacing/>
              <w:rPr>
                <w:b/>
                <w:color w:val="000000"/>
                <w:lang w:eastAsia="uk-UA"/>
              </w:rPr>
            </w:pPr>
            <w:r w:rsidRPr="009A23C8">
              <w:rPr>
                <w:b/>
                <w:color w:val="000000"/>
                <w:lang w:eastAsia="uk-UA"/>
              </w:rPr>
              <w:t>Розгляд тендерних пропозицій та рішення щодо наміру укласти договір про закупівлю</w:t>
            </w:r>
          </w:p>
        </w:tc>
        <w:tc>
          <w:tcPr>
            <w:tcW w:w="6118" w:type="dxa"/>
          </w:tcPr>
          <w:p w:rsidR="008B6DD5" w:rsidRPr="009A23C8" w:rsidRDefault="008B6DD5" w:rsidP="009D2375">
            <w:pPr>
              <w:autoSpaceDE w:val="0"/>
              <w:autoSpaceDN w:val="0"/>
              <w:adjustRightInd w:val="0"/>
              <w:ind w:firstLine="166"/>
              <w:jc w:val="both"/>
              <w:rPr>
                <w:color w:val="000000"/>
              </w:rPr>
            </w:pPr>
            <w:r w:rsidRPr="009A23C8">
              <w:rPr>
                <w:color w:val="000000"/>
              </w:rPr>
              <w:t>Замовник розглядає тендерну пропозицію, яка визначена найбільш еконо</w:t>
            </w:r>
            <w:r w:rsidRPr="009A23C8">
              <w:rPr>
                <w:color w:val="000000"/>
              </w:rPr>
              <w:softHyphen/>
              <w:t>мічно вигідною відповідно до Особливостей (далі — найбільш економічно ви</w:t>
            </w:r>
            <w:r w:rsidRPr="009A23C8">
              <w:rPr>
                <w:color w:val="000000"/>
              </w:rPr>
              <w:softHyphen/>
              <w:t xml:space="preserve">гідна тендерна пропозиція), щодо її відповідності вимогам тендерної документації. </w:t>
            </w:r>
          </w:p>
          <w:p w:rsidR="008B6DD5" w:rsidRPr="009A23C8" w:rsidRDefault="008B6DD5" w:rsidP="009D2375">
            <w:pPr>
              <w:autoSpaceDE w:val="0"/>
              <w:autoSpaceDN w:val="0"/>
              <w:adjustRightInd w:val="0"/>
              <w:ind w:firstLine="166"/>
              <w:jc w:val="both"/>
              <w:rPr>
                <w:color w:val="000000"/>
              </w:rPr>
            </w:pPr>
            <w:r w:rsidRPr="009A23C8">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w:t>
            </w:r>
            <w:r w:rsidRPr="009A23C8">
              <w:rPr>
                <w:color w:val="000000"/>
              </w:rPr>
              <w:softHyphen/>
              <w:t>півель найбільш економічно вигідною. Такий строк може бути аргументовано про</w:t>
            </w:r>
            <w:r w:rsidRPr="009A23C8">
              <w:rPr>
                <w:color w:val="000000"/>
              </w:rPr>
              <w:softHyphen/>
              <w:t xml:space="preserve">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8B6DD5" w:rsidRPr="009A23C8" w:rsidRDefault="008B6DD5" w:rsidP="009D2375">
            <w:pPr>
              <w:autoSpaceDE w:val="0"/>
              <w:autoSpaceDN w:val="0"/>
              <w:adjustRightInd w:val="0"/>
              <w:ind w:firstLine="166"/>
              <w:jc w:val="both"/>
              <w:rPr>
                <w:color w:val="000000"/>
              </w:rPr>
            </w:pPr>
            <w:r w:rsidRPr="009A23C8">
              <w:rPr>
                <w:color w:val="000000"/>
              </w:rPr>
              <w:t>У разі відхилення замовником найбільш економічно вигідної тендерної пропози</w:t>
            </w:r>
            <w:r w:rsidRPr="009A23C8">
              <w:rPr>
                <w:color w:val="000000"/>
              </w:rPr>
              <w:softHyphen/>
              <w:t>ції відповідно до цих особливостей замовник розглядає наступну тендерну пропо</w:t>
            </w:r>
            <w:r w:rsidRPr="009A23C8">
              <w:rPr>
                <w:color w:val="000000"/>
              </w:rPr>
              <w:softHyphen/>
              <w:t xml:space="preserve">зицію у списку пропозицій, що розташовані за результатами їх оцінки, починаючи з найкращої, у порядку та строки, визначені Особливостями. </w:t>
            </w:r>
          </w:p>
          <w:p w:rsidR="008B6DD5" w:rsidRPr="009A23C8" w:rsidRDefault="008B6DD5" w:rsidP="009D2375">
            <w:pPr>
              <w:autoSpaceDE w:val="0"/>
              <w:autoSpaceDN w:val="0"/>
              <w:adjustRightInd w:val="0"/>
              <w:ind w:firstLine="166"/>
              <w:jc w:val="both"/>
              <w:rPr>
                <w:color w:val="000000"/>
              </w:rPr>
            </w:pPr>
            <w:r w:rsidRPr="009A23C8">
              <w:rPr>
                <w:color w:val="000000"/>
                <w:lang w:eastAsia="uk-UA"/>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Pr="009A23C8">
              <w:rPr>
                <w:color w:val="000000"/>
              </w:rPr>
              <w:t>Замовник та учасники процедури закупівлі не можуть ініціювати будь-які пе</w:t>
            </w:r>
            <w:r w:rsidRPr="009A23C8">
              <w:rPr>
                <w:color w:val="000000"/>
              </w:rPr>
              <w:softHyphen/>
              <w:t xml:space="preserve">реговори з питань внесення змін до змісту або ціни поданої тендерної пропозиції. </w:t>
            </w:r>
          </w:p>
          <w:p w:rsidR="008B6DD5" w:rsidRPr="009A23C8" w:rsidRDefault="008B6DD5" w:rsidP="009D2375">
            <w:pPr>
              <w:widowControl w:val="0"/>
              <w:ind w:firstLine="176"/>
              <w:contextualSpacing/>
              <w:jc w:val="both"/>
              <w:rPr>
                <w:rFonts w:eastAsia="Calibri"/>
                <w:color w:val="000000"/>
              </w:rPr>
            </w:pPr>
            <w:r w:rsidRPr="009A23C8">
              <w:rPr>
                <w:rFonts w:eastAsia="Calibri"/>
                <w:color w:val="00000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bookmarkStart w:id="26" w:name="n1551"/>
            <w:bookmarkEnd w:id="26"/>
          </w:p>
          <w:p w:rsidR="008B6DD5" w:rsidRPr="009A23C8" w:rsidRDefault="008B6DD5" w:rsidP="009D2375">
            <w:pPr>
              <w:widowControl w:val="0"/>
              <w:ind w:firstLine="176"/>
              <w:contextualSpacing/>
              <w:jc w:val="both"/>
              <w:rPr>
                <w:color w:val="000000"/>
                <w:lang w:eastAsia="uk-UA"/>
              </w:rPr>
            </w:pPr>
            <w:r w:rsidRPr="009A23C8">
              <w:rPr>
                <w:color w:val="000000"/>
                <w:lang w:eastAsia="uk-UA"/>
              </w:rPr>
              <w:t xml:space="preserve">Учасник, який надав найбільш економічно вигідну тендерну пропозицію, що є аномально низькою (ціна/приведена ціною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w:t>
            </w:r>
            <w:r w:rsidRPr="009A23C8">
              <w:rPr>
                <w:color w:val="000000"/>
                <w:lang w:eastAsia="uk-UA"/>
              </w:rPr>
              <w:lastRenderedPageBreak/>
              <w:t>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B6DD5" w:rsidRPr="009A23C8" w:rsidRDefault="008B6DD5" w:rsidP="00775F29">
            <w:pPr>
              <w:autoSpaceDE w:val="0"/>
              <w:autoSpaceDN w:val="0"/>
              <w:adjustRightInd w:val="0"/>
              <w:ind w:firstLine="166"/>
              <w:jc w:val="both"/>
              <w:rPr>
                <w:color w:val="000000"/>
              </w:rPr>
            </w:pPr>
            <w:r w:rsidRPr="009A23C8">
              <w:rPr>
                <w:color w:val="000000"/>
              </w:rPr>
              <w:t>Замовник може відхилити аномально низьку тендерну пропозицію, якщо учас</w:t>
            </w:r>
            <w:r w:rsidRPr="009A23C8">
              <w:rPr>
                <w:color w:val="000000"/>
              </w:rPr>
              <w:softHyphen/>
              <w:t>ник не надав належного обґрунтування зазначеної в ній ціни або вартості, та відхи</w:t>
            </w:r>
            <w:r w:rsidRPr="009A23C8">
              <w:rPr>
                <w:color w:val="000000"/>
              </w:rPr>
              <w:softHyphen/>
              <w:t>ляє аномально низьку тендерну пропозицію в разі ненадходження такого обґрунту</w:t>
            </w:r>
            <w:r w:rsidRPr="009A23C8">
              <w:rPr>
                <w:color w:val="000000"/>
              </w:rPr>
              <w:softHyphen/>
              <w:t xml:space="preserve">вання протягом строку, визначеного абзацом п’ятим пункту 38 Особливостей. </w:t>
            </w:r>
          </w:p>
          <w:p w:rsidR="008B6DD5" w:rsidRPr="009A23C8" w:rsidRDefault="008B6DD5" w:rsidP="009D2375">
            <w:pPr>
              <w:widowControl w:val="0"/>
              <w:ind w:firstLine="176"/>
              <w:contextualSpacing/>
              <w:jc w:val="both"/>
              <w:rPr>
                <w:color w:val="000000"/>
                <w:lang w:eastAsia="uk-UA"/>
              </w:rPr>
            </w:pPr>
            <w:r w:rsidRPr="009A23C8">
              <w:rPr>
                <w:color w:val="000000"/>
                <w:lang w:eastAsia="uk-UA"/>
              </w:rPr>
              <w:t>Обґрунтування аномально низької тендерної пропозиції може містити інформацію про:</w:t>
            </w:r>
          </w:p>
          <w:p w:rsidR="008B6DD5" w:rsidRPr="009A23C8" w:rsidRDefault="008B6DD5" w:rsidP="009D2375">
            <w:pPr>
              <w:widowControl w:val="0"/>
              <w:tabs>
                <w:tab w:val="left" w:pos="567"/>
              </w:tabs>
              <w:ind w:left="283"/>
              <w:contextualSpacing/>
              <w:jc w:val="both"/>
              <w:rPr>
                <w:color w:val="000000"/>
                <w:lang w:eastAsia="uk-UA"/>
              </w:rPr>
            </w:pPr>
            <w:r w:rsidRPr="009A23C8">
              <w:rPr>
                <w:color w:val="000000"/>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B6DD5" w:rsidRPr="009A23C8" w:rsidRDefault="008B6DD5" w:rsidP="009D2375">
            <w:pPr>
              <w:widowControl w:val="0"/>
              <w:tabs>
                <w:tab w:val="left" w:pos="361"/>
                <w:tab w:val="left" w:pos="567"/>
              </w:tabs>
              <w:ind w:left="283"/>
              <w:contextualSpacing/>
              <w:jc w:val="both"/>
              <w:rPr>
                <w:color w:val="000000"/>
                <w:lang w:eastAsia="uk-UA"/>
              </w:rPr>
            </w:pPr>
            <w:r w:rsidRPr="009A23C8">
              <w:rPr>
                <w:color w:val="000000"/>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B6DD5" w:rsidRPr="009A23C8" w:rsidRDefault="008B6DD5" w:rsidP="009D2375">
            <w:pPr>
              <w:widowControl w:val="0"/>
              <w:tabs>
                <w:tab w:val="left" w:pos="361"/>
                <w:tab w:val="left" w:pos="567"/>
              </w:tabs>
              <w:ind w:left="283"/>
              <w:contextualSpacing/>
              <w:jc w:val="both"/>
              <w:rPr>
                <w:color w:val="000000"/>
                <w:lang w:eastAsia="uk-UA"/>
              </w:rPr>
            </w:pPr>
            <w:r w:rsidRPr="009A23C8">
              <w:rPr>
                <w:color w:val="000000"/>
                <w:lang w:eastAsia="uk-UA"/>
              </w:rPr>
              <w:t>3) отримання учасником державної допомоги згідно із законодавством.</w:t>
            </w:r>
          </w:p>
          <w:p w:rsidR="008B6DD5" w:rsidRPr="009A23C8" w:rsidRDefault="008B6DD5" w:rsidP="009D2375">
            <w:pPr>
              <w:widowControl w:val="0"/>
              <w:ind w:firstLine="176"/>
              <w:contextualSpacing/>
              <w:jc w:val="both"/>
              <w:rPr>
                <w:color w:val="000000"/>
                <w:lang w:eastAsia="uk-UA"/>
              </w:rPr>
            </w:pPr>
            <w:r w:rsidRPr="009A23C8">
              <w:rPr>
                <w:color w:val="00000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B6DD5" w:rsidRPr="009A23C8" w:rsidRDefault="008B6DD5" w:rsidP="009D2375">
            <w:pPr>
              <w:widowControl w:val="0"/>
              <w:ind w:firstLine="176"/>
              <w:contextualSpacing/>
              <w:jc w:val="both"/>
              <w:rPr>
                <w:color w:val="000000"/>
                <w:lang w:eastAsia="uk-UA"/>
              </w:rPr>
            </w:pPr>
            <w:r w:rsidRPr="009A23C8">
              <w:rPr>
                <w:color w:val="00000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w:t>
            </w:r>
            <w:r w:rsidRPr="009A23C8">
              <w:rPr>
                <w:color w:val="000000"/>
                <w:lang w:eastAsia="uk-UA"/>
              </w:rPr>
              <w:lastRenderedPageBreak/>
              <w:t>в інформації та/або документах, що подані учасником у складі тендерної пропозиції, крім випадків, пов’язаних з виконанням рішення органу оскарження.</w:t>
            </w:r>
          </w:p>
          <w:p w:rsidR="008B6DD5" w:rsidRPr="009A23C8" w:rsidRDefault="008B6DD5" w:rsidP="009D2375">
            <w:pPr>
              <w:widowControl w:val="0"/>
              <w:ind w:firstLine="176"/>
              <w:contextualSpacing/>
              <w:jc w:val="both"/>
              <w:rPr>
                <w:color w:val="000000"/>
                <w:lang w:eastAsia="uk-UA"/>
              </w:rPr>
            </w:pPr>
            <w:r w:rsidRPr="009A23C8">
              <w:rPr>
                <w:color w:val="000000"/>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B6DD5" w:rsidRPr="009A23C8" w:rsidRDefault="008B6DD5" w:rsidP="009D2375">
            <w:pPr>
              <w:widowControl w:val="0"/>
              <w:ind w:firstLine="176"/>
              <w:contextualSpacing/>
              <w:jc w:val="both"/>
              <w:rPr>
                <w:color w:val="000000"/>
                <w:lang w:eastAsia="uk-UA"/>
              </w:rPr>
            </w:pPr>
            <w:r w:rsidRPr="009A23C8">
              <w:rPr>
                <w:color w:val="00000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8B6DD5" w:rsidRPr="009A23C8" w:rsidRDefault="008B6DD5" w:rsidP="009D2375">
            <w:pPr>
              <w:widowControl w:val="0"/>
              <w:ind w:firstLine="176"/>
              <w:contextualSpacing/>
              <w:jc w:val="both"/>
              <w:rPr>
                <w:color w:val="000000"/>
                <w:lang w:eastAsia="uk-UA"/>
              </w:rPr>
            </w:pPr>
            <w:r w:rsidRPr="009A23C8">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Особливостей.</w:t>
            </w:r>
          </w:p>
          <w:p w:rsidR="008B6DD5" w:rsidRPr="009A23C8" w:rsidRDefault="008B6DD5" w:rsidP="009D2375">
            <w:pPr>
              <w:shd w:val="clear" w:color="auto" w:fill="FFFFFF"/>
              <w:ind w:firstLine="176"/>
              <w:jc w:val="both"/>
              <w:rPr>
                <w:color w:val="000000"/>
                <w:lang w:eastAsia="uk-UA"/>
              </w:rPr>
            </w:pPr>
            <w:r w:rsidRPr="009A23C8">
              <w:rPr>
                <w:color w:val="000000"/>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27" w:name="n1613"/>
            <w:bookmarkEnd w:id="27"/>
            <w:r w:rsidRPr="009A23C8">
              <w:rPr>
                <w:color w:val="000000"/>
                <w:lang w:eastAsia="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B6DD5" w:rsidRPr="009A23C8" w:rsidRDefault="008B6DD5" w:rsidP="009D2375">
            <w:pPr>
              <w:shd w:val="clear" w:color="auto" w:fill="FFFFFF"/>
              <w:ind w:firstLine="176"/>
              <w:jc w:val="both"/>
              <w:rPr>
                <w:color w:val="000000"/>
                <w:lang w:eastAsia="uk-UA"/>
              </w:rPr>
            </w:pPr>
            <w:r w:rsidRPr="009A23C8">
              <w:rPr>
                <w:color w:val="000000"/>
                <w:lang w:eastAsia="uk-UA"/>
              </w:rPr>
              <w:t>Учасник, якого не визнано переможцем торгів за результатами оцінки та розгляду його пропозиції, може звернутися через електрону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rsidR="008B6DD5" w:rsidRPr="009A23C8" w:rsidRDefault="008B6DD5" w:rsidP="009D2375">
            <w:pPr>
              <w:shd w:val="clear" w:color="auto" w:fill="FFFFFF"/>
              <w:ind w:firstLine="176"/>
              <w:jc w:val="both"/>
              <w:rPr>
                <w:color w:val="000000"/>
                <w:lang w:eastAsia="uk-UA"/>
              </w:rPr>
            </w:pPr>
            <w:r w:rsidRPr="009A23C8">
              <w:rPr>
                <w:color w:val="000000"/>
              </w:rPr>
              <w:t>У разі коли учасник процедури закупівлі стає переможцем кількох або всіх ло</w:t>
            </w:r>
            <w:r w:rsidRPr="009A23C8">
              <w:rPr>
                <w:color w:val="000000"/>
              </w:rPr>
              <w:softHyphen/>
              <w:t>тів, замовник може укласти один договір про закупівлю з переможцем, об’єднавши лоти.</w:t>
            </w:r>
          </w:p>
        </w:tc>
      </w:tr>
      <w:tr w:rsidR="008B6DD5" w:rsidRPr="009A23C8" w:rsidTr="00E05CC3">
        <w:trPr>
          <w:trHeight w:val="522"/>
        </w:trPr>
        <w:tc>
          <w:tcPr>
            <w:tcW w:w="539" w:type="dxa"/>
          </w:tcPr>
          <w:p w:rsidR="008B6DD5" w:rsidRPr="009A23C8" w:rsidRDefault="008B6DD5" w:rsidP="000F4D8A">
            <w:pPr>
              <w:widowControl w:val="0"/>
              <w:contextualSpacing/>
              <w:rPr>
                <w:b/>
                <w:color w:val="000000"/>
                <w:lang w:eastAsia="uk-UA"/>
              </w:rPr>
            </w:pPr>
            <w:r w:rsidRPr="009A23C8">
              <w:rPr>
                <w:b/>
                <w:color w:val="000000"/>
                <w:lang w:eastAsia="uk-UA"/>
              </w:rPr>
              <w:lastRenderedPageBreak/>
              <w:t>3</w:t>
            </w:r>
          </w:p>
        </w:tc>
        <w:tc>
          <w:tcPr>
            <w:tcW w:w="3379" w:type="dxa"/>
          </w:tcPr>
          <w:p w:rsidR="008B6DD5" w:rsidRPr="009A23C8" w:rsidRDefault="008B6DD5" w:rsidP="000F4D8A">
            <w:pPr>
              <w:widowControl w:val="0"/>
              <w:ind w:right="113"/>
              <w:contextualSpacing/>
              <w:rPr>
                <w:b/>
                <w:color w:val="000000"/>
                <w:lang w:eastAsia="uk-UA"/>
              </w:rPr>
            </w:pPr>
            <w:r w:rsidRPr="009A23C8">
              <w:rPr>
                <w:b/>
                <w:color w:val="000000"/>
                <w:lang w:eastAsia="uk-UA"/>
              </w:rPr>
              <w:t>Відхилення тендерних пропозицій, опис та приклади формальних (несуттєвих) помилок, допущення яких учасниками не призведе до відхилення їх тендерних пропозицій</w:t>
            </w:r>
          </w:p>
        </w:tc>
        <w:tc>
          <w:tcPr>
            <w:tcW w:w="6118" w:type="dxa"/>
          </w:tcPr>
          <w:p w:rsidR="008B6DD5" w:rsidRPr="009A23C8" w:rsidRDefault="008B6DD5" w:rsidP="000F4D8A">
            <w:pPr>
              <w:widowControl w:val="0"/>
              <w:ind w:firstLine="176"/>
              <w:contextualSpacing/>
              <w:jc w:val="both"/>
              <w:rPr>
                <w:color w:val="000000"/>
                <w:lang w:eastAsia="uk-UA"/>
              </w:rPr>
            </w:pPr>
            <w:r w:rsidRPr="009A23C8">
              <w:rPr>
                <w:color w:val="000000"/>
                <w:lang w:eastAsia="uk-UA"/>
              </w:rPr>
              <w:t>Замовник відхиляє тендерну пропозицію із зазначенням аргументації в електронній системі закупівель у разі коли:</w:t>
            </w:r>
          </w:p>
          <w:p w:rsidR="008B6DD5" w:rsidRPr="009A23C8" w:rsidRDefault="008B6DD5" w:rsidP="002659B4">
            <w:pPr>
              <w:widowControl w:val="0"/>
              <w:ind w:firstLine="176"/>
              <w:contextualSpacing/>
              <w:jc w:val="both"/>
              <w:rPr>
                <w:color w:val="000000"/>
                <w:lang w:eastAsia="uk-UA"/>
              </w:rPr>
            </w:pPr>
            <w:r w:rsidRPr="009A23C8">
              <w:rPr>
                <w:color w:val="000000"/>
                <w:lang w:eastAsia="uk-UA"/>
              </w:rPr>
              <w:t>1) учасник процедури закупівлі:</w:t>
            </w:r>
          </w:p>
          <w:p w:rsidR="008B6DD5" w:rsidRPr="009A23C8" w:rsidRDefault="008B6DD5" w:rsidP="002659B4">
            <w:pPr>
              <w:widowControl w:val="0"/>
              <w:ind w:firstLine="176"/>
              <w:contextualSpacing/>
              <w:jc w:val="both"/>
              <w:rPr>
                <w:color w:val="000000"/>
                <w:lang w:eastAsia="uk-UA"/>
              </w:rPr>
            </w:pPr>
            <w:r w:rsidRPr="009A23C8">
              <w:rPr>
                <w:color w:val="00000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пункту 39 Особливостей;</w:t>
            </w:r>
          </w:p>
          <w:p w:rsidR="008B6DD5" w:rsidRPr="009A23C8" w:rsidRDefault="008B6DD5" w:rsidP="000F4D8A">
            <w:pPr>
              <w:widowControl w:val="0"/>
              <w:ind w:firstLine="176"/>
              <w:contextualSpacing/>
              <w:jc w:val="both"/>
              <w:rPr>
                <w:color w:val="000000"/>
                <w:lang w:eastAsia="uk-UA"/>
              </w:rPr>
            </w:pPr>
            <w:r w:rsidRPr="009A23C8">
              <w:rPr>
                <w:color w:val="000000"/>
                <w:lang w:eastAsia="uk-UA"/>
              </w:rPr>
              <w:t>не надав забезпечення тендерної пропозиції, якщо таке забезпечення вимагалося замовником;</w:t>
            </w:r>
          </w:p>
          <w:p w:rsidR="008B6DD5" w:rsidRPr="009A23C8" w:rsidRDefault="008B6DD5" w:rsidP="000F4D8A">
            <w:pPr>
              <w:widowControl w:val="0"/>
              <w:ind w:firstLine="176"/>
              <w:contextualSpacing/>
              <w:jc w:val="both"/>
              <w:rPr>
                <w:color w:val="000000"/>
                <w:lang w:eastAsia="uk-UA"/>
              </w:rPr>
            </w:pPr>
            <w:r w:rsidRPr="009A23C8">
              <w:rPr>
                <w:color w:val="000000"/>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9A23C8">
              <w:rPr>
                <w:color w:val="000000"/>
                <w:lang w:eastAsia="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B6DD5" w:rsidRPr="009A23C8" w:rsidRDefault="008B6DD5" w:rsidP="002659B4">
            <w:pPr>
              <w:widowControl w:val="0"/>
              <w:ind w:firstLine="176"/>
              <w:contextualSpacing/>
              <w:jc w:val="both"/>
              <w:rPr>
                <w:color w:val="000000"/>
                <w:lang w:eastAsia="uk-UA"/>
              </w:rPr>
            </w:pPr>
            <w:r w:rsidRPr="009A23C8">
              <w:rPr>
                <w:color w:val="000000"/>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rsidR="008B6DD5" w:rsidRPr="009A23C8" w:rsidRDefault="008B6DD5" w:rsidP="002659B4">
            <w:pPr>
              <w:widowControl w:val="0"/>
              <w:ind w:firstLine="176"/>
              <w:contextualSpacing/>
              <w:jc w:val="both"/>
              <w:rPr>
                <w:color w:val="000000"/>
                <w:lang w:eastAsia="uk-UA"/>
              </w:rPr>
            </w:pPr>
            <w:r w:rsidRPr="009A23C8">
              <w:rPr>
                <w:color w:val="000000"/>
                <w:lang w:eastAsia="uk-UA"/>
              </w:rPr>
              <w:t xml:space="preserve">визначив конфіденційною інформацію, </w:t>
            </w:r>
            <w:r w:rsidRPr="009A23C8">
              <w:rPr>
                <w:color w:val="000000"/>
                <w:lang w:val="ru-RU" w:eastAsia="uk-UA"/>
              </w:rPr>
              <w:t>що</w:t>
            </w:r>
            <w:r w:rsidRPr="009A23C8">
              <w:rPr>
                <w:color w:val="000000"/>
                <w:lang w:eastAsia="uk-UA"/>
              </w:rPr>
              <w:t xml:space="preserve"> не може бути визначена як конфіденційна відповідно до вимог абзацу другого пункту 36 Особливостей;</w:t>
            </w:r>
          </w:p>
          <w:p w:rsidR="008B6DD5" w:rsidRPr="009A23C8" w:rsidRDefault="008B6DD5" w:rsidP="000F4D8A">
            <w:pPr>
              <w:widowControl w:val="0"/>
              <w:ind w:firstLine="176"/>
              <w:contextualSpacing/>
              <w:jc w:val="both"/>
              <w:rPr>
                <w:color w:val="000000"/>
                <w:lang w:eastAsia="uk-UA"/>
              </w:rPr>
            </w:pPr>
            <w:r w:rsidRPr="009A23C8">
              <w:rPr>
                <w:color w:val="000000"/>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B6DD5" w:rsidRPr="009A23C8" w:rsidRDefault="008B6DD5" w:rsidP="000F4D8A">
            <w:pPr>
              <w:widowControl w:val="0"/>
              <w:ind w:firstLine="176"/>
              <w:contextualSpacing/>
              <w:jc w:val="both"/>
              <w:rPr>
                <w:color w:val="000000"/>
                <w:lang w:eastAsia="uk-UA"/>
              </w:rPr>
            </w:pPr>
            <w:r w:rsidRPr="009A23C8">
              <w:rPr>
                <w:color w:val="000000"/>
                <w:lang w:eastAsia="uk-UA"/>
              </w:rPr>
              <w:t xml:space="preserve">2) тендерна пропозиція: </w:t>
            </w:r>
          </w:p>
          <w:p w:rsidR="008B6DD5" w:rsidRPr="009A23C8" w:rsidRDefault="008B6DD5" w:rsidP="000F4D8A">
            <w:pPr>
              <w:widowControl w:val="0"/>
              <w:ind w:firstLine="176"/>
              <w:contextualSpacing/>
              <w:jc w:val="both"/>
              <w:rPr>
                <w:color w:val="000000"/>
                <w:lang w:eastAsia="uk-UA"/>
              </w:rPr>
            </w:pPr>
            <w:r w:rsidRPr="009A23C8">
              <w:rPr>
                <w:color w:val="000000"/>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B6DD5" w:rsidRPr="009A23C8" w:rsidRDefault="008B6DD5" w:rsidP="000F4D8A">
            <w:pPr>
              <w:widowControl w:val="0"/>
              <w:ind w:firstLine="176"/>
              <w:contextualSpacing/>
              <w:jc w:val="both"/>
              <w:rPr>
                <w:color w:val="000000"/>
                <w:lang w:eastAsia="uk-UA"/>
              </w:rPr>
            </w:pPr>
            <w:r w:rsidRPr="009A23C8">
              <w:rPr>
                <w:color w:val="000000"/>
                <w:lang w:eastAsia="uk-UA"/>
              </w:rPr>
              <w:t>є такою, строк дії якої закінчився;</w:t>
            </w:r>
          </w:p>
          <w:p w:rsidR="008B6DD5" w:rsidRPr="009A23C8" w:rsidRDefault="008B6DD5" w:rsidP="000F4D8A">
            <w:pPr>
              <w:widowControl w:val="0"/>
              <w:ind w:firstLine="176"/>
              <w:contextualSpacing/>
              <w:jc w:val="both"/>
              <w:rPr>
                <w:color w:val="000000"/>
                <w:lang w:eastAsia="uk-UA"/>
              </w:rPr>
            </w:pPr>
            <w:r w:rsidRPr="009A23C8">
              <w:rPr>
                <w:color w:val="00000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B6DD5" w:rsidRPr="009A23C8" w:rsidRDefault="008B6DD5" w:rsidP="000F4D8A">
            <w:pPr>
              <w:widowControl w:val="0"/>
              <w:ind w:firstLine="176"/>
              <w:contextualSpacing/>
              <w:jc w:val="both"/>
              <w:rPr>
                <w:color w:val="000000"/>
                <w:lang w:eastAsia="uk-UA"/>
              </w:rPr>
            </w:pPr>
            <w:r w:rsidRPr="009A23C8">
              <w:rPr>
                <w:color w:val="000000"/>
                <w:lang w:eastAsia="uk-UA"/>
              </w:rPr>
              <w:t xml:space="preserve">не відповідає вимогам, установленим у тендерній документації відповідно до абзацу першого частини </w:t>
            </w:r>
            <w:r w:rsidRPr="009A23C8">
              <w:rPr>
                <w:color w:val="000000"/>
                <w:lang w:eastAsia="uk-UA"/>
              </w:rPr>
              <w:lastRenderedPageBreak/>
              <w:t xml:space="preserve">третьої статті 22 Закону; </w:t>
            </w:r>
          </w:p>
          <w:p w:rsidR="008B6DD5" w:rsidRPr="009A23C8" w:rsidRDefault="008B6DD5" w:rsidP="000F4D8A">
            <w:pPr>
              <w:widowControl w:val="0"/>
              <w:ind w:firstLine="176"/>
              <w:contextualSpacing/>
              <w:jc w:val="both"/>
              <w:rPr>
                <w:color w:val="000000"/>
                <w:lang w:eastAsia="uk-UA"/>
              </w:rPr>
            </w:pPr>
            <w:r w:rsidRPr="009A23C8">
              <w:rPr>
                <w:color w:val="000000"/>
                <w:lang w:eastAsia="uk-UA"/>
              </w:rPr>
              <w:t>3) переможець процедури закупівлі:</w:t>
            </w:r>
          </w:p>
          <w:p w:rsidR="008B6DD5" w:rsidRPr="009A23C8" w:rsidRDefault="008B6DD5" w:rsidP="000F4D8A">
            <w:pPr>
              <w:widowControl w:val="0"/>
              <w:ind w:firstLine="176"/>
              <w:contextualSpacing/>
              <w:jc w:val="both"/>
              <w:rPr>
                <w:color w:val="000000"/>
                <w:lang w:eastAsia="uk-UA"/>
              </w:rPr>
            </w:pPr>
            <w:r w:rsidRPr="009A23C8">
              <w:rPr>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B6DD5" w:rsidRPr="009A23C8" w:rsidRDefault="008B6DD5" w:rsidP="000F4D8A">
            <w:pPr>
              <w:widowControl w:val="0"/>
              <w:ind w:firstLine="176"/>
              <w:contextualSpacing/>
              <w:jc w:val="both"/>
              <w:rPr>
                <w:color w:val="000000"/>
                <w:lang w:eastAsia="uk-UA"/>
              </w:rPr>
            </w:pPr>
            <w:r w:rsidRPr="009A23C8">
              <w:rPr>
                <w:color w:val="000000"/>
                <w:lang w:eastAsia="uk-UA"/>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8B6DD5" w:rsidRPr="009A23C8" w:rsidRDefault="008B6DD5" w:rsidP="000F4D8A">
            <w:pPr>
              <w:widowControl w:val="0"/>
              <w:ind w:firstLine="176"/>
              <w:contextualSpacing/>
              <w:jc w:val="both"/>
              <w:rPr>
                <w:color w:val="000000"/>
                <w:lang w:eastAsia="uk-UA"/>
              </w:rPr>
            </w:pPr>
            <w:r w:rsidRPr="009A23C8">
              <w:rPr>
                <w:color w:val="000000"/>
                <w:lang w:eastAsia="uk-UA"/>
              </w:rPr>
              <w:t>не надав копію ліцензії або документу дозвільного характеру (у разі їх наявності) відповідно до частини другої статті 41 Закону;</w:t>
            </w:r>
          </w:p>
          <w:p w:rsidR="008B6DD5" w:rsidRPr="009A23C8" w:rsidRDefault="008B6DD5" w:rsidP="000F4D8A">
            <w:pPr>
              <w:widowControl w:val="0"/>
              <w:ind w:firstLine="176"/>
              <w:contextualSpacing/>
              <w:jc w:val="both"/>
              <w:rPr>
                <w:color w:val="000000"/>
                <w:lang w:eastAsia="uk-UA"/>
              </w:rPr>
            </w:pPr>
            <w:r w:rsidRPr="009A23C8">
              <w:rPr>
                <w:color w:val="000000"/>
                <w:lang w:eastAsia="uk-UA"/>
              </w:rPr>
              <w:t>не надав забезпечення виконання договору про закупівлю, якщо таке забезпечення вимагалося замовником;</w:t>
            </w:r>
          </w:p>
          <w:p w:rsidR="008B6DD5" w:rsidRPr="009A23C8" w:rsidRDefault="008B6DD5" w:rsidP="002659B4">
            <w:pPr>
              <w:widowControl w:val="0"/>
              <w:ind w:firstLine="176"/>
              <w:contextualSpacing/>
              <w:jc w:val="both"/>
              <w:rPr>
                <w:color w:val="000000"/>
                <w:lang w:eastAsia="uk-UA"/>
              </w:rPr>
            </w:pPr>
            <w:r w:rsidRPr="009A23C8">
              <w:rPr>
                <w:color w:val="000000"/>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B6DD5" w:rsidRPr="009A23C8" w:rsidRDefault="008B6DD5" w:rsidP="000F4D8A">
            <w:pPr>
              <w:ind w:firstLine="166"/>
              <w:jc w:val="both"/>
              <w:rPr>
                <w:color w:val="000000"/>
                <w:shd w:val="solid" w:color="FFFFFF" w:fill="FFFFFF"/>
              </w:rPr>
            </w:pPr>
            <w:r w:rsidRPr="009A23C8">
              <w:rPr>
                <w:color w:val="000000"/>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 </w:t>
            </w:r>
            <w:r w:rsidRPr="009A23C8">
              <w:t xml:space="preserve">(тендерна пропозиція </w:t>
            </w:r>
            <w:r w:rsidRPr="009A23C8">
              <w:rPr>
                <w:color w:val="000000"/>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B6DD5" w:rsidRPr="009A23C8" w:rsidRDefault="008B6DD5" w:rsidP="000F4D8A">
            <w:pPr>
              <w:ind w:firstLine="106"/>
              <w:jc w:val="both"/>
              <w:rPr>
                <w:color w:val="000000"/>
              </w:rPr>
            </w:pPr>
            <w:r w:rsidRPr="009A23C8">
              <w:rPr>
                <w:color w:val="000000"/>
              </w:rPr>
              <w:t>Замовник може відхилити тендерну пропозицію із зазначенням аргументації в електронній системі закупівель у разі, коли:</w:t>
            </w:r>
          </w:p>
          <w:p w:rsidR="008B6DD5" w:rsidRPr="009A23C8" w:rsidRDefault="008B6DD5" w:rsidP="000F4D8A">
            <w:pPr>
              <w:tabs>
                <w:tab w:val="left" w:pos="196"/>
                <w:tab w:val="left" w:pos="436"/>
              </w:tabs>
              <w:ind w:firstLine="166"/>
              <w:jc w:val="both"/>
              <w:rPr>
                <w:color w:val="000000"/>
              </w:rPr>
            </w:pPr>
            <w:r w:rsidRPr="009A23C8">
              <w:rPr>
                <w:color w:val="000000"/>
              </w:rPr>
              <w:t>1)</w:t>
            </w:r>
            <w:r w:rsidRPr="009A23C8">
              <w:rPr>
                <w:color w:val="000000"/>
              </w:rPr>
              <w:tab/>
              <w:t>учасник процедури закупівлі не надав належного обґрунтування щодо ціни або вартості відповідних товарів, робіт чи послуг тендерної пропозиції, що є аномально низькою;</w:t>
            </w:r>
          </w:p>
          <w:p w:rsidR="008B6DD5" w:rsidRPr="009A23C8" w:rsidRDefault="008B6DD5" w:rsidP="000F4D8A">
            <w:pPr>
              <w:tabs>
                <w:tab w:val="left" w:pos="196"/>
                <w:tab w:val="left" w:pos="436"/>
              </w:tabs>
              <w:ind w:firstLine="166"/>
              <w:jc w:val="both"/>
              <w:rPr>
                <w:color w:val="000000"/>
              </w:rPr>
            </w:pPr>
            <w:r w:rsidRPr="009A23C8">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B6DD5" w:rsidRPr="009A23C8" w:rsidRDefault="008B6DD5" w:rsidP="000F4D8A">
            <w:pPr>
              <w:widowControl w:val="0"/>
              <w:ind w:firstLine="176"/>
              <w:contextualSpacing/>
              <w:jc w:val="both"/>
              <w:rPr>
                <w:color w:val="000000"/>
                <w:lang w:eastAsia="uk-UA"/>
              </w:rPr>
            </w:pPr>
            <w:r w:rsidRPr="009A23C8">
              <w:rPr>
                <w:color w:val="000000"/>
                <w:lang w:eastAsia="uk-UA"/>
              </w:rPr>
              <w:t xml:space="preserve">Інформація про відхилення тендерної пропозиції, у тому числі підстави такого відхилення (з посиланням на </w:t>
            </w:r>
            <w:r w:rsidRPr="009A23C8">
              <w:rPr>
                <w:color w:val="000000"/>
                <w:lang w:eastAsia="uk-UA"/>
              </w:rPr>
              <w:lastRenderedPageBreak/>
              <w:t xml:space="preserve">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8B6DD5" w:rsidRPr="009A23C8" w:rsidRDefault="008B6DD5" w:rsidP="000F4D8A">
            <w:pPr>
              <w:widowControl w:val="0"/>
              <w:ind w:firstLine="176"/>
              <w:contextualSpacing/>
              <w:jc w:val="both"/>
              <w:rPr>
                <w:color w:val="000000"/>
                <w:lang w:eastAsia="uk-UA"/>
              </w:rPr>
            </w:pPr>
            <w:r w:rsidRPr="009A23C8">
              <w:rPr>
                <w:color w:val="000000"/>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B6DD5" w:rsidRPr="009A23C8" w:rsidRDefault="008B6DD5" w:rsidP="000F4D8A">
            <w:pPr>
              <w:widowControl w:val="0"/>
              <w:ind w:firstLine="176"/>
              <w:contextualSpacing/>
              <w:jc w:val="both"/>
              <w:rPr>
                <w:color w:val="000000"/>
              </w:rPr>
            </w:pPr>
            <w:r w:rsidRPr="009A23C8">
              <w:rPr>
                <w:color w:val="000000"/>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rsidR="008B6DD5" w:rsidRPr="009A23C8" w:rsidRDefault="008B6DD5" w:rsidP="000F4D8A">
            <w:pPr>
              <w:widowControl w:val="0"/>
              <w:ind w:firstLine="176"/>
              <w:contextualSpacing/>
              <w:jc w:val="both"/>
              <w:rPr>
                <w:color w:val="000000"/>
              </w:rPr>
            </w:pPr>
            <w:r w:rsidRPr="009A23C8">
              <w:rPr>
                <w:color w:val="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p w:rsidR="008B6DD5" w:rsidRPr="009A23C8" w:rsidRDefault="008B6DD5" w:rsidP="008A6434">
            <w:pPr>
              <w:widowControl w:val="0"/>
              <w:ind w:firstLine="176"/>
              <w:contextualSpacing/>
              <w:jc w:val="both"/>
              <w:rPr>
                <w:color w:val="000000"/>
                <w:lang w:eastAsia="uk-UA"/>
              </w:rPr>
            </w:pPr>
            <w:r w:rsidRPr="009A23C8">
              <w:rPr>
                <w:color w:val="000000"/>
                <w:lang w:eastAsia="uk-UA"/>
              </w:rPr>
              <w:t xml:space="preserve">Наявність у тендерній пропозиції учасника формальних (несуттєвих) помилок не призведе до відхилення його тендерної пропозиції. 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Pr="009A23C8">
              <w:rPr>
                <w:color w:val="000000"/>
              </w:rPr>
              <w:t xml:space="preserve"> О</w:t>
            </w:r>
            <w:r w:rsidRPr="009A23C8">
              <w:rPr>
                <w:color w:val="000000"/>
                <w:shd w:val="clear" w:color="auto" w:fill="FFFFFF"/>
              </w:rPr>
              <w:t>пис та приклади формальних (несуттєвих) помилок, допущення яких учасниками не призведе до відхилення їх тендерних пропозицій:</w:t>
            </w:r>
          </w:p>
          <w:p w:rsidR="008B6DD5" w:rsidRPr="009A23C8" w:rsidRDefault="008B6DD5" w:rsidP="008A6434">
            <w:pPr>
              <w:pStyle w:val="tj"/>
              <w:shd w:val="clear" w:color="auto" w:fill="FFFFFF"/>
              <w:spacing w:before="0" w:beforeAutospacing="0" w:after="0" w:afterAutospacing="0"/>
              <w:jc w:val="both"/>
              <w:rPr>
                <w:color w:val="000000"/>
              </w:rPr>
            </w:pPr>
            <w:r w:rsidRPr="009A23C8">
              <w:rPr>
                <w:color w:val="000000"/>
              </w:rPr>
              <w:t>1. Інформація/документ, подана учасником процедури закупівлі у складі тендерної пропозиції, містить помилку (помилки) у частині:</w:t>
            </w:r>
          </w:p>
          <w:p w:rsidR="008B6DD5" w:rsidRPr="009A23C8" w:rsidRDefault="008B6DD5" w:rsidP="008A6434">
            <w:pPr>
              <w:pStyle w:val="tj"/>
              <w:shd w:val="clear" w:color="auto" w:fill="FFFFFF"/>
              <w:spacing w:before="0" w:beforeAutospacing="0" w:after="0" w:afterAutospacing="0"/>
              <w:jc w:val="both"/>
              <w:rPr>
                <w:color w:val="000000"/>
              </w:rPr>
            </w:pPr>
            <w:r w:rsidRPr="009A23C8">
              <w:rPr>
                <w:color w:val="000000"/>
              </w:rPr>
              <w:t>- уживання великої літери;</w:t>
            </w:r>
          </w:p>
          <w:p w:rsidR="008B6DD5" w:rsidRPr="009A23C8" w:rsidRDefault="008B6DD5" w:rsidP="008A6434">
            <w:pPr>
              <w:pStyle w:val="tj"/>
              <w:shd w:val="clear" w:color="auto" w:fill="FFFFFF"/>
              <w:spacing w:before="0" w:beforeAutospacing="0" w:after="0" w:afterAutospacing="0"/>
              <w:jc w:val="both"/>
              <w:rPr>
                <w:color w:val="000000"/>
              </w:rPr>
            </w:pPr>
            <w:r w:rsidRPr="009A23C8">
              <w:rPr>
                <w:color w:val="000000"/>
              </w:rPr>
              <w:t xml:space="preserve">- уживання розділових знаків та відмінювання слів у </w:t>
            </w:r>
            <w:r w:rsidRPr="009A23C8">
              <w:rPr>
                <w:color w:val="000000"/>
              </w:rPr>
              <w:lastRenderedPageBreak/>
              <w:t>реченні;</w:t>
            </w:r>
          </w:p>
          <w:p w:rsidR="008B6DD5" w:rsidRPr="009A23C8" w:rsidRDefault="008B6DD5" w:rsidP="008A6434">
            <w:pPr>
              <w:pStyle w:val="tj"/>
              <w:shd w:val="clear" w:color="auto" w:fill="FFFFFF"/>
              <w:spacing w:before="0" w:beforeAutospacing="0" w:after="0" w:afterAutospacing="0"/>
              <w:jc w:val="both"/>
              <w:rPr>
                <w:color w:val="000000"/>
              </w:rPr>
            </w:pPr>
            <w:r w:rsidRPr="009A23C8">
              <w:rPr>
                <w:color w:val="000000"/>
              </w:rPr>
              <w:t>- використання слова або мовного звороту, запозичених з іншої мови;</w:t>
            </w:r>
          </w:p>
          <w:p w:rsidR="008B6DD5" w:rsidRPr="009A23C8" w:rsidRDefault="008B6DD5" w:rsidP="008A6434">
            <w:pPr>
              <w:pStyle w:val="tj"/>
              <w:shd w:val="clear" w:color="auto" w:fill="FFFFFF"/>
              <w:spacing w:before="0" w:beforeAutospacing="0" w:after="0" w:afterAutospacing="0"/>
              <w:jc w:val="both"/>
              <w:rPr>
                <w:color w:val="000000"/>
              </w:rPr>
            </w:pPr>
            <w:r w:rsidRPr="009A23C8">
              <w:rPr>
                <w:color w:val="00000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B6DD5" w:rsidRPr="009A23C8" w:rsidRDefault="008B6DD5" w:rsidP="008A6434">
            <w:pPr>
              <w:pStyle w:val="tj"/>
              <w:shd w:val="clear" w:color="auto" w:fill="FFFFFF"/>
              <w:spacing w:before="0" w:beforeAutospacing="0" w:after="0" w:afterAutospacing="0"/>
              <w:jc w:val="both"/>
              <w:rPr>
                <w:color w:val="000000"/>
              </w:rPr>
            </w:pPr>
            <w:r w:rsidRPr="009A23C8">
              <w:rPr>
                <w:color w:val="000000"/>
              </w:rPr>
              <w:t>- застосування правил переносу частини слова з рядка в рядок;</w:t>
            </w:r>
          </w:p>
          <w:p w:rsidR="008B6DD5" w:rsidRPr="009A23C8" w:rsidRDefault="008B6DD5" w:rsidP="008A6434">
            <w:pPr>
              <w:pStyle w:val="tj"/>
              <w:shd w:val="clear" w:color="auto" w:fill="FFFFFF"/>
              <w:spacing w:before="0" w:beforeAutospacing="0" w:after="0" w:afterAutospacing="0"/>
              <w:jc w:val="both"/>
              <w:rPr>
                <w:color w:val="000000"/>
              </w:rPr>
            </w:pPr>
            <w:r w:rsidRPr="009A23C8">
              <w:rPr>
                <w:color w:val="000000"/>
              </w:rPr>
              <w:t>- написання слів разом та/або окремо, та/або через дефіс;</w:t>
            </w:r>
          </w:p>
          <w:p w:rsidR="008B6DD5" w:rsidRPr="009A23C8" w:rsidRDefault="008B6DD5" w:rsidP="008A6434">
            <w:pPr>
              <w:pStyle w:val="tj"/>
              <w:shd w:val="clear" w:color="auto" w:fill="FFFFFF"/>
              <w:spacing w:before="0" w:beforeAutospacing="0" w:after="0" w:afterAutospacing="0"/>
              <w:jc w:val="both"/>
              <w:rPr>
                <w:color w:val="000000"/>
              </w:rPr>
            </w:pPr>
            <w:r w:rsidRPr="009A23C8">
              <w:rPr>
                <w:color w:val="00000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B6DD5" w:rsidRPr="009A23C8" w:rsidRDefault="008B6DD5" w:rsidP="008A6434">
            <w:pPr>
              <w:pStyle w:val="tj"/>
              <w:shd w:val="clear" w:color="auto" w:fill="FFFFFF"/>
              <w:spacing w:before="0" w:beforeAutospacing="0" w:after="0" w:afterAutospacing="0"/>
              <w:jc w:val="both"/>
              <w:rPr>
                <w:color w:val="000000"/>
              </w:rPr>
            </w:pPr>
            <w:r w:rsidRPr="009A23C8">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B6DD5" w:rsidRPr="009A23C8" w:rsidRDefault="008B6DD5" w:rsidP="008A6434">
            <w:pPr>
              <w:pStyle w:val="tj"/>
              <w:shd w:val="clear" w:color="auto" w:fill="FFFFFF"/>
              <w:spacing w:before="0" w:beforeAutospacing="0" w:after="0" w:afterAutospacing="0"/>
              <w:jc w:val="both"/>
              <w:rPr>
                <w:color w:val="000000"/>
              </w:rPr>
            </w:pPr>
            <w:r w:rsidRPr="009A23C8">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B6DD5" w:rsidRPr="009A23C8" w:rsidRDefault="008B6DD5" w:rsidP="008A6434">
            <w:pPr>
              <w:pStyle w:val="tj"/>
              <w:shd w:val="clear" w:color="auto" w:fill="FFFFFF"/>
              <w:spacing w:before="0" w:beforeAutospacing="0" w:after="0" w:afterAutospacing="0"/>
              <w:jc w:val="both"/>
              <w:rPr>
                <w:color w:val="000000"/>
              </w:rPr>
            </w:pPr>
            <w:r w:rsidRPr="009A23C8">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B6DD5" w:rsidRPr="009A23C8" w:rsidRDefault="008B6DD5" w:rsidP="008A6434">
            <w:pPr>
              <w:pStyle w:val="tj"/>
              <w:shd w:val="clear" w:color="auto" w:fill="FFFFFF"/>
              <w:spacing w:before="0" w:beforeAutospacing="0" w:after="0" w:afterAutospacing="0"/>
              <w:jc w:val="both"/>
              <w:rPr>
                <w:color w:val="000000"/>
              </w:rPr>
            </w:pPr>
            <w:r w:rsidRPr="009A23C8">
              <w:rPr>
                <w:color w:val="000000"/>
              </w:rPr>
              <w:t>5. У складі тендерної пропозиції немає документа(документів),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B6DD5" w:rsidRPr="009A23C8" w:rsidRDefault="008B6DD5" w:rsidP="008A6434">
            <w:pPr>
              <w:pStyle w:val="tj"/>
              <w:shd w:val="clear" w:color="auto" w:fill="FFFFFF"/>
              <w:spacing w:before="0" w:beforeAutospacing="0" w:after="0" w:afterAutospacing="0"/>
              <w:jc w:val="both"/>
              <w:rPr>
                <w:color w:val="000000"/>
              </w:rPr>
            </w:pPr>
            <w:r w:rsidRPr="009A23C8">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B6DD5" w:rsidRPr="009A23C8" w:rsidRDefault="008B6DD5" w:rsidP="008A6434">
            <w:pPr>
              <w:pStyle w:val="tj"/>
              <w:shd w:val="clear" w:color="auto" w:fill="FFFFFF"/>
              <w:spacing w:before="0" w:beforeAutospacing="0" w:after="0" w:afterAutospacing="0"/>
              <w:jc w:val="both"/>
              <w:rPr>
                <w:color w:val="000000"/>
              </w:rPr>
            </w:pPr>
            <w:r w:rsidRPr="009A23C8">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B6DD5" w:rsidRPr="009A23C8" w:rsidRDefault="008B6DD5" w:rsidP="008A6434">
            <w:pPr>
              <w:pStyle w:val="tj"/>
              <w:shd w:val="clear" w:color="auto" w:fill="FFFFFF"/>
              <w:spacing w:before="0" w:beforeAutospacing="0" w:after="0" w:afterAutospacing="0"/>
              <w:jc w:val="both"/>
              <w:rPr>
                <w:color w:val="000000"/>
              </w:rPr>
            </w:pPr>
            <w:r w:rsidRPr="009A23C8">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B6DD5" w:rsidRPr="009A23C8" w:rsidRDefault="008B6DD5" w:rsidP="008A6434">
            <w:pPr>
              <w:pStyle w:val="tj"/>
              <w:shd w:val="clear" w:color="auto" w:fill="FFFFFF"/>
              <w:spacing w:before="0" w:beforeAutospacing="0" w:after="0" w:afterAutospacing="0"/>
              <w:jc w:val="both"/>
              <w:rPr>
                <w:color w:val="000000"/>
              </w:rPr>
            </w:pPr>
            <w:r w:rsidRPr="009A23C8">
              <w:rPr>
                <w:color w:val="000000"/>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9A23C8">
              <w:rPr>
                <w:color w:val="000000"/>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B6DD5" w:rsidRPr="009A23C8" w:rsidRDefault="008B6DD5" w:rsidP="008A6434">
            <w:pPr>
              <w:pStyle w:val="tj"/>
              <w:shd w:val="clear" w:color="auto" w:fill="FFFFFF"/>
              <w:spacing w:before="0" w:beforeAutospacing="0" w:after="0" w:afterAutospacing="0"/>
              <w:jc w:val="both"/>
              <w:rPr>
                <w:color w:val="000000"/>
              </w:rPr>
            </w:pPr>
            <w:r w:rsidRPr="009A23C8">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B6DD5" w:rsidRPr="009A23C8" w:rsidRDefault="008B6DD5" w:rsidP="008A6434">
            <w:pPr>
              <w:pStyle w:val="tj"/>
              <w:shd w:val="clear" w:color="auto" w:fill="FFFFFF"/>
              <w:spacing w:before="0" w:beforeAutospacing="0" w:after="0" w:afterAutospacing="0"/>
              <w:jc w:val="both"/>
              <w:rPr>
                <w:color w:val="000000"/>
              </w:rPr>
            </w:pPr>
            <w:r w:rsidRPr="009A23C8">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B6DD5" w:rsidRPr="009A23C8" w:rsidRDefault="008B6DD5" w:rsidP="008A6434">
            <w:pPr>
              <w:pStyle w:val="tj"/>
              <w:shd w:val="clear" w:color="auto" w:fill="FFFFFF"/>
              <w:spacing w:before="0" w:beforeAutospacing="0" w:after="0" w:afterAutospacing="0"/>
              <w:jc w:val="both"/>
              <w:rPr>
                <w:color w:val="000000"/>
              </w:rPr>
            </w:pPr>
            <w:r w:rsidRPr="009A23C8">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B6DD5" w:rsidRPr="009A23C8" w:rsidRDefault="008B6DD5" w:rsidP="008A6434">
            <w:pPr>
              <w:pStyle w:val="tj"/>
              <w:shd w:val="clear" w:color="auto" w:fill="FFFFFF"/>
              <w:spacing w:before="0" w:beforeAutospacing="0" w:after="0" w:afterAutospacing="0"/>
              <w:jc w:val="both"/>
              <w:rPr>
                <w:color w:val="000000"/>
              </w:rPr>
            </w:pPr>
            <w:r w:rsidRPr="009A23C8">
              <w:rPr>
                <w:color w:val="000000"/>
              </w:rPr>
              <w:t>Приклади формальних помилок:</w:t>
            </w:r>
          </w:p>
          <w:p w:rsidR="008B6DD5" w:rsidRPr="009A23C8" w:rsidRDefault="008B6DD5" w:rsidP="008A6434">
            <w:pPr>
              <w:pStyle w:val="tj"/>
              <w:shd w:val="clear" w:color="auto" w:fill="FFFFFF"/>
              <w:spacing w:before="0" w:beforeAutospacing="0" w:after="0" w:afterAutospacing="0"/>
              <w:jc w:val="both"/>
              <w:rPr>
                <w:color w:val="000000"/>
              </w:rPr>
            </w:pPr>
            <w:r w:rsidRPr="009A23C8">
              <w:rPr>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B6DD5" w:rsidRPr="009A23C8" w:rsidRDefault="008B6DD5" w:rsidP="008A6434">
            <w:pPr>
              <w:pStyle w:val="tj"/>
              <w:shd w:val="clear" w:color="auto" w:fill="FFFFFF"/>
              <w:spacing w:before="0" w:beforeAutospacing="0" w:after="0" w:afterAutospacing="0"/>
              <w:jc w:val="both"/>
              <w:rPr>
                <w:color w:val="000000"/>
              </w:rPr>
            </w:pPr>
            <w:r w:rsidRPr="009A23C8">
              <w:rPr>
                <w:color w:val="000000"/>
              </w:rPr>
              <w:t>-  «м.київ» замість «м. Київ»;</w:t>
            </w:r>
          </w:p>
          <w:p w:rsidR="008B6DD5" w:rsidRPr="009A23C8" w:rsidRDefault="008B6DD5" w:rsidP="008A6434">
            <w:pPr>
              <w:pStyle w:val="tj"/>
              <w:shd w:val="clear" w:color="auto" w:fill="FFFFFF"/>
              <w:spacing w:before="0" w:beforeAutospacing="0" w:after="0" w:afterAutospacing="0"/>
              <w:jc w:val="both"/>
              <w:rPr>
                <w:color w:val="000000"/>
              </w:rPr>
            </w:pPr>
            <w:r w:rsidRPr="009A23C8">
              <w:rPr>
                <w:color w:val="000000"/>
              </w:rPr>
              <w:t>- «поряд -ок» замість «поря – док»;</w:t>
            </w:r>
          </w:p>
          <w:p w:rsidR="008B6DD5" w:rsidRPr="009A23C8" w:rsidRDefault="008B6DD5" w:rsidP="008A6434">
            <w:pPr>
              <w:pStyle w:val="tj"/>
              <w:shd w:val="clear" w:color="auto" w:fill="FFFFFF"/>
              <w:spacing w:before="0" w:beforeAutospacing="0" w:after="0" w:afterAutospacing="0"/>
              <w:jc w:val="both"/>
              <w:rPr>
                <w:color w:val="000000"/>
              </w:rPr>
            </w:pPr>
            <w:r w:rsidRPr="009A23C8">
              <w:rPr>
                <w:color w:val="000000"/>
              </w:rPr>
              <w:t>- «ненадається» замість «не надається»»;</w:t>
            </w:r>
          </w:p>
          <w:p w:rsidR="008B6DD5" w:rsidRPr="009A23C8" w:rsidRDefault="008B6DD5" w:rsidP="008A6434">
            <w:pPr>
              <w:pStyle w:val="tj"/>
              <w:shd w:val="clear" w:color="auto" w:fill="FFFFFF"/>
              <w:spacing w:before="0" w:beforeAutospacing="0" w:after="0" w:afterAutospacing="0"/>
              <w:jc w:val="both"/>
              <w:rPr>
                <w:color w:val="000000"/>
              </w:rPr>
            </w:pPr>
            <w:r w:rsidRPr="009A23C8">
              <w:rPr>
                <w:color w:val="000000"/>
              </w:rPr>
              <w:t>- «_№» замість «14.08.2020 №320/13/14-01»</w:t>
            </w:r>
          </w:p>
          <w:p w:rsidR="008B6DD5" w:rsidRPr="009A23C8" w:rsidRDefault="008B6DD5" w:rsidP="008A6434">
            <w:pPr>
              <w:widowControl w:val="0"/>
              <w:ind w:firstLine="176"/>
              <w:contextualSpacing/>
              <w:jc w:val="both"/>
              <w:rPr>
                <w:color w:val="000000"/>
              </w:rPr>
            </w:pPr>
            <w:r w:rsidRPr="009A23C8">
              <w:rPr>
                <w:color w:val="000000"/>
              </w:rPr>
              <w:t>- учасник розмістив (завантажив) документ у форматі «JPG» замість  документа у форматі «pdf» (PortableDocumentFormat)».</w:t>
            </w:r>
          </w:p>
        </w:tc>
      </w:tr>
      <w:tr w:rsidR="008B6DD5" w:rsidRPr="009A23C8" w:rsidTr="00E05CC3">
        <w:trPr>
          <w:trHeight w:val="210"/>
        </w:trPr>
        <w:tc>
          <w:tcPr>
            <w:tcW w:w="10036" w:type="dxa"/>
            <w:gridSpan w:val="3"/>
            <w:shd w:val="clear" w:color="auto" w:fill="BFBFBF"/>
          </w:tcPr>
          <w:p w:rsidR="008B6DD5" w:rsidRPr="009A23C8" w:rsidRDefault="008B6DD5" w:rsidP="000F4D8A">
            <w:pPr>
              <w:widowControl w:val="0"/>
              <w:ind w:right="113"/>
              <w:contextualSpacing/>
              <w:jc w:val="center"/>
              <w:rPr>
                <w:b/>
                <w:color w:val="000000"/>
              </w:rPr>
            </w:pPr>
            <w:r w:rsidRPr="009A23C8">
              <w:rPr>
                <w:b/>
                <w:color w:val="000000"/>
                <w:bdr w:val="none" w:sz="0" w:space="0" w:color="auto" w:frame="1"/>
                <w:lang w:eastAsia="uk-UA"/>
              </w:rPr>
              <w:lastRenderedPageBreak/>
              <w:t xml:space="preserve">Розділ VІ. Результати </w:t>
            </w:r>
            <w:r w:rsidRPr="009A23C8">
              <w:rPr>
                <w:b/>
                <w:color w:val="000000"/>
                <w:bdr w:val="none" w:sz="0" w:space="0" w:color="auto" w:frame="1"/>
                <w:lang w:val="ru-RU" w:eastAsia="uk-UA"/>
              </w:rPr>
              <w:t>тендеру</w:t>
            </w:r>
            <w:r w:rsidRPr="009A23C8">
              <w:rPr>
                <w:b/>
                <w:color w:val="000000"/>
                <w:bdr w:val="none" w:sz="0" w:space="0" w:color="auto" w:frame="1"/>
                <w:lang w:eastAsia="uk-UA"/>
              </w:rPr>
              <w:t xml:space="preserve"> та укладання договору про закупівлю</w:t>
            </w:r>
          </w:p>
        </w:tc>
      </w:tr>
      <w:tr w:rsidR="008B6DD5" w:rsidRPr="009A23C8" w:rsidTr="00E05CC3">
        <w:trPr>
          <w:trHeight w:val="522"/>
        </w:trPr>
        <w:tc>
          <w:tcPr>
            <w:tcW w:w="539" w:type="dxa"/>
          </w:tcPr>
          <w:p w:rsidR="008B6DD5" w:rsidRPr="009A23C8" w:rsidRDefault="008B6DD5" w:rsidP="000F4D8A">
            <w:pPr>
              <w:widowControl w:val="0"/>
              <w:ind w:right="113"/>
              <w:contextualSpacing/>
              <w:rPr>
                <w:b/>
                <w:color w:val="000000"/>
                <w:lang w:eastAsia="uk-UA"/>
              </w:rPr>
            </w:pPr>
            <w:r w:rsidRPr="009A23C8">
              <w:rPr>
                <w:b/>
                <w:color w:val="000000"/>
                <w:lang w:eastAsia="uk-UA"/>
              </w:rPr>
              <w:t>1</w:t>
            </w:r>
          </w:p>
        </w:tc>
        <w:tc>
          <w:tcPr>
            <w:tcW w:w="3379" w:type="dxa"/>
          </w:tcPr>
          <w:p w:rsidR="008B6DD5" w:rsidRPr="009A23C8" w:rsidRDefault="008B6DD5" w:rsidP="000F4D8A">
            <w:pPr>
              <w:widowControl w:val="0"/>
              <w:ind w:right="113"/>
              <w:contextualSpacing/>
              <w:rPr>
                <w:b/>
                <w:color w:val="000000"/>
                <w:lang w:eastAsia="uk-UA"/>
              </w:rPr>
            </w:pPr>
            <w:r w:rsidRPr="009A23C8">
              <w:rPr>
                <w:b/>
                <w:color w:val="000000"/>
                <w:lang w:eastAsia="uk-UA"/>
              </w:rPr>
              <w:t>Відміна тендеру чи визнання тендеру таким, що не відбувся</w:t>
            </w:r>
          </w:p>
        </w:tc>
        <w:tc>
          <w:tcPr>
            <w:tcW w:w="6118" w:type="dxa"/>
          </w:tcPr>
          <w:p w:rsidR="008B6DD5" w:rsidRPr="009A23C8" w:rsidRDefault="008B6DD5" w:rsidP="000F4D8A">
            <w:pPr>
              <w:widowControl w:val="0"/>
              <w:ind w:firstLine="130"/>
              <w:contextualSpacing/>
              <w:jc w:val="both"/>
              <w:rPr>
                <w:color w:val="000000"/>
                <w:lang w:eastAsia="uk-UA"/>
              </w:rPr>
            </w:pPr>
            <w:r w:rsidRPr="009A23C8">
              <w:rPr>
                <w:color w:val="000000"/>
                <w:lang w:eastAsia="uk-UA"/>
              </w:rPr>
              <w:t>Замовник відміняє відкриті торги у разі:</w:t>
            </w:r>
          </w:p>
          <w:p w:rsidR="008B6DD5" w:rsidRPr="009A23C8" w:rsidRDefault="008B6DD5" w:rsidP="000F4D8A">
            <w:pPr>
              <w:pStyle w:val="ab"/>
              <w:widowControl w:val="0"/>
              <w:ind w:left="0"/>
              <w:jc w:val="both"/>
              <w:rPr>
                <w:color w:val="000000"/>
                <w:sz w:val="24"/>
                <w:szCs w:val="24"/>
              </w:rPr>
            </w:pPr>
            <w:bookmarkStart w:id="28" w:name="n510"/>
            <w:bookmarkEnd w:id="28"/>
            <w:r w:rsidRPr="009A23C8">
              <w:rPr>
                <w:color w:val="000000"/>
                <w:sz w:val="24"/>
                <w:szCs w:val="24"/>
              </w:rPr>
              <w:t>- відсутності подальшої потреби в закупівлі товарів, робіт і послуг;</w:t>
            </w:r>
          </w:p>
          <w:p w:rsidR="008B6DD5" w:rsidRPr="009A23C8" w:rsidRDefault="008B6DD5" w:rsidP="000F4D8A">
            <w:pPr>
              <w:pStyle w:val="ab"/>
              <w:widowControl w:val="0"/>
              <w:ind w:left="0"/>
              <w:jc w:val="both"/>
              <w:rPr>
                <w:color w:val="000000"/>
                <w:sz w:val="24"/>
                <w:szCs w:val="24"/>
              </w:rPr>
            </w:pPr>
            <w:bookmarkStart w:id="29" w:name="n511"/>
            <w:bookmarkEnd w:id="29"/>
            <w:r w:rsidRPr="009A23C8">
              <w:rPr>
                <w:color w:val="000000"/>
                <w:sz w:val="24"/>
                <w:szCs w:val="24"/>
              </w:rPr>
              <w:t>- неможливості усунення порушень, що виникли через виявлені порушення вимог законодавства з питань публічних закупівель, з описом таких порушень;</w:t>
            </w:r>
          </w:p>
          <w:p w:rsidR="008B6DD5" w:rsidRPr="009A23C8" w:rsidRDefault="008B6DD5" w:rsidP="000F4D8A">
            <w:pPr>
              <w:widowControl w:val="0"/>
              <w:jc w:val="both"/>
              <w:rPr>
                <w:color w:val="000000"/>
                <w:lang w:eastAsia="uk-UA"/>
              </w:rPr>
            </w:pPr>
            <w:r w:rsidRPr="009A23C8">
              <w:rPr>
                <w:color w:val="000000"/>
                <w:lang w:eastAsia="uk-UA"/>
              </w:rPr>
              <w:t>- скорочення обсягу видатків на здійснення закупівлі товарів, робіт чи послуг;</w:t>
            </w:r>
          </w:p>
          <w:p w:rsidR="008B6DD5" w:rsidRPr="009A23C8" w:rsidRDefault="008B6DD5" w:rsidP="000F4D8A">
            <w:pPr>
              <w:pStyle w:val="ab"/>
              <w:widowControl w:val="0"/>
              <w:ind w:left="0" w:firstLine="166"/>
              <w:jc w:val="both"/>
              <w:rPr>
                <w:color w:val="000000"/>
                <w:sz w:val="24"/>
                <w:szCs w:val="24"/>
              </w:rPr>
            </w:pPr>
            <w:r w:rsidRPr="009A23C8">
              <w:rPr>
                <w:color w:val="000000"/>
                <w:sz w:val="24"/>
                <w:szCs w:val="24"/>
              </w:rPr>
              <w:t xml:space="preserve">- коли здійснення закупівлі стало неможливим внаслідок дії обставин непереборної </w:t>
            </w:r>
            <w:bookmarkStart w:id="30" w:name="n512"/>
            <w:bookmarkStart w:id="31" w:name="n513"/>
            <w:bookmarkStart w:id="32" w:name="n514"/>
            <w:bookmarkStart w:id="33" w:name="n515"/>
            <w:bookmarkEnd w:id="30"/>
            <w:bookmarkEnd w:id="31"/>
            <w:bookmarkEnd w:id="32"/>
            <w:bookmarkEnd w:id="33"/>
            <w:r w:rsidRPr="009A23C8">
              <w:rPr>
                <w:color w:val="000000"/>
                <w:sz w:val="24"/>
                <w:szCs w:val="24"/>
              </w:rPr>
              <w:t xml:space="preserve">сили.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B6DD5" w:rsidRPr="009A23C8" w:rsidRDefault="008B6DD5" w:rsidP="000F4D8A">
            <w:pPr>
              <w:pStyle w:val="ab"/>
              <w:widowControl w:val="0"/>
              <w:ind w:left="0" w:firstLine="247"/>
              <w:jc w:val="both"/>
              <w:rPr>
                <w:color w:val="000000"/>
                <w:sz w:val="24"/>
                <w:szCs w:val="24"/>
              </w:rPr>
            </w:pPr>
            <w:r w:rsidRPr="009A23C8">
              <w:rPr>
                <w:color w:val="000000"/>
                <w:sz w:val="24"/>
                <w:szCs w:val="24"/>
              </w:rPr>
              <w:t>Відкриті торги автоматично відміняються електронною системою закупівель у разі:</w:t>
            </w:r>
          </w:p>
          <w:p w:rsidR="008B6DD5" w:rsidRPr="009A23C8" w:rsidRDefault="008B6DD5" w:rsidP="000F4D8A">
            <w:pPr>
              <w:pStyle w:val="ab"/>
              <w:widowControl w:val="0"/>
              <w:ind w:left="0" w:firstLine="247"/>
              <w:jc w:val="both"/>
              <w:rPr>
                <w:color w:val="000000"/>
                <w:sz w:val="24"/>
                <w:szCs w:val="24"/>
              </w:rPr>
            </w:pPr>
            <w:r w:rsidRPr="009A23C8">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8B6DD5" w:rsidRPr="009A23C8" w:rsidRDefault="008B6DD5" w:rsidP="000F4D8A">
            <w:pPr>
              <w:pStyle w:val="ab"/>
              <w:widowControl w:val="0"/>
              <w:ind w:left="0" w:firstLine="247"/>
              <w:jc w:val="both"/>
              <w:rPr>
                <w:color w:val="000000"/>
                <w:sz w:val="24"/>
                <w:szCs w:val="24"/>
              </w:rPr>
            </w:pPr>
            <w:r w:rsidRPr="009A23C8">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8B6DD5" w:rsidRPr="009A23C8" w:rsidRDefault="008B6DD5" w:rsidP="000F4D8A">
            <w:pPr>
              <w:widowControl w:val="0"/>
              <w:ind w:firstLine="283"/>
              <w:contextualSpacing/>
              <w:jc w:val="both"/>
              <w:rPr>
                <w:color w:val="000000"/>
                <w:lang w:eastAsia="uk-UA"/>
              </w:rPr>
            </w:pPr>
            <w:bookmarkStart w:id="34" w:name="n516"/>
            <w:bookmarkStart w:id="35" w:name="n517"/>
            <w:bookmarkEnd w:id="34"/>
            <w:bookmarkEnd w:id="35"/>
            <w:r w:rsidRPr="009A23C8">
              <w:rPr>
                <w:color w:val="000000"/>
                <w:lang w:eastAsia="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B6DD5" w:rsidRPr="009A23C8" w:rsidRDefault="008B6DD5" w:rsidP="000F4D8A">
            <w:pPr>
              <w:widowControl w:val="0"/>
              <w:ind w:firstLine="283"/>
              <w:contextualSpacing/>
              <w:jc w:val="both"/>
              <w:rPr>
                <w:color w:val="000000"/>
                <w:lang w:eastAsia="uk-UA"/>
              </w:rPr>
            </w:pPr>
            <w:r w:rsidRPr="009A23C8">
              <w:rPr>
                <w:color w:val="000000"/>
                <w:lang w:eastAsia="uk-UA"/>
              </w:rPr>
              <w:t>Відкриті торги можуть бути відмінені частково (за лотом)</w:t>
            </w:r>
            <w:bookmarkStart w:id="36" w:name="n523"/>
            <w:bookmarkStart w:id="37" w:name="n518"/>
            <w:bookmarkEnd w:id="36"/>
            <w:bookmarkEnd w:id="37"/>
            <w:r w:rsidRPr="009A23C8">
              <w:rPr>
                <w:color w:val="000000"/>
                <w:lang w:eastAsia="uk-UA"/>
              </w:rPr>
              <w:t>.</w:t>
            </w:r>
          </w:p>
          <w:p w:rsidR="008B6DD5" w:rsidRPr="009A23C8" w:rsidRDefault="008B6DD5" w:rsidP="000F4D8A">
            <w:pPr>
              <w:widowControl w:val="0"/>
              <w:ind w:firstLine="176"/>
              <w:contextualSpacing/>
              <w:jc w:val="both"/>
              <w:rPr>
                <w:color w:val="000000"/>
                <w:lang w:eastAsia="uk-UA"/>
              </w:rPr>
            </w:pPr>
            <w:bookmarkStart w:id="38" w:name="n519"/>
            <w:bookmarkStart w:id="39" w:name="n520"/>
            <w:bookmarkStart w:id="40" w:name="n521"/>
            <w:bookmarkStart w:id="41" w:name="n522"/>
            <w:bookmarkEnd w:id="38"/>
            <w:bookmarkEnd w:id="39"/>
            <w:bookmarkEnd w:id="40"/>
            <w:bookmarkEnd w:id="41"/>
            <w:r w:rsidRPr="009A23C8">
              <w:rPr>
                <w:color w:val="00000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B6DD5" w:rsidRPr="009A23C8" w:rsidTr="00E05CC3">
        <w:trPr>
          <w:trHeight w:val="522"/>
        </w:trPr>
        <w:tc>
          <w:tcPr>
            <w:tcW w:w="539" w:type="dxa"/>
          </w:tcPr>
          <w:p w:rsidR="008B6DD5" w:rsidRPr="009A23C8" w:rsidRDefault="008B6DD5" w:rsidP="000F4D8A">
            <w:pPr>
              <w:widowControl w:val="0"/>
              <w:ind w:right="113"/>
              <w:contextualSpacing/>
              <w:rPr>
                <w:b/>
                <w:color w:val="000000"/>
              </w:rPr>
            </w:pPr>
            <w:r w:rsidRPr="009A23C8">
              <w:rPr>
                <w:b/>
                <w:color w:val="000000"/>
              </w:rPr>
              <w:lastRenderedPageBreak/>
              <w:t>2</w:t>
            </w:r>
          </w:p>
        </w:tc>
        <w:tc>
          <w:tcPr>
            <w:tcW w:w="3379" w:type="dxa"/>
          </w:tcPr>
          <w:p w:rsidR="008B6DD5" w:rsidRPr="009A23C8" w:rsidRDefault="008B6DD5" w:rsidP="000F4D8A">
            <w:pPr>
              <w:widowControl w:val="0"/>
              <w:ind w:right="113"/>
              <w:contextualSpacing/>
              <w:rPr>
                <w:b/>
                <w:color w:val="000000"/>
                <w:lang w:eastAsia="uk-UA"/>
              </w:rPr>
            </w:pPr>
            <w:r w:rsidRPr="009A23C8">
              <w:rPr>
                <w:b/>
                <w:color w:val="000000"/>
                <w:lang w:eastAsia="uk-UA"/>
              </w:rPr>
              <w:t xml:space="preserve">Строк укладання договору </w:t>
            </w:r>
          </w:p>
        </w:tc>
        <w:tc>
          <w:tcPr>
            <w:tcW w:w="6118" w:type="dxa"/>
          </w:tcPr>
          <w:p w:rsidR="008B6DD5" w:rsidRPr="009A23C8" w:rsidRDefault="008B6DD5" w:rsidP="000F4D8A">
            <w:pPr>
              <w:widowControl w:val="0"/>
              <w:ind w:firstLine="176"/>
              <w:contextualSpacing/>
              <w:jc w:val="both"/>
              <w:rPr>
                <w:color w:val="000000"/>
                <w:lang w:eastAsia="uk-UA"/>
              </w:rPr>
            </w:pPr>
            <w:r w:rsidRPr="009A23C8">
              <w:rPr>
                <w:color w:val="00000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B6DD5" w:rsidRPr="009A23C8" w:rsidRDefault="008B6DD5" w:rsidP="000F4D8A">
            <w:pPr>
              <w:widowControl w:val="0"/>
              <w:ind w:firstLine="176"/>
              <w:contextualSpacing/>
              <w:jc w:val="both"/>
              <w:rPr>
                <w:color w:val="000000"/>
                <w:lang w:eastAsia="uk-UA"/>
              </w:rPr>
            </w:pPr>
            <w:r w:rsidRPr="009A23C8">
              <w:rPr>
                <w:color w:val="00000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8B6DD5" w:rsidRPr="009A23C8" w:rsidTr="00E05CC3">
        <w:trPr>
          <w:trHeight w:val="522"/>
        </w:trPr>
        <w:tc>
          <w:tcPr>
            <w:tcW w:w="539" w:type="dxa"/>
          </w:tcPr>
          <w:p w:rsidR="008B6DD5" w:rsidRPr="009A23C8" w:rsidRDefault="008B6DD5" w:rsidP="000F4D8A">
            <w:pPr>
              <w:widowControl w:val="0"/>
              <w:ind w:right="113"/>
              <w:contextualSpacing/>
              <w:rPr>
                <w:b/>
                <w:color w:val="000000"/>
              </w:rPr>
            </w:pPr>
            <w:r w:rsidRPr="009A23C8">
              <w:rPr>
                <w:b/>
                <w:color w:val="000000"/>
              </w:rPr>
              <w:t>3</w:t>
            </w:r>
          </w:p>
        </w:tc>
        <w:tc>
          <w:tcPr>
            <w:tcW w:w="3379" w:type="dxa"/>
          </w:tcPr>
          <w:p w:rsidR="008B6DD5" w:rsidRPr="009A23C8" w:rsidRDefault="008B6DD5" w:rsidP="000F4D8A">
            <w:pPr>
              <w:widowControl w:val="0"/>
              <w:ind w:right="113"/>
              <w:contextualSpacing/>
              <w:rPr>
                <w:b/>
                <w:color w:val="000000"/>
                <w:lang w:eastAsia="uk-UA"/>
              </w:rPr>
            </w:pPr>
            <w:r w:rsidRPr="009A23C8">
              <w:rPr>
                <w:b/>
                <w:color w:val="000000"/>
                <w:lang w:eastAsia="uk-UA"/>
              </w:rPr>
              <w:t>Проєкт договору про закупівлю та порядок змін його умов. Істотні умови, що обов’язково включаються до договору про закупівлю</w:t>
            </w:r>
          </w:p>
        </w:tc>
        <w:tc>
          <w:tcPr>
            <w:tcW w:w="6118" w:type="dxa"/>
          </w:tcPr>
          <w:p w:rsidR="008B6DD5" w:rsidRPr="009A23C8" w:rsidRDefault="008B6DD5" w:rsidP="000F4D8A">
            <w:pPr>
              <w:widowControl w:val="0"/>
              <w:tabs>
                <w:tab w:val="left" w:pos="5659"/>
              </w:tabs>
              <w:ind w:right="-22" w:firstLine="176"/>
              <w:contextualSpacing/>
              <w:jc w:val="both"/>
              <w:rPr>
                <w:color w:val="000000"/>
                <w:lang w:eastAsia="uk-UA"/>
              </w:rPr>
            </w:pPr>
            <w:r w:rsidRPr="009A23C8">
              <w:rPr>
                <w:color w:val="000000"/>
                <w:lang w:eastAsia="uk-UA"/>
              </w:rPr>
              <w:t>Поданням своєї тендерної пропозиції учасник підтверджує повну і беззаперечну згоду з усіма умовами, що вказані в проєкті договору про закупівлю згідно з вимогами до проєкту договору про закупівлю, що викладений в додатку до цієї тендерної документації.</w:t>
            </w:r>
          </w:p>
          <w:p w:rsidR="008B6DD5" w:rsidRPr="009A23C8" w:rsidRDefault="008B6DD5" w:rsidP="000F4D8A">
            <w:pPr>
              <w:widowControl w:val="0"/>
              <w:tabs>
                <w:tab w:val="left" w:pos="5659"/>
              </w:tabs>
              <w:ind w:right="-22" w:firstLine="176"/>
              <w:contextualSpacing/>
              <w:jc w:val="both"/>
              <w:rPr>
                <w:color w:val="000000"/>
                <w:lang w:eastAsia="uk-UA"/>
              </w:rPr>
            </w:pPr>
            <w:r w:rsidRPr="009A23C8">
              <w:rPr>
                <w:color w:val="000000"/>
                <w:lang w:eastAsia="uk-UA"/>
              </w:rPr>
              <w:t xml:space="preserve">Договір про закупівлю укладається відповідно до норм Цивільного та Господарського кодексів України з урахуванням положень статті 41 Закону, крім частин третьої – п’ятої, сьомої-дев’ятої статті 41 Закону, та Особливостей. Зміни умов цього проекту договору можливі відповідно до чинного законодавства України та згідно з умовами укладеного за результатами торгів договору про закупівлю. </w:t>
            </w:r>
            <w:r w:rsidRPr="009A23C8">
              <w:rPr>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8B6DD5" w:rsidRPr="009A23C8" w:rsidRDefault="008B6DD5" w:rsidP="000F4D8A">
            <w:pPr>
              <w:shd w:val="clear" w:color="auto" w:fill="FFFFFF"/>
              <w:tabs>
                <w:tab w:val="left" w:pos="5942"/>
              </w:tabs>
              <w:ind w:firstLine="176"/>
              <w:jc w:val="both"/>
              <w:rPr>
                <w:color w:val="000000"/>
                <w:lang w:eastAsia="uk-UA"/>
              </w:rPr>
            </w:pPr>
            <w:r w:rsidRPr="009A23C8">
              <w:rPr>
                <w:color w:val="000000"/>
                <w:lang w:eastAsia="uk-UA"/>
              </w:rPr>
              <w:t>Переможець процедури закупівлі під час укладення договору про закупівлю повинен надати:</w:t>
            </w:r>
          </w:p>
          <w:p w:rsidR="008B6DD5" w:rsidRPr="009A23C8" w:rsidRDefault="008B6DD5" w:rsidP="000F4D8A">
            <w:pPr>
              <w:shd w:val="clear" w:color="auto" w:fill="FFFFFF"/>
              <w:tabs>
                <w:tab w:val="left" w:pos="5942"/>
              </w:tabs>
              <w:ind w:firstLine="176"/>
              <w:jc w:val="both"/>
              <w:rPr>
                <w:color w:val="000000"/>
                <w:lang w:eastAsia="uk-UA"/>
              </w:rPr>
            </w:pPr>
            <w:bookmarkStart w:id="42" w:name="n1763"/>
            <w:bookmarkEnd w:id="42"/>
            <w:r w:rsidRPr="009A23C8">
              <w:rPr>
                <w:color w:val="000000"/>
                <w:lang w:eastAsia="uk-UA"/>
              </w:rPr>
              <w:t>1) відповідну інформацію про право підписання договору про закупівлю;</w:t>
            </w:r>
          </w:p>
          <w:p w:rsidR="008B6DD5" w:rsidRPr="009A23C8" w:rsidRDefault="008B6DD5" w:rsidP="000F4D8A">
            <w:pPr>
              <w:shd w:val="clear" w:color="auto" w:fill="FFFFFF"/>
              <w:tabs>
                <w:tab w:val="left" w:pos="5942"/>
              </w:tabs>
              <w:ind w:firstLine="176"/>
              <w:jc w:val="both"/>
              <w:rPr>
                <w:color w:val="000000"/>
                <w:lang w:eastAsia="uk-UA"/>
              </w:rPr>
            </w:pPr>
            <w:bookmarkStart w:id="43" w:name="n1764"/>
            <w:bookmarkEnd w:id="43"/>
            <w:r w:rsidRPr="009A23C8">
              <w:rPr>
                <w:color w:val="00000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8B6DD5" w:rsidRPr="009A23C8" w:rsidRDefault="008B6DD5" w:rsidP="000F4D8A">
            <w:pPr>
              <w:shd w:val="clear" w:color="auto" w:fill="FFFFFF"/>
              <w:ind w:firstLine="176"/>
              <w:jc w:val="both"/>
              <w:rPr>
                <w:color w:val="000000"/>
                <w:lang w:eastAsia="uk-UA"/>
              </w:rPr>
            </w:pPr>
            <w:bookmarkStart w:id="44" w:name="n1765"/>
            <w:bookmarkEnd w:id="44"/>
            <w:r w:rsidRPr="009A23C8">
              <w:rPr>
                <w:color w:val="000000"/>
                <w:lang w:eastAsia="uk-UA"/>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B6DD5" w:rsidRPr="009A23C8" w:rsidRDefault="008B6DD5" w:rsidP="00E502B2">
            <w:pPr>
              <w:widowControl w:val="0"/>
              <w:ind w:firstLine="176"/>
              <w:contextualSpacing/>
              <w:jc w:val="both"/>
              <w:rPr>
                <w:color w:val="000000"/>
                <w:lang w:eastAsia="uk-UA"/>
              </w:rPr>
            </w:pPr>
            <w:r w:rsidRPr="009A23C8">
              <w:rPr>
                <w:color w:val="000000"/>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8B6DD5" w:rsidRPr="009A23C8" w:rsidRDefault="008B6DD5" w:rsidP="00E502B2">
            <w:pPr>
              <w:widowControl w:val="0"/>
              <w:ind w:firstLine="176"/>
              <w:contextualSpacing/>
              <w:jc w:val="both"/>
              <w:rPr>
                <w:color w:val="000000"/>
                <w:lang w:eastAsia="uk-UA"/>
              </w:rPr>
            </w:pPr>
            <w:r w:rsidRPr="009A23C8">
              <w:rPr>
                <w:color w:val="000000"/>
                <w:lang w:eastAsia="uk-UA"/>
              </w:rPr>
              <w:t>визначення грошового еквівалента зобов’язання в іноземній валюті;</w:t>
            </w:r>
          </w:p>
          <w:p w:rsidR="008B6DD5" w:rsidRPr="009A23C8" w:rsidRDefault="008B6DD5" w:rsidP="00E502B2">
            <w:pPr>
              <w:widowControl w:val="0"/>
              <w:ind w:firstLine="176"/>
              <w:contextualSpacing/>
              <w:jc w:val="both"/>
              <w:rPr>
                <w:color w:val="000000"/>
                <w:lang w:eastAsia="uk-UA"/>
              </w:rPr>
            </w:pPr>
            <w:r w:rsidRPr="009A23C8">
              <w:rPr>
                <w:color w:val="000000"/>
                <w:lang w:eastAsia="uk-UA"/>
              </w:rPr>
              <w:t>перерахунку ціни в бік зменшення ціни тендерної пропозиції переможця без зменшення обсягів закупівлі;</w:t>
            </w:r>
          </w:p>
          <w:p w:rsidR="008B6DD5" w:rsidRPr="009A23C8" w:rsidRDefault="008B6DD5" w:rsidP="00E502B2">
            <w:pPr>
              <w:widowControl w:val="0"/>
              <w:ind w:firstLine="176"/>
              <w:contextualSpacing/>
              <w:jc w:val="both"/>
              <w:rPr>
                <w:color w:val="000000"/>
                <w:lang w:eastAsia="uk-UA"/>
              </w:rPr>
            </w:pPr>
            <w:r w:rsidRPr="009A23C8">
              <w:rPr>
                <w:color w:val="000000"/>
                <w:lang w:eastAsia="uk-UA"/>
              </w:rPr>
              <w:t>перерахунку ціни та обсягів товарів в бік зменшення за умови необхідності приведення обсягів товарів до кратності упаковки.</w:t>
            </w:r>
          </w:p>
          <w:p w:rsidR="008B6DD5" w:rsidRPr="009A23C8" w:rsidRDefault="008B6DD5" w:rsidP="008A0B9C">
            <w:pPr>
              <w:widowControl w:val="0"/>
              <w:ind w:firstLine="176"/>
              <w:contextualSpacing/>
              <w:jc w:val="both"/>
              <w:rPr>
                <w:color w:val="000000"/>
                <w:lang w:eastAsia="uk-UA"/>
              </w:rPr>
            </w:pPr>
            <w:r w:rsidRPr="009A23C8">
              <w:rPr>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B6DD5" w:rsidRPr="009A23C8" w:rsidRDefault="008B6DD5" w:rsidP="008A0B9C">
            <w:pPr>
              <w:widowControl w:val="0"/>
              <w:ind w:firstLine="176"/>
              <w:contextualSpacing/>
              <w:jc w:val="both"/>
              <w:rPr>
                <w:color w:val="000000"/>
                <w:lang w:eastAsia="uk-UA"/>
              </w:rPr>
            </w:pPr>
            <w:r w:rsidRPr="009A23C8">
              <w:rPr>
                <w:color w:val="000000"/>
                <w:lang w:eastAsia="uk-UA"/>
              </w:rPr>
              <w:t>1) зменшення обсягів закупівлі, зокрема з урахуванням фактичного обсягу видатків замовника;</w:t>
            </w:r>
          </w:p>
          <w:p w:rsidR="008B6DD5" w:rsidRPr="009A23C8" w:rsidRDefault="008B6DD5" w:rsidP="008A0B9C">
            <w:pPr>
              <w:widowControl w:val="0"/>
              <w:ind w:firstLine="176"/>
              <w:contextualSpacing/>
              <w:jc w:val="both"/>
              <w:rPr>
                <w:color w:val="000000"/>
                <w:lang w:eastAsia="uk-UA"/>
              </w:rPr>
            </w:pPr>
            <w:r w:rsidRPr="009A23C8">
              <w:rPr>
                <w:color w:val="000000"/>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B6DD5" w:rsidRPr="009A23C8" w:rsidRDefault="008B6DD5" w:rsidP="008A0B9C">
            <w:pPr>
              <w:widowControl w:val="0"/>
              <w:ind w:firstLine="176"/>
              <w:contextualSpacing/>
              <w:jc w:val="both"/>
              <w:rPr>
                <w:color w:val="000000"/>
                <w:lang w:eastAsia="uk-UA"/>
              </w:rPr>
            </w:pPr>
            <w:r w:rsidRPr="009A23C8">
              <w:rPr>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B6DD5" w:rsidRPr="009A23C8" w:rsidRDefault="008B6DD5" w:rsidP="008A0B9C">
            <w:pPr>
              <w:widowControl w:val="0"/>
              <w:ind w:firstLine="176"/>
              <w:contextualSpacing/>
              <w:jc w:val="both"/>
              <w:rPr>
                <w:color w:val="000000"/>
                <w:lang w:eastAsia="uk-UA"/>
              </w:rPr>
            </w:pPr>
            <w:r w:rsidRPr="009A23C8">
              <w:rPr>
                <w:color w:val="000000"/>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B6DD5" w:rsidRPr="009A23C8" w:rsidRDefault="008B6DD5" w:rsidP="008A0B9C">
            <w:pPr>
              <w:widowControl w:val="0"/>
              <w:ind w:firstLine="176"/>
              <w:contextualSpacing/>
              <w:jc w:val="both"/>
              <w:rPr>
                <w:color w:val="000000"/>
                <w:lang w:eastAsia="uk-UA"/>
              </w:rPr>
            </w:pPr>
            <w:r w:rsidRPr="009A23C8">
              <w:rPr>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rsidR="008B6DD5" w:rsidRPr="009A23C8" w:rsidRDefault="008B6DD5" w:rsidP="008A0B9C">
            <w:pPr>
              <w:widowControl w:val="0"/>
              <w:ind w:firstLine="176"/>
              <w:contextualSpacing/>
              <w:jc w:val="both"/>
              <w:rPr>
                <w:color w:val="000000"/>
                <w:lang w:eastAsia="uk-UA"/>
              </w:rPr>
            </w:pPr>
            <w:r w:rsidRPr="009A23C8">
              <w:rPr>
                <w:color w:val="000000"/>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B6DD5" w:rsidRPr="009A23C8" w:rsidRDefault="008B6DD5" w:rsidP="008A0B9C">
            <w:pPr>
              <w:widowControl w:val="0"/>
              <w:ind w:firstLine="176"/>
              <w:contextualSpacing/>
              <w:jc w:val="both"/>
              <w:rPr>
                <w:color w:val="000000"/>
                <w:lang w:eastAsia="uk-UA"/>
              </w:rPr>
            </w:pPr>
            <w:r w:rsidRPr="009A23C8">
              <w:rPr>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w:t>
            </w:r>
            <w:r w:rsidRPr="009A23C8">
              <w:rPr>
                <w:color w:val="000000"/>
                <w:lang w:eastAsia="uk-UA"/>
              </w:rPr>
              <w:lastRenderedPageBreak/>
              <w:t>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6DD5" w:rsidRPr="009A23C8" w:rsidRDefault="008B6DD5" w:rsidP="008A0B9C">
            <w:pPr>
              <w:pStyle w:val="rvps2"/>
              <w:shd w:val="clear" w:color="auto" w:fill="FFFFFF"/>
              <w:spacing w:before="0" w:beforeAutospacing="0" w:after="0" w:afterAutospacing="0"/>
              <w:ind w:firstLine="176"/>
              <w:jc w:val="both"/>
              <w:rPr>
                <w:color w:val="000000"/>
              </w:rPr>
            </w:pPr>
            <w:r w:rsidRPr="009A23C8">
              <w:rPr>
                <w:color w:val="000000"/>
              </w:rPr>
              <w:t>8) зміни умов у зв’язку із застосуванням положень частини шостої статті 41 Закону.</w:t>
            </w:r>
          </w:p>
          <w:p w:rsidR="008B6DD5" w:rsidRPr="009A23C8" w:rsidRDefault="008B6DD5" w:rsidP="008A0B9C">
            <w:pPr>
              <w:shd w:val="clear" w:color="auto" w:fill="FFFFFF"/>
              <w:ind w:firstLine="176"/>
              <w:jc w:val="both"/>
              <w:rPr>
                <w:color w:val="000000"/>
                <w:lang w:eastAsia="uk-UA"/>
              </w:rPr>
            </w:pPr>
            <w:r w:rsidRPr="009A23C8">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8B6DD5" w:rsidRPr="009A23C8" w:rsidTr="00E05CC3">
        <w:trPr>
          <w:trHeight w:val="132"/>
        </w:trPr>
        <w:tc>
          <w:tcPr>
            <w:tcW w:w="539" w:type="dxa"/>
          </w:tcPr>
          <w:p w:rsidR="008B6DD5" w:rsidRPr="009A23C8" w:rsidRDefault="008B6DD5" w:rsidP="000F4D8A">
            <w:pPr>
              <w:widowControl w:val="0"/>
              <w:ind w:right="113"/>
              <w:contextualSpacing/>
              <w:rPr>
                <w:b/>
                <w:color w:val="000000"/>
              </w:rPr>
            </w:pPr>
            <w:r w:rsidRPr="009A23C8">
              <w:rPr>
                <w:b/>
                <w:color w:val="000000"/>
              </w:rPr>
              <w:lastRenderedPageBreak/>
              <w:t>4</w:t>
            </w:r>
          </w:p>
        </w:tc>
        <w:tc>
          <w:tcPr>
            <w:tcW w:w="3379" w:type="dxa"/>
          </w:tcPr>
          <w:p w:rsidR="008B6DD5" w:rsidRPr="009A23C8" w:rsidRDefault="008B6DD5" w:rsidP="000F4D8A">
            <w:pPr>
              <w:widowControl w:val="0"/>
              <w:ind w:right="113"/>
              <w:contextualSpacing/>
              <w:rPr>
                <w:b/>
                <w:color w:val="000000"/>
                <w:lang w:eastAsia="uk-UA"/>
              </w:rPr>
            </w:pPr>
            <w:r w:rsidRPr="009A23C8">
              <w:rPr>
                <w:b/>
                <w:color w:val="000000"/>
                <w:lang w:eastAsia="uk-UA"/>
              </w:rPr>
              <w:t xml:space="preserve">Дії замовника при відмові переможця </w:t>
            </w:r>
            <w:r w:rsidRPr="009A23C8">
              <w:rPr>
                <w:b/>
                <w:color w:val="000000"/>
                <w:lang w:val="ru-RU" w:eastAsia="uk-UA"/>
              </w:rPr>
              <w:t>тендеру</w:t>
            </w:r>
            <w:r w:rsidRPr="009A23C8">
              <w:rPr>
                <w:b/>
                <w:color w:val="000000"/>
                <w:lang w:eastAsia="uk-UA"/>
              </w:rPr>
              <w:t xml:space="preserve"> підписати договір про закупівлю</w:t>
            </w:r>
          </w:p>
        </w:tc>
        <w:tc>
          <w:tcPr>
            <w:tcW w:w="6118" w:type="dxa"/>
          </w:tcPr>
          <w:p w:rsidR="008B6DD5" w:rsidRPr="009A23C8" w:rsidRDefault="008B6DD5" w:rsidP="000F4D8A">
            <w:pPr>
              <w:widowControl w:val="0"/>
              <w:ind w:right="-22" w:firstLine="176"/>
              <w:contextualSpacing/>
              <w:jc w:val="both"/>
              <w:rPr>
                <w:color w:val="000000"/>
                <w:lang w:eastAsia="uk-UA"/>
              </w:rPr>
            </w:pPr>
            <w:r w:rsidRPr="009A23C8">
              <w:rPr>
                <w:color w:val="000000"/>
                <w:lang w:eastAsia="uk-UA"/>
              </w:rPr>
              <w:t>У разі відмови переможця процедури закупівлі від підписання договору про закупівлю відповідно до вимог цієї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п.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bl>
    <w:p w:rsidR="00301C1B" w:rsidRPr="009A23C8" w:rsidRDefault="00301C1B" w:rsidP="0041035B">
      <w:pPr>
        <w:spacing w:line="216" w:lineRule="auto"/>
        <w:rPr>
          <w:color w:val="000000"/>
        </w:rPr>
        <w:sectPr w:rsidR="00301C1B" w:rsidRPr="009A23C8" w:rsidSect="00A4793B">
          <w:footnotePr>
            <w:numRestart w:val="eachSect"/>
          </w:footnotePr>
          <w:pgSz w:w="11906" w:h="16838" w:code="9"/>
          <w:pgMar w:top="709" w:right="565" w:bottom="518" w:left="851" w:header="708" w:footer="0" w:gutter="0"/>
          <w:pgNumType w:start="1"/>
          <w:cols w:space="708"/>
          <w:titlePg/>
          <w:docGrid w:linePitch="381"/>
        </w:sectPr>
      </w:pPr>
    </w:p>
    <w:p w:rsidR="00301C1B" w:rsidRPr="009A23C8" w:rsidRDefault="00301C1B" w:rsidP="0041035B">
      <w:pPr>
        <w:jc w:val="right"/>
        <w:rPr>
          <w:b/>
          <w:color w:val="000000"/>
        </w:rPr>
      </w:pPr>
      <w:r w:rsidRPr="009A23C8">
        <w:rPr>
          <w:b/>
          <w:color w:val="000000"/>
        </w:rPr>
        <w:lastRenderedPageBreak/>
        <w:t>додаток №1</w:t>
      </w:r>
    </w:p>
    <w:p w:rsidR="00301C1B" w:rsidRPr="009A23C8" w:rsidRDefault="00301C1B" w:rsidP="0041035B">
      <w:pPr>
        <w:jc w:val="right"/>
        <w:rPr>
          <w:b/>
          <w:color w:val="000000"/>
        </w:rPr>
      </w:pPr>
      <w:r w:rsidRPr="009A23C8">
        <w:rPr>
          <w:b/>
          <w:color w:val="000000"/>
        </w:rPr>
        <w:t>до тендерної документації</w:t>
      </w:r>
    </w:p>
    <w:p w:rsidR="00301C1B" w:rsidRPr="009A23C8" w:rsidRDefault="00301C1B" w:rsidP="0041035B">
      <w:pPr>
        <w:ind w:firstLine="709"/>
        <w:contextualSpacing/>
        <w:jc w:val="center"/>
        <w:rPr>
          <w:b/>
        </w:rPr>
      </w:pPr>
    </w:p>
    <w:p w:rsidR="00301C1B" w:rsidRPr="009A23C8" w:rsidRDefault="00301C1B" w:rsidP="00C85DC7">
      <w:pPr>
        <w:jc w:val="center"/>
        <w:rPr>
          <w:b/>
          <w:szCs w:val="28"/>
          <w:u w:val="single"/>
        </w:rPr>
      </w:pPr>
      <w:r w:rsidRPr="009A23C8">
        <w:rPr>
          <w:b/>
          <w:szCs w:val="28"/>
          <w:u w:val="single"/>
        </w:rPr>
        <w:t>Перелік документів, що вимагається Замовником для подання учасниками в складі тендерних пропозицій</w:t>
      </w:r>
    </w:p>
    <w:p w:rsidR="00A77A84" w:rsidRPr="009A23C8" w:rsidRDefault="00A77A84" w:rsidP="00C85DC7">
      <w:pPr>
        <w:jc w:val="center"/>
        <w:rPr>
          <w:b/>
          <w:szCs w:val="28"/>
          <w:u w:val="single"/>
        </w:rPr>
      </w:pPr>
      <w:r w:rsidRPr="009A23C8">
        <w:rPr>
          <w:b/>
          <w:szCs w:val="28"/>
          <w:u w:val="single"/>
        </w:rPr>
        <w:t>по закупівлі</w:t>
      </w:r>
    </w:p>
    <w:p w:rsidR="00A77A84" w:rsidRPr="009A23C8" w:rsidRDefault="00A77A84" w:rsidP="002330B6">
      <w:pPr>
        <w:suppressAutoHyphens/>
        <w:ind w:firstLine="284"/>
        <w:jc w:val="center"/>
        <w:rPr>
          <w:rFonts w:eastAsia="SimSun"/>
          <w:kern w:val="2"/>
          <w:lang w:eastAsia="zh-CN"/>
        </w:rPr>
      </w:pPr>
      <w:r w:rsidRPr="009A23C8">
        <w:rPr>
          <w:rFonts w:eastAsia="SimSun"/>
          <w:kern w:val="2"/>
          <w:lang w:eastAsia="zh-CN"/>
        </w:rPr>
        <w:t>Поточний ремонт дорожн</w:t>
      </w:r>
      <w:r w:rsidR="003F21D0">
        <w:rPr>
          <w:rFonts w:eastAsia="SimSun"/>
          <w:kern w:val="2"/>
          <w:lang w:eastAsia="zh-CN"/>
        </w:rPr>
        <w:t>ього покриття вулиці Кобринських</w:t>
      </w:r>
      <w:r w:rsidRPr="009A23C8">
        <w:rPr>
          <w:rFonts w:eastAsia="SimSun"/>
          <w:kern w:val="2"/>
          <w:lang w:eastAsia="zh-CN"/>
        </w:rPr>
        <w:t xml:space="preserve"> в місті Снятин, Снятинської міської ради, Коломийського району, Івано-Франківької області (за ДК 021:2015-45233142-6-Ремонт доріг</w:t>
      </w:r>
      <w:r w:rsidR="002330B6">
        <w:rPr>
          <w:rFonts w:eastAsia="SimSun"/>
          <w:kern w:val="2"/>
          <w:lang w:eastAsia="zh-CN"/>
        </w:rPr>
        <w:t>)</w:t>
      </w:r>
    </w:p>
    <w:p w:rsidR="00A77A84" w:rsidRPr="009A23C8" w:rsidRDefault="00A77A84" w:rsidP="00A77A84">
      <w:pPr>
        <w:jc w:val="right"/>
        <w:rPr>
          <w:b/>
        </w:rPr>
      </w:pPr>
    </w:p>
    <w:p w:rsidR="002126EB" w:rsidRPr="009A23C8" w:rsidRDefault="00301C1B" w:rsidP="002126EB">
      <w:pPr>
        <w:pStyle w:val="ab"/>
        <w:numPr>
          <w:ilvl w:val="0"/>
          <w:numId w:val="4"/>
        </w:numPr>
        <w:shd w:val="clear" w:color="auto" w:fill="FFFFFF"/>
        <w:tabs>
          <w:tab w:val="left" w:pos="426"/>
          <w:tab w:val="left" w:pos="851"/>
        </w:tabs>
        <w:ind w:left="0" w:firstLine="0"/>
        <w:jc w:val="both"/>
        <w:rPr>
          <w:color w:val="000000"/>
          <w:sz w:val="24"/>
          <w:szCs w:val="24"/>
          <w:lang w:eastAsia="ru-RU"/>
        </w:rPr>
      </w:pPr>
      <w:r w:rsidRPr="009A23C8">
        <w:rPr>
          <w:color w:val="000000"/>
          <w:sz w:val="24"/>
          <w:szCs w:val="24"/>
          <w:lang w:eastAsia="ru-RU"/>
        </w:rPr>
        <w:t xml:space="preserve">Замовник </w:t>
      </w:r>
      <w:r w:rsidR="002126EB" w:rsidRPr="009A23C8">
        <w:rPr>
          <w:color w:val="000000"/>
          <w:sz w:val="24"/>
          <w:szCs w:val="24"/>
          <w:lang w:eastAsia="ru-RU"/>
        </w:rPr>
        <w:t xml:space="preserve">не </w:t>
      </w:r>
      <w:r w:rsidRPr="009A23C8">
        <w:rPr>
          <w:color w:val="000000"/>
          <w:sz w:val="24"/>
          <w:szCs w:val="24"/>
          <w:lang w:eastAsia="ru-RU"/>
        </w:rPr>
        <w:t>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002126EB" w:rsidRPr="009A23C8">
        <w:rPr>
          <w:color w:val="000000"/>
          <w:sz w:val="24"/>
          <w:szCs w:val="24"/>
          <w:lang w:eastAsia="ru-RU"/>
        </w:rPr>
        <w:t xml:space="preserve"> на підставі п. 29 Особливостей, а саме: </w:t>
      </w:r>
      <w:r w:rsidR="005669B3" w:rsidRPr="009A23C8">
        <w:rPr>
          <w:color w:val="000000"/>
          <w:sz w:val="24"/>
          <w:szCs w:val="24"/>
          <w:lang w:eastAsia="ru-RU"/>
        </w:rPr>
        <w:t>«</w:t>
      </w:r>
      <w:r w:rsidR="002126EB" w:rsidRPr="009A23C8">
        <w:rPr>
          <w:color w:val="000000"/>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sidR="005669B3" w:rsidRPr="009A23C8">
        <w:rPr>
          <w:color w:val="000000"/>
          <w:sz w:val="24"/>
          <w:szCs w:val="24"/>
          <w:lang w:eastAsia="ru-RU"/>
        </w:rPr>
        <w:t>.</w:t>
      </w:r>
    </w:p>
    <w:p w:rsidR="00301C1B" w:rsidRPr="009A23C8" w:rsidRDefault="00301C1B" w:rsidP="002E46B4">
      <w:pPr>
        <w:shd w:val="clear" w:color="auto" w:fill="FFFFFF"/>
        <w:tabs>
          <w:tab w:val="left" w:pos="851"/>
        </w:tabs>
        <w:jc w:val="both"/>
        <w:rPr>
          <w:color w:val="000000"/>
        </w:rPr>
      </w:pPr>
    </w:p>
    <w:p w:rsidR="00301C1B" w:rsidRPr="009A23C8" w:rsidRDefault="00301C1B" w:rsidP="000168CE">
      <w:pPr>
        <w:pStyle w:val="ab"/>
        <w:numPr>
          <w:ilvl w:val="0"/>
          <w:numId w:val="4"/>
        </w:numPr>
        <w:shd w:val="clear" w:color="auto" w:fill="FFFFFF"/>
        <w:tabs>
          <w:tab w:val="left" w:pos="284"/>
          <w:tab w:val="left" w:pos="851"/>
        </w:tabs>
        <w:ind w:left="0" w:firstLine="0"/>
        <w:jc w:val="both"/>
        <w:rPr>
          <w:color w:val="000000"/>
          <w:sz w:val="24"/>
          <w:szCs w:val="24"/>
          <w:lang w:eastAsia="ru-RU"/>
        </w:rPr>
      </w:pPr>
      <w:r w:rsidRPr="009A23C8">
        <w:rPr>
          <w:color w:val="000000"/>
          <w:sz w:val="24"/>
          <w:szCs w:val="24"/>
          <w:lang w:eastAsia="ru-RU"/>
        </w:rPr>
        <w:t>Замовник вимагає від учасників процедури закупівлі подання ними інших документів, а саме:</w:t>
      </w:r>
    </w:p>
    <w:p w:rsidR="00301C1B" w:rsidRPr="009A23C8" w:rsidRDefault="00301C1B" w:rsidP="002E46B4">
      <w:pPr>
        <w:ind w:firstLine="540"/>
        <w:jc w:val="right"/>
        <w:rPr>
          <w:b/>
          <w:i/>
          <w:iCs/>
          <w:sz w:val="20"/>
          <w:szCs w:val="20"/>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9356"/>
      </w:tblGrid>
      <w:tr w:rsidR="00301C1B" w:rsidRPr="009A23C8" w:rsidTr="002126EB">
        <w:trPr>
          <w:trHeight w:val="20"/>
        </w:trPr>
        <w:tc>
          <w:tcPr>
            <w:tcW w:w="567" w:type="dxa"/>
            <w:shd w:val="clear" w:color="auto" w:fill="F2F2F2"/>
            <w:vAlign w:val="center"/>
          </w:tcPr>
          <w:p w:rsidR="00301C1B" w:rsidRPr="009A23C8" w:rsidRDefault="00301C1B" w:rsidP="002E46B4">
            <w:pPr>
              <w:tabs>
                <w:tab w:val="left" w:pos="10381"/>
              </w:tabs>
              <w:jc w:val="center"/>
              <w:rPr>
                <w:b/>
              </w:rPr>
            </w:pPr>
            <w:r w:rsidRPr="009A23C8">
              <w:rPr>
                <w:b/>
              </w:rPr>
              <w:t>№</w:t>
            </w:r>
          </w:p>
        </w:tc>
        <w:tc>
          <w:tcPr>
            <w:tcW w:w="9356" w:type="dxa"/>
            <w:shd w:val="clear" w:color="auto" w:fill="F2F2F2"/>
            <w:vAlign w:val="center"/>
          </w:tcPr>
          <w:p w:rsidR="00301C1B" w:rsidRPr="009A23C8" w:rsidRDefault="00301C1B" w:rsidP="002E46B4">
            <w:pPr>
              <w:tabs>
                <w:tab w:val="left" w:pos="10381"/>
              </w:tabs>
              <w:jc w:val="center"/>
              <w:rPr>
                <w:b/>
              </w:rPr>
            </w:pPr>
            <w:r w:rsidRPr="009A23C8">
              <w:rPr>
                <w:b/>
              </w:rPr>
              <w:t>Назва документу</w:t>
            </w:r>
          </w:p>
        </w:tc>
      </w:tr>
      <w:tr w:rsidR="00301C1B" w:rsidRPr="009A23C8" w:rsidTr="002126EB">
        <w:trPr>
          <w:trHeight w:val="20"/>
        </w:trPr>
        <w:tc>
          <w:tcPr>
            <w:tcW w:w="567" w:type="dxa"/>
            <w:vAlign w:val="center"/>
          </w:tcPr>
          <w:p w:rsidR="00301C1B" w:rsidRPr="009A23C8" w:rsidRDefault="00301C1B" w:rsidP="000168CE">
            <w:pPr>
              <w:numPr>
                <w:ilvl w:val="0"/>
                <w:numId w:val="3"/>
              </w:numPr>
              <w:tabs>
                <w:tab w:val="left" w:pos="10381"/>
              </w:tabs>
              <w:ind w:left="0" w:firstLine="0"/>
              <w:jc w:val="center"/>
              <w:rPr>
                <w:color w:val="000000"/>
              </w:rPr>
            </w:pPr>
          </w:p>
        </w:tc>
        <w:tc>
          <w:tcPr>
            <w:tcW w:w="9356" w:type="dxa"/>
          </w:tcPr>
          <w:p w:rsidR="00301C1B" w:rsidRPr="009A23C8" w:rsidRDefault="00301C1B" w:rsidP="007005F7">
            <w:pPr>
              <w:numPr>
                <w:ilvl w:val="1"/>
                <w:numId w:val="12"/>
              </w:numPr>
              <w:tabs>
                <w:tab w:val="left" w:pos="286"/>
                <w:tab w:val="left" w:pos="428"/>
              </w:tabs>
              <w:ind w:left="0" w:right="27" w:firstLine="0"/>
              <w:jc w:val="both"/>
              <w:rPr>
                <w:i/>
                <w:sz w:val="16"/>
                <w:szCs w:val="16"/>
              </w:rPr>
            </w:pPr>
            <w:r w:rsidRPr="009A23C8">
              <w:rPr>
                <w:bCs/>
              </w:rPr>
              <w:t>Лист від учасника у довільній формі з</w:t>
            </w:r>
            <w:r w:rsidRPr="009A23C8">
              <w:t xml:space="preserve"> інформацію про посадових осіб або представників учасника, до повноважень яких належить підписання документів, які входять до складу тендерної пропозиції та договору про закупівлю із зазначенням переліку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p w:rsidR="00301C1B" w:rsidRPr="009A23C8" w:rsidRDefault="00301C1B" w:rsidP="00BF714C">
            <w:pPr>
              <w:numPr>
                <w:ilvl w:val="1"/>
                <w:numId w:val="12"/>
              </w:numPr>
              <w:tabs>
                <w:tab w:val="left" w:pos="144"/>
                <w:tab w:val="left" w:pos="286"/>
                <w:tab w:val="left" w:pos="428"/>
              </w:tabs>
              <w:ind w:left="0" w:firstLine="0"/>
              <w:jc w:val="both"/>
              <w:rPr>
                <w:bCs/>
              </w:rPr>
            </w:pPr>
            <w:r w:rsidRPr="009A23C8">
              <w:rPr>
                <w:bCs/>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w:t>
            </w:r>
            <w:r w:rsidRPr="009A23C8">
              <w:t>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sidR="006036D7" w:rsidRPr="009A23C8">
              <w:t>, а також статут або інший установчий документ</w:t>
            </w:r>
            <w:r w:rsidRPr="009A23C8">
              <w:t xml:space="preserve">. </w:t>
            </w:r>
            <w:r w:rsidRPr="009A23C8">
              <w:rPr>
                <w:bCs/>
              </w:rPr>
              <w:t>Для учасників фізичних осіб - паспорт громадянина України фізичної особи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і стверджують громадянство України, посвідчують особу чи її спеціальний статус» від 20.11.2012 №5492-УІ, зі змінами) та довідка про присвоєння ідентифікаційного номера або 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5669B3" w:rsidRPr="009A23C8" w:rsidTr="002126EB">
        <w:trPr>
          <w:trHeight w:val="20"/>
        </w:trPr>
        <w:tc>
          <w:tcPr>
            <w:tcW w:w="567" w:type="dxa"/>
            <w:vAlign w:val="center"/>
          </w:tcPr>
          <w:p w:rsidR="005669B3" w:rsidRPr="009A23C8" w:rsidRDefault="005669B3" w:rsidP="000168CE">
            <w:pPr>
              <w:numPr>
                <w:ilvl w:val="0"/>
                <w:numId w:val="3"/>
              </w:numPr>
              <w:tabs>
                <w:tab w:val="left" w:pos="10381"/>
              </w:tabs>
              <w:ind w:left="0" w:firstLine="0"/>
              <w:jc w:val="center"/>
              <w:rPr>
                <w:color w:val="000000"/>
              </w:rPr>
            </w:pPr>
          </w:p>
        </w:tc>
        <w:tc>
          <w:tcPr>
            <w:tcW w:w="9356" w:type="dxa"/>
          </w:tcPr>
          <w:p w:rsidR="005669B3" w:rsidRPr="009A23C8" w:rsidRDefault="005669B3" w:rsidP="005669B3">
            <w:pPr>
              <w:tabs>
                <w:tab w:val="left" w:pos="286"/>
                <w:tab w:val="left" w:pos="428"/>
              </w:tabs>
              <w:ind w:right="27"/>
              <w:jc w:val="both"/>
              <w:rPr>
                <w:bCs/>
              </w:rPr>
            </w:pPr>
            <w:r w:rsidRPr="009A23C8">
              <w:rPr>
                <w:color w:val="000000"/>
                <w:lang w:eastAsia="uk-UA"/>
              </w:rPr>
              <w:t xml:space="preserve">Довідка в довільній формі про те, що Учасник </w:t>
            </w:r>
            <w:r w:rsidRPr="009A23C8">
              <w:t>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w:t>
            </w:r>
            <w:r w:rsidRPr="009A23C8">
              <w:rPr>
                <w:color w:val="000000"/>
                <w:lang w:eastAsia="uk-UA"/>
              </w:rPr>
              <w:t xml:space="preserve"> відсутність підстави, передбаченої абз. 14 п. 44 Особливостей. </w:t>
            </w:r>
            <w:r w:rsidRPr="009A23C8">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9A23C8">
              <w:lastRenderedPageBreak/>
              <w:t xml:space="preserve">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0092798A" w:rsidRPr="009A23C8">
              <w:rPr>
                <w:color w:val="000000"/>
              </w:rPr>
              <w:t>У разі відсутності раніше укладених договорів про закупівлю з замовником надається лист від учасника в довільній формі про відсутність укладених договорів про закупівлю з замовником та невиконаних зобов’язань.</w:t>
            </w:r>
            <w:r w:rsidR="002B5AE8" w:rsidRPr="009A23C8">
              <w:rPr>
                <w:color w:val="000000"/>
              </w:rPr>
              <w:t xml:space="preserve"> </w:t>
            </w:r>
            <w:r w:rsidRPr="009A23C8">
              <w:rPr>
                <w:color w:val="000000"/>
              </w:rPr>
              <w:t>Інформація про відсутність підстав, зазначених в пункті 44 Особливостей (крім абзацу чотирнадцятого цього пункту), надається учасниками шляхом самостійного декларування відсутності таких підстав в електронній системі закупівель під час подання тендерної пропозиції 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w:t>
            </w:r>
          </w:p>
        </w:tc>
      </w:tr>
      <w:tr w:rsidR="0039274C" w:rsidRPr="009A23C8" w:rsidTr="002126EB">
        <w:trPr>
          <w:trHeight w:val="20"/>
        </w:trPr>
        <w:tc>
          <w:tcPr>
            <w:tcW w:w="567" w:type="dxa"/>
            <w:vAlign w:val="center"/>
          </w:tcPr>
          <w:p w:rsidR="0039274C" w:rsidRPr="009A23C8" w:rsidRDefault="0039274C" w:rsidP="00C57162">
            <w:pPr>
              <w:numPr>
                <w:ilvl w:val="0"/>
                <w:numId w:val="3"/>
              </w:numPr>
              <w:tabs>
                <w:tab w:val="left" w:pos="10381"/>
              </w:tabs>
              <w:ind w:left="0" w:firstLine="0"/>
              <w:jc w:val="center"/>
              <w:rPr>
                <w:color w:val="000000"/>
              </w:rPr>
            </w:pPr>
          </w:p>
        </w:tc>
        <w:tc>
          <w:tcPr>
            <w:tcW w:w="9356" w:type="dxa"/>
          </w:tcPr>
          <w:p w:rsidR="0039274C" w:rsidRPr="009A23C8" w:rsidRDefault="0039274C" w:rsidP="002330B6">
            <w:pPr>
              <w:tabs>
                <w:tab w:val="left" w:pos="292"/>
              </w:tabs>
              <w:jc w:val="both"/>
            </w:pPr>
            <w:r w:rsidRPr="009A23C8">
              <w:t xml:space="preserve">Ліцензія, дозвіл , свідоцтво на провадження певного виду  діяльності, на право здійснення послуг, які передбачені технічним завданням, якщо отримання такого дозволу, свідоцтва або ліцензії на провадження такого виду діяльності передбачено законодавством </w:t>
            </w:r>
            <w:r w:rsidRPr="009A23C8">
              <w:rPr>
                <w:i/>
                <w:iCs/>
              </w:rPr>
              <w:t>(у разі якщо отримання та подання такого документу не передбачено законодавством України, надати пояснення (довідку довільної форми) з посиланням на такі нормативні документи);</w:t>
            </w:r>
          </w:p>
          <w:p w:rsidR="0039274C" w:rsidRPr="009A23C8" w:rsidRDefault="0039274C" w:rsidP="002330B6">
            <w:pPr>
              <w:pStyle w:val="Standard"/>
              <w:shd w:val="clear" w:color="auto" w:fill="FFFFFF"/>
              <w:jc w:val="both"/>
              <w:rPr>
                <w:rFonts w:cs="Times New Roman"/>
              </w:rPr>
            </w:pPr>
          </w:p>
        </w:tc>
      </w:tr>
      <w:tr w:rsidR="0039274C" w:rsidRPr="009A23C8" w:rsidTr="002126EB">
        <w:trPr>
          <w:trHeight w:val="20"/>
        </w:trPr>
        <w:tc>
          <w:tcPr>
            <w:tcW w:w="567" w:type="dxa"/>
            <w:vAlign w:val="center"/>
          </w:tcPr>
          <w:p w:rsidR="0039274C" w:rsidRPr="009A23C8" w:rsidRDefault="0039274C" w:rsidP="00C57162">
            <w:pPr>
              <w:numPr>
                <w:ilvl w:val="0"/>
                <w:numId w:val="3"/>
              </w:numPr>
              <w:tabs>
                <w:tab w:val="left" w:pos="10381"/>
              </w:tabs>
              <w:ind w:left="0" w:firstLine="0"/>
              <w:jc w:val="center"/>
              <w:rPr>
                <w:color w:val="000000"/>
              </w:rPr>
            </w:pPr>
          </w:p>
        </w:tc>
        <w:tc>
          <w:tcPr>
            <w:tcW w:w="9356" w:type="dxa"/>
          </w:tcPr>
          <w:p w:rsidR="0039274C" w:rsidRPr="009A23C8" w:rsidRDefault="0039274C" w:rsidP="002330B6">
            <w:pPr>
              <w:jc w:val="both"/>
            </w:pPr>
            <w:r w:rsidRPr="009A23C8">
              <w:t>Лист-гарантія про виконання робіт, що є предметом закупівлі в повному обсязі та якості відповідно до Додатку 2 до тендерної документації.</w:t>
            </w:r>
          </w:p>
        </w:tc>
      </w:tr>
      <w:tr w:rsidR="0039274C" w:rsidRPr="009A23C8" w:rsidTr="002126EB">
        <w:trPr>
          <w:trHeight w:val="20"/>
        </w:trPr>
        <w:tc>
          <w:tcPr>
            <w:tcW w:w="567" w:type="dxa"/>
            <w:vAlign w:val="center"/>
          </w:tcPr>
          <w:p w:rsidR="0039274C" w:rsidRPr="009A23C8" w:rsidRDefault="0039274C" w:rsidP="00C57162">
            <w:pPr>
              <w:numPr>
                <w:ilvl w:val="0"/>
                <w:numId w:val="3"/>
              </w:numPr>
              <w:tabs>
                <w:tab w:val="left" w:pos="10381"/>
              </w:tabs>
              <w:ind w:left="0" w:firstLine="0"/>
              <w:jc w:val="center"/>
              <w:rPr>
                <w:color w:val="000000"/>
              </w:rPr>
            </w:pPr>
          </w:p>
        </w:tc>
        <w:tc>
          <w:tcPr>
            <w:tcW w:w="9356" w:type="dxa"/>
          </w:tcPr>
          <w:p w:rsidR="0039274C" w:rsidRPr="009A23C8" w:rsidRDefault="0039274C" w:rsidP="002330B6">
            <w:pPr>
              <w:jc w:val="both"/>
            </w:pPr>
            <w:r w:rsidRPr="009A23C8">
              <w:t>Довідка в довільній формі на підтвердження дотримання учасником заходів щодо захисту довкілля.</w:t>
            </w:r>
          </w:p>
        </w:tc>
      </w:tr>
      <w:tr w:rsidR="0039274C" w:rsidRPr="009A23C8" w:rsidTr="002126EB">
        <w:trPr>
          <w:trHeight w:val="20"/>
        </w:trPr>
        <w:tc>
          <w:tcPr>
            <w:tcW w:w="567" w:type="dxa"/>
            <w:vAlign w:val="center"/>
          </w:tcPr>
          <w:p w:rsidR="0039274C" w:rsidRPr="009A23C8" w:rsidRDefault="0039274C" w:rsidP="00C57162">
            <w:pPr>
              <w:numPr>
                <w:ilvl w:val="0"/>
                <w:numId w:val="3"/>
              </w:numPr>
              <w:tabs>
                <w:tab w:val="left" w:pos="10381"/>
              </w:tabs>
              <w:ind w:left="0" w:firstLine="0"/>
              <w:jc w:val="center"/>
              <w:rPr>
                <w:color w:val="000000"/>
              </w:rPr>
            </w:pPr>
          </w:p>
        </w:tc>
        <w:tc>
          <w:tcPr>
            <w:tcW w:w="9356" w:type="dxa"/>
          </w:tcPr>
          <w:p w:rsidR="0039274C" w:rsidRPr="009A23C8" w:rsidRDefault="0039274C" w:rsidP="002330B6">
            <w:pPr>
              <w:jc w:val="both"/>
            </w:pPr>
            <w:r w:rsidRPr="009A23C8">
              <w:t>Розрахунок ціни пропозиції.</w:t>
            </w:r>
          </w:p>
        </w:tc>
      </w:tr>
      <w:tr w:rsidR="0039274C" w:rsidRPr="009A23C8" w:rsidTr="002126EB">
        <w:trPr>
          <w:trHeight w:val="20"/>
        </w:trPr>
        <w:tc>
          <w:tcPr>
            <w:tcW w:w="567" w:type="dxa"/>
            <w:vAlign w:val="center"/>
          </w:tcPr>
          <w:p w:rsidR="0039274C" w:rsidRPr="009A23C8" w:rsidRDefault="0039274C" w:rsidP="00C57162">
            <w:pPr>
              <w:numPr>
                <w:ilvl w:val="0"/>
                <w:numId w:val="3"/>
              </w:numPr>
              <w:tabs>
                <w:tab w:val="left" w:pos="10381"/>
              </w:tabs>
              <w:ind w:left="0" w:firstLine="0"/>
              <w:jc w:val="center"/>
              <w:rPr>
                <w:color w:val="000000"/>
              </w:rPr>
            </w:pPr>
          </w:p>
        </w:tc>
        <w:tc>
          <w:tcPr>
            <w:tcW w:w="9356" w:type="dxa"/>
          </w:tcPr>
          <w:p w:rsidR="0039274C" w:rsidRPr="009A23C8" w:rsidRDefault="0039274C" w:rsidP="002330B6">
            <w:pPr>
              <w:jc w:val="both"/>
            </w:pPr>
            <w:r w:rsidRPr="009A23C8">
              <w:t>Календарний графік виконання робіт.</w:t>
            </w:r>
          </w:p>
          <w:p w:rsidR="0039274C" w:rsidRPr="009A23C8" w:rsidRDefault="0039274C" w:rsidP="002330B6">
            <w:pPr>
              <w:jc w:val="both"/>
            </w:pPr>
          </w:p>
        </w:tc>
      </w:tr>
      <w:tr w:rsidR="00A77A84" w:rsidRPr="009A23C8" w:rsidTr="002126EB">
        <w:trPr>
          <w:trHeight w:val="20"/>
        </w:trPr>
        <w:tc>
          <w:tcPr>
            <w:tcW w:w="567" w:type="dxa"/>
            <w:vAlign w:val="center"/>
          </w:tcPr>
          <w:p w:rsidR="00A77A84" w:rsidRPr="009A23C8" w:rsidRDefault="00A77A84" w:rsidP="00C57162">
            <w:pPr>
              <w:numPr>
                <w:ilvl w:val="0"/>
                <w:numId w:val="3"/>
              </w:numPr>
              <w:tabs>
                <w:tab w:val="left" w:pos="10381"/>
              </w:tabs>
              <w:ind w:left="0" w:firstLine="0"/>
              <w:jc w:val="center"/>
              <w:rPr>
                <w:color w:val="000000"/>
              </w:rPr>
            </w:pPr>
          </w:p>
        </w:tc>
        <w:tc>
          <w:tcPr>
            <w:tcW w:w="9356" w:type="dxa"/>
          </w:tcPr>
          <w:p w:rsidR="00A77A84" w:rsidRPr="009A23C8" w:rsidRDefault="00A77A84" w:rsidP="002330B6">
            <w:pPr>
              <w:tabs>
                <w:tab w:val="left" w:pos="292"/>
              </w:tabs>
              <w:jc w:val="both"/>
            </w:pPr>
            <w:r w:rsidRPr="009A23C8">
              <w:t>Довідка у довільній формі про наявність обладнання та матеріально-технічної бази (основних будівельних машин, транспортних засобів, механізмів, устаткування тощо), необхідної для виконання робіт, що є предметом закупівлі.</w:t>
            </w:r>
          </w:p>
          <w:p w:rsidR="00A77A84" w:rsidRPr="009A23C8" w:rsidRDefault="00A77A84" w:rsidP="002330B6">
            <w:pPr>
              <w:pStyle w:val="afd"/>
              <w:ind w:right="124"/>
              <w:rPr>
                <w:sz w:val="24"/>
                <w:szCs w:val="24"/>
              </w:rPr>
            </w:pPr>
          </w:p>
        </w:tc>
      </w:tr>
      <w:tr w:rsidR="00A77A84" w:rsidRPr="009A23C8" w:rsidTr="002126EB">
        <w:trPr>
          <w:trHeight w:val="20"/>
        </w:trPr>
        <w:tc>
          <w:tcPr>
            <w:tcW w:w="567" w:type="dxa"/>
            <w:vAlign w:val="center"/>
          </w:tcPr>
          <w:p w:rsidR="00A77A84" w:rsidRPr="009A23C8" w:rsidRDefault="00A77A84" w:rsidP="00C57162">
            <w:pPr>
              <w:numPr>
                <w:ilvl w:val="0"/>
                <w:numId w:val="3"/>
              </w:numPr>
              <w:tabs>
                <w:tab w:val="left" w:pos="10381"/>
              </w:tabs>
              <w:ind w:left="0" w:firstLine="0"/>
              <w:jc w:val="center"/>
              <w:rPr>
                <w:color w:val="000000"/>
              </w:rPr>
            </w:pPr>
          </w:p>
        </w:tc>
        <w:tc>
          <w:tcPr>
            <w:tcW w:w="9356" w:type="dxa"/>
          </w:tcPr>
          <w:p w:rsidR="00A77A84" w:rsidRPr="009A23C8" w:rsidRDefault="00A77A84" w:rsidP="002330B6">
            <w:pPr>
              <w:jc w:val="both"/>
            </w:pPr>
            <w:r w:rsidRPr="009A23C8">
              <w:t>Довідка в  довільній формі про наявність працівників відповідної кваліфікації, які мають необхідні знання.</w:t>
            </w:r>
          </w:p>
          <w:p w:rsidR="00A77A84" w:rsidRPr="009A23C8" w:rsidRDefault="00A77A84" w:rsidP="002330B6">
            <w:pPr>
              <w:pStyle w:val="afd"/>
              <w:ind w:right="124"/>
              <w:rPr>
                <w:rFonts w:eastAsia="Lucida Sans Unicode"/>
                <w:color w:val="000000"/>
                <w:kern w:val="1"/>
                <w:sz w:val="24"/>
                <w:szCs w:val="24"/>
                <w:lang w:eastAsia="zh-CN" w:bidi="en-US"/>
              </w:rPr>
            </w:pPr>
          </w:p>
        </w:tc>
      </w:tr>
      <w:tr w:rsidR="00A77A84" w:rsidRPr="009A23C8" w:rsidTr="002126EB">
        <w:trPr>
          <w:trHeight w:val="20"/>
        </w:trPr>
        <w:tc>
          <w:tcPr>
            <w:tcW w:w="567" w:type="dxa"/>
            <w:vAlign w:val="center"/>
          </w:tcPr>
          <w:p w:rsidR="00A77A84" w:rsidRPr="009A23C8" w:rsidRDefault="00A77A84" w:rsidP="00C57162">
            <w:pPr>
              <w:numPr>
                <w:ilvl w:val="0"/>
                <w:numId w:val="3"/>
              </w:numPr>
              <w:tabs>
                <w:tab w:val="left" w:pos="10381"/>
              </w:tabs>
              <w:ind w:left="0" w:firstLine="0"/>
              <w:jc w:val="center"/>
              <w:rPr>
                <w:color w:val="000000"/>
              </w:rPr>
            </w:pPr>
          </w:p>
        </w:tc>
        <w:tc>
          <w:tcPr>
            <w:tcW w:w="9356" w:type="dxa"/>
          </w:tcPr>
          <w:p w:rsidR="00A77A84" w:rsidRPr="009A23C8" w:rsidRDefault="00A77A84" w:rsidP="002330B6">
            <w:pPr>
              <w:jc w:val="both"/>
            </w:pPr>
            <w:r w:rsidRPr="009A23C8">
              <w:t>Довідка у довільній формі про наявність документально підтвердженого досвіду виконання аналогічного договору щодо виконання аналогічних робіт, що є предметом закупівлі</w:t>
            </w:r>
          </w:p>
        </w:tc>
      </w:tr>
      <w:tr w:rsidR="00A77A84" w:rsidRPr="009A23C8" w:rsidTr="002126EB">
        <w:trPr>
          <w:trHeight w:val="244"/>
        </w:trPr>
        <w:tc>
          <w:tcPr>
            <w:tcW w:w="567" w:type="dxa"/>
            <w:vAlign w:val="center"/>
          </w:tcPr>
          <w:p w:rsidR="00A77A84" w:rsidRPr="009A23C8" w:rsidRDefault="00A77A84" w:rsidP="00C57162">
            <w:pPr>
              <w:tabs>
                <w:tab w:val="left" w:pos="10381"/>
              </w:tabs>
              <w:rPr>
                <w:color w:val="000000"/>
              </w:rPr>
            </w:pPr>
            <w:r w:rsidRPr="009A23C8">
              <w:rPr>
                <w:color w:val="000000"/>
              </w:rPr>
              <w:t>11.</w:t>
            </w:r>
          </w:p>
        </w:tc>
        <w:tc>
          <w:tcPr>
            <w:tcW w:w="9356" w:type="dxa"/>
          </w:tcPr>
          <w:p w:rsidR="00A77A84" w:rsidRPr="009A23C8" w:rsidRDefault="00A77A84" w:rsidP="00C57162">
            <w:pPr>
              <w:pStyle w:val="ab"/>
              <w:tabs>
                <w:tab w:val="left" w:pos="0"/>
                <w:tab w:val="left" w:pos="316"/>
              </w:tabs>
              <w:ind w:left="0"/>
              <w:jc w:val="both"/>
              <w:rPr>
                <w:sz w:val="24"/>
                <w:szCs w:val="24"/>
              </w:rPr>
            </w:pPr>
            <w:r w:rsidRPr="009A23C8">
              <w:rPr>
                <w:sz w:val="24"/>
                <w:szCs w:val="24"/>
              </w:rPr>
              <w:t>Цінова пропозиція за наведеною формою згідно додатку №1 до тендерної документації</w:t>
            </w:r>
          </w:p>
        </w:tc>
      </w:tr>
      <w:tr w:rsidR="00A77A84" w:rsidRPr="009A23C8" w:rsidTr="002126EB">
        <w:trPr>
          <w:trHeight w:val="244"/>
        </w:trPr>
        <w:tc>
          <w:tcPr>
            <w:tcW w:w="567" w:type="dxa"/>
            <w:vAlign w:val="center"/>
          </w:tcPr>
          <w:p w:rsidR="00A77A84" w:rsidRPr="009A23C8" w:rsidRDefault="00A77A84" w:rsidP="00C57162">
            <w:pPr>
              <w:tabs>
                <w:tab w:val="left" w:pos="10381"/>
              </w:tabs>
              <w:rPr>
                <w:color w:val="000000"/>
              </w:rPr>
            </w:pPr>
            <w:r w:rsidRPr="009A23C8">
              <w:rPr>
                <w:color w:val="000000"/>
              </w:rPr>
              <w:t>12</w:t>
            </w:r>
          </w:p>
        </w:tc>
        <w:tc>
          <w:tcPr>
            <w:tcW w:w="9356" w:type="dxa"/>
          </w:tcPr>
          <w:p w:rsidR="00A77A84" w:rsidRPr="009A23C8" w:rsidRDefault="00A77A84" w:rsidP="002330B6">
            <w:pPr>
              <w:pStyle w:val="afd"/>
              <w:ind w:right="124"/>
              <w:rPr>
                <w:sz w:val="24"/>
                <w:szCs w:val="24"/>
              </w:rPr>
            </w:pPr>
            <w:r w:rsidRPr="009A23C8">
              <w:rPr>
                <w:sz w:val="24"/>
                <w:szCs w:val="24"/>
              </w:rPr>
              <w:t>Довідка в довільній формі про те, що учасник Не є юридичною особою – резидентом Російської Федерації/Республіки Білорусь державної форми власності, Не є юридичною особою, створеною та/або зареєстрованою відповідно до законодавства Російської Федерації/Республіки Білорусь, та/або Не є юридичною особою, кінцевим бенефіціарним власником (власниками), якої є резиденти (резиденти) Російської Федерації/Республіки Білорусь, або Не є фізичною особою (фізичною особою-підприємцем)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tc>
      </w:tr>
    </w:tbl>
    <w:p w:rsidR="00301C1B" w:rsidRPr="009A23C8" w:rsidRDefault="00301C1B" w:rsidP="00C85DC7">
      <w:pPr>
        <w:rPr>
          <w:b/>
          <w:color w:val="000000"/>
        </w:rPr>
      </w:pPr>
    </w:p>
    <w:p w:rsidR="00301C1B" w:rsidRPr="009A23C8" w:rsidRDefault="00301C1B" w:rsidP="00BF714C">
      <w:pPr>
        <w:widowControl w:val="0"/>
        <w:ind w:firstLine="567"/>
        <w:contextualSpacing/>
        <w:jc w:val="both"/>
        <w:rPr>
          <w:color w:val="000000"/>
        </w:rPr>
      </w:pPr>
    </w:p>
    <w:p w:rsidR="0039274C" w:rsidRPr="009A23C8" w:rsidRDefault="0039274C" w:rsidP="00A50405">
      <w:pPr>
        <w:widowControl w:val="0"/>
        <w:ind w:firstLine="567"/>
        <w:contextualSpacing/>
        <w:jc w:val="right"/>
        <w:rPr>
          <w:i/>
          <w:iCs/>
          <w:color w:val="000000"/>
        </w:rPr>
      </w:pPr>
    </w:p>
    <w:p w:rsidR="0039274C" w:rsidRPr="009A23C8" w:rsidRDefault="0039274C" w:rsidP="00A50405">
      <w:pPr>
        <w:widowControl w:val="0"/>
        <w:ind w:firstLine="567"/>
        <w:contextualSpacing/>
        <w:jc w:val="right"/>
        <w:rPr>
          <w:i/>
          <w:iCs/>
          <w:color w:val="000000"/>
        </w:rPr>
      </w:pPr>
    </w:p>
    <w:p w:rsidR="00A77A84" w:rsidRPr="0036339B" w:rsidRDefault="00A77A84" w:rsidP="00A50405">
      <w:pPr>
        <w:widowControl w:val="0"/>
        <w:ind w:firstLine="567"/>
        <w:contextualSpacing/>
        <w:jc w:val="right"/>
        <w:rPr>
          <w:i/>
          <w:iCs/>
          <w:color w:val="000000"/>
        </w:rPr>
      </w:pPr>
    </w:p>
    <w:p w:rsidR="00A77A84" w:rsidRPr="0036339B" w:rsidRDefault="00A77A84" w:rsidP="00A50405">
      <w:pPr>
        <w:widowControl w:val="0"/>
        <w:ind w:firstLine="567"/>
        <w:contextualSpacing/>
        <w:jc w:val="right"/>
        <w:rPr>
          <w:i/>
          <w:iCs/>
          <w:color w:val="000000"/>
        </w:rPr>
      </w:pPr>
    </w:p>
    <w:p w:rsidR="00301C1B" w:rsidRPr="009A23C8" w:rsidRDefault="00301C1B" w:rsidP="00A50405">
      <w:pPr>
        <w:widowControl w:val="0"/>
        <w:ind w:firstLine="567"/>
        <w:contextualSpacing/>
        <w:jc w:val="right"/>
        <w:rPr>
          <w:i/>
          <w:iCs/>
          <w:color w:val="000000"/>
          <w:lang w:val="ru-RU"/>
        </w:rPr>
      </w:pPr>
      <w:r w:rsidRPr="009A23C8">
        <w:rPr>
          <w:i/>
          <w:iCs/>
          <w:color w:val="000000"/>
          <w:lang w:val="ru-RU"/>
        </w:rPr>
        <w:lastRenderedPageBreak/>
        <w:t>/</w:t>
      </w:r>
      <w:r w:rsidRPr="009A23C8">
        <w:rPr>
          <w:i/>
          <w:iCs/>
          <w:color w:val="000000"/>
        </w:rPr>
        <w:t>форма цінової пропозиції</w:t>
      </w:r>
      <w:r w:rsidRPr="009A23C8">
        <w:rPr>
          <w:i/>
          <w:iCs/>
          <w:color w:val="000000"/>
          <w:lang w:val="ru-RU"/>
        </w:rPr>
        <w:t>/</w:t>
      </w:r>
    </w:p>
    <w:p w:rsidR="00301C1B" w:rsidRPr="009A23C8" w:rsidRDefault="00301C1B" w:rsidP="00A50405">
      <w:pPr>
        <w:widowControl w:val="0"/>
        <w:ind w:firstLine="567"/>
        <w:contextualSpacing/>
        <w:jc w:val="right"/>
        <w:rPr>
          <w:i/>
          <w:iCs/>
          <w:color w:val="000000"/>
          <w:lang w:val="ru-RU"/>
        </w:rPr>
      </w:pPr>
    </w:p>
    <w:p w:rsidR="00301C1B" w:rsidRPr="009A23C8" w:rsidRDefault="00301C1B" w:rsidP="00A50405">
      <w:pPr>
        <w:widowControl w:val="0"/>
        <w:ind w:firstLine="567"/>
        <w:contextualSpacing/>
        <w:jc w:val="center"/>
        <w:rPr>
          <w:b/>
          <w:bCs/>
          <w:color w:val="000000"/>
          <w:lang w:val="ru-RU"/>
        </w:rPr>
      </w:pPr>
      <w:r w:rsidRPr="009A23C8">
        <w:rPr>
          <w:b/>
          <w:bCs/>
          <w:color w:val="000000"/>
          <w:lang w:val="ru-RU"/>
        </w:rPr>
        <w:t>ЦІНОВА ПРОПОЗИЦІЯ</w:t>
      </w:r>
    </w:p>
    <w:p w:rsidR="00A77A84" w:rsidRPr="009A23C8" w:rsidRDefault="00A77A84" w:rsidP="00A50405">
      <w:pPr>
        <w:widowControl w:val="0"/>
        <w:ind w:firstLine="567"/>
        <w:contextualSpacing/>
        <w:jc w:val="center"/>
        <w:rPr>
          <w:b/>
          <w:bCs/>
          <w:color w:val="000000"/>
          <w:lang w:val="ru-RU"/>
        </w:rPr>
      </w:pPr>
    </w:p>
    <w:p w:rsidR="00A77A84" w:rsidRPr="009A23C8" w:rsidRDefault="00A77A84" w:rsidP="00A50405">
      <w:pPr>
        <w:widowControl w:val="0"/>
        <w:ind w:firstLine="567"/>
        <w:contextualSpacing/>
        <w:jc w:val="center"/>
        <w:rPr>
          <w:b/>
          <w:bCs/>
          <w:color w:val="000000"/>
          <w:lang w:val="ru-RU"/>
        </w:rPr>
      </w:pPr>
    </w:p>
    <w:p w:rsidR="003B28EE" w:rsidRPr="009A23C8" w:rsidRDefault="003B28EE" w:rsidP="00A50405">
      <w:pPr>
        <w:widowControl w:val="0"/>
        <w:ind w:firstLine="567"/>
        <w:contextualSpacing/>
        <w:jc w:val="center"/>
        <w:rPr>
          <w:b/>
          <w:bCs/>
          <w:color w:val="000000"/>
          <w:lang w:eastAsia="uk-UA"/>
        </w:rPr>
      </w:pPr>
    </w:p>
    <w:p w:rsidR="00B256E0" w:rsidRPr="009A23C8" w:rsidRDefault="00301C1B" w:rsidP="00A50405">
      <w:pPr>
        <w:ind w:firstLine="567"/>
        <w:jc w:val="both"/>
        <w:rPr>
          <w:bCs/>
          <w:color w:val="000000"/>
        </w:rPr>
      </w:pPr>
      <w:r w:rsidRPr="009A23C8">
        <w:rPr>
          <w:bCs/>
          <w:color w:val="000000"/>
        </w:rPr>
        <w:t xml:space="preserve">Ми, ___________________________________________________, уважно вивчивши вимоги тендерної документації процедури відкритих торгів оголошеними </w:t>
      </w:r>
      <w:r w:rsidRPr="009A23C8">
        <w:rPr>
          <w:color w:val="000000"/>
          <w:lang w:eastAsia="uk-UA"/>
        </w:rPr>
        <w:t>у порядку, визначеному постановою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B256E0" w:rsidRPr="009A23C8">
        <w:rPr>
          <w:color w:val="000000"/>
          <w:lang w:eastAsia="uk-UA"/>
        </w:rPr>
        <w:t xml:space="preserve">зі змінами, </w:t>
      </w:r>
      <w:r w:rsidRPr="009A23C8">
        <w:rPr>
          <w:color w:val="000000"/>
          <w:lang w:eastAsia="uk-UA"/>
        </w:rPr>
        <w:t xml:space="preserve">далі – Особливості) </w:t>
      </w:r>
      <w:r w:rsidRPr="009A23C8">
        <w:rPr>
          <w:bCs/>
          <w:color w:val="000000"/>
        </w:rPr>
        <w:t>щодо закупівлі</w:t>
      </w:r>
      <w:r w:rsidRPr="009A23C8">
        <w:t>«</w:t>
      </w:r>
      <w:r w:rsidRPr="009A23C8">
        <w:rPr>
          <w:bCs/>
          <w:color w:val="000000"/>
        </w:rPr>
        <w:t>__________________________________________________ за посиланням в електронній системі закупівель _____________________________________, надаємо свою ціну нашої тендерної пропозиції</w:t>
      </w:r>
      <w:r w:rsidR="00B256E0" w:rsidRPr="009A23C8">
        <w:rPr>
          <w:bCs/>
          <w:color w:val="000000"/>
        </w:rPr>
        <w:t xml:space="preserve">, </w:t>
      </w:r>
      <w:r w:rsidRPr="009A23C8">
        <w:rPr>
          <w:bCs/>
          <w:color w:val="000000"/>
        </w:rPr>
        <w:t>а саме:</w:t>
      </w:r>
    </w:p>
    <w:p w:rsidR="00A77A84" w:rsidRPr="009A23C8" w:rsidRDefault="00A77A84" w:rsidP="00A50405">
      <w:pPr>
        <w:ind w:firstLine="567"/>
        <w:jc w:val="both"/>
        <w:rPr>
          <w:bCs/>
          <w:color w:val="000000"/>
        </w:rPr>
      </w:pPr>
    </w:p>
    <w:p w:rsidR="00A77A84" w:rsidRPr="009A23C8" w:rsidRDefault="00A77A84" w:rsidP="00A50405">
      <w:pPr>
        <w:ind w:firstLine="567"/>
        <w:jc w:val="both"/>
        <w:rPr>
          <w:bCs/>
          <w:color w:val="000000"/>
        </w:rPr>
      </w:pPr>
    </w:p>
    <w:p w:rsidR="00B256E0" w:rsidRPr="009A23C8" w:rsidRDefault="00B256E0" w:rsidP="00A50405">
      <w:pPr>
        <w:ind w:firstLine="567"/>
        <w:jc w:val="both"/>
        <w:rPr>
          <w:bCs/>
          <w:color w:val="000000"/>
        </w:rPr>
      </w:pPr>
    </w:p>
    <w:p w:rsidR="005669B3" w:rsidRPr="009A23C8" w:rsidRDefault="005669B3" w:rsidP="00A50405">
      <w:pPr>
        <w:ind w:firstLine="567"/>
        <w:jc w:val="both"/>
        <w:rPr>
          <w:b/>
          <w:color w:val="000000"/>
        </w:rPr>
      </w:pPr>
      <w:r w:rsidRPr="009A23C8">
        <w:rPr>
          <w:b/>
          <w:color w:val="000000"/>
        </w:rPr>
        <w:t>Загальна вартість тендерної пропозиції становить:</w:t>
      </w:r>
    </w:p>
    <w:p w:rsidR="00301C1B" w:rsidRPr="009A23C8" w:rsidRDefault="00301C1B" w:rsidP="00A77A84">
      <w:pPr>
        <w:ind w:firstLine="567"/>
        <w:jc w:val="both"/>
        <w:rPr>
          <w:b/>
          <w:color w:val="000000"/>
        </w:rPr>
      </w:pPr>
      <w:r w:rsidRPr="009A23C8">
        <w:rPr>
          <w:b/>
          <w:color w:val="000000"/>
        </w:rPr>
        <w:t>________________,____ грн. (__________________________________________ гривень, _____ копійок_ з</w:t>
      </w:r>
      <w:r w:rsidRPr="009A23C8">
        <w:rPr>
          <w:b/>
          <w:color w:val="000000"/>
          <w:lang w:val="ru-RU"/>
        </w:rPr>
        <w:t>/</w:t>
      </w:r>
      <w:r w:rsidRPr="009A23C8">
        <w:rPr>
          <w:b/>
          <w:color w:val="000000"/>
        </w:rPr>
        <w:t>без ПДВ</w:t>
      </w:r>
    </w:p>
    <w:p w:rsidR="00A77A84" w:rsidRPr="009A23C8" w:rsidRDefault="00A77A84" w:rsidP="00A77A84">
      <w:pPr>
        <w:ind w:firstLine="567"/>
        <w:jc w:val="both"/>
        <w:rPr>
          <w:b/>
          <w:color w:val="000000"/>
        </w:rPr>
      </w:pPr>
    </w:p>
    <w:p w:rsidR="00A77A84" w:rsidRPr="009A23C8" w:rsidRDefault="00A77A84" w:rsidP="00A77A84">
      <w:pPr>
        <w:ind w:firstLine="567"/>
        <w:jc w:val="both"/>
        <w:rPr>
          <w:b/>
          <w:color w:val="000000"/>
        </w:rPr>
      </w:pPr>
    </w:p>
    <w:p w:rsidR="00A77A84" w:rsidRPr="009A23C8" w:rsidRDefault="00A77A84" w:rsidP="00A77A84">
      <w:pPr>
        <w:ind w:firstLine="567"/>
        <w:jc w:val="both"/>
        <w:rPr>
          <w:b/>
          <w:color w:val="000000"/>
        </w:rPr>
      </w:pPr>
    </w:p>
    <w:p w:rsidR="00301C1B" w:rsidRPr="009A23C8" w:rsidRDefault="00301C1B" w:rsidP="00A50405">
      <w:pPr>
        <w:jc w:val="both"/>
        <w:rPr>
          <w:bCs/>
          <w:color w:val="000000"/>
        </w:rPr>
      </w:pPr>
    </w:p>
    <w:p w:rsidR="00301C1B" w:rsidRPr="009A23C8" w:rsidRDefault="00301C1B" w:rsidP="00A50405">
      <w:pPr>
        <w:jc w:val="both"/>
        <w:rPr>
          <w:b/>
          <w:color w:val="000000"/>
        </w:rPr>
      </w:pPr>
      <w:r w:rsidRPr="009A23C8">
        <w:rPr>
          <w:bCs/>
          <w:color w:val="000000"/>
        </w:rPr>
        <w:t>Дата ____.____.2023 р.</w:t>
      </w:r>
    </w:p>
    <w:p w:rsidR="00301C1B" w:rsidRPr="009A23C8" w:rsidRDefault="00301C1B" w:rsidP="00A50405">
      <w:pPr>
        <w:jc w:val="both"/>
        <w:rPr>
          <w:bCs/>
          <w:color w:val="000000"/>
        </w:rPr>
      </w:pPr>
    </w:p>
    <w:p w:rsidR="00301C1B" w:rsidRPr="009A23C8" w:rsidRDefault="00301C1B" w:rsidP="00A50405">
      <w:pPr>
        <w:jc w:val="both"/>
        <w:rPr>
          <w:bCs/>
          <w:color w:val="000000"/>
        </w:rPr>
      </w:pPr>
      <w:r w:rsidRPr="009A23C8">
        <w:rPr>
          <w:bCs/>
          <w:color w:val="000000"/>
        </w:rPr>
        <w:t xml:space="preserve">Керівник ________________ </w:t>
      </w:r>
      <w:r w:rsidRPr="009A23C8">
        <w:rPr>
          <w:i/>
          <w:iCs/>
          <w:color w:val="000000"/>
          <w:sz w:val="20"/>
          <w:szCs w:val="20"/>
          <w:lang w:val="ru-RU"/>
        </w:rPr>
        <w:t>/</w:t>
      </w:r>
      <w:r w:rsidRPr="009A23C8">
        <w:rPr>
          <w:bCs/>
          <w:i/>
          <w:iCs/>
          <w:color w:val="000000"/>
          <w:sz w:val="20"/>
          <w:szCs w:val="20"/>
        </w:rPr>
        <w:t>ПІБ, підпис, МП за наявності</w:t>
      </w:r>
      <w:r w:rsidRPr="009A23C8">
        <w:rPr>
          <w:i/>
          <w:iCs/>
          <w:color w:val="000000"/>
          <w:sz w:val="20"/>
          <w:szCs w:val="20"/>
          <w:lang w:val="ru-RU"/>
        </w:rPr>
        <w:t>/</w:t>
      </w:r>
    </w:p>
    <w:p w:rsidR="00A77A84" w:rsidRPr="009A23C8" w:rsidRDefault="00A77A84" w:rsidP="002E46B4">
      <w:pPr>
        <w:jc w:val="right"/>
        <w:rPr>
          <w:b/>
          <w:color w:val="000000"/>
        </w:rPr>
      </w:pPr>
    </w:p>
    <w:p w:rsidR="00A77A84" w:rsidRPr="009A23C8" w:rsidRDefault="00A77A84" w:rsidP="002E46B4">
      <w:pPr>
        <w:jc w:val="right"/>
        <w:rPr>
          <w:b/>
          <w:color w:val="000000"/>
        </w:rPr>
      </w:pPr>
    </w:p>
    <w:p w:rsidR="00A77A84" w:rsidRPr="009A23C8" w:rsidRDefault="00A77A84" w:rsidP="002E46B4">
      <w:pPr>
        <w:jc w:val="right"/>
        <w:rPr>
          <w:b/>
          <w:color w:val="000000"/>
        </w:rPr>
      </w:pPr>
    </w:p>
    <w:p w:rsidR="00A77A84" w:rsidRPr="009A23C8" w:rsidRDefault="00A77A84" w:rsidP="002E46B4">
      <w:pPr>
        <w:jc w:val="right"/>
        <w:rPr>
          <w:b/>
          <w:color w:val="000000"/>
        </w:rPr>
      </w:pPr>
    </w:p>
    <w:p w:rsidR="00A77A84" w:rsidRPr="009A23C8" w:rsidRDefault="00A77A84" w:rsidP="002E46B4">
      <w:pPr>
        <w:jc w:val="right"/>
        <w:rPr>
          <w:b/>
          <w:color w:val="000000"/>
        </w:rPr>
      </w:pPr>
    </w:p>
    <w:p w:rsidR="00A77A84" w:rsidRPr="009A23C8" w:rsidRDefault="00A77A84" w:rsidP="002E46B4">
      <w:pPr>
        <w:jc w:val="right"/>
        <w:rPr>
          <w:b/>
          <w:color w:val="000000"/>
        </w:rPr>
      </w:pPr>
    </w:p>
    <w:p w:rsidR="00A77A84" w:rsidRPr="009A23C8" w:rsidRDefault="00A77A84" w:rsidP="002E46B4">
      <w:pPr>
        <w:jc w:val="right"/>
        <w:rPr>
          <w:b/>
          <w:color w:val="000000"/>
        </w:rPr>
      </w:pPr>
    </w:p>
    <w:p w:rsidR="00A77A84" w:rsidRPr="009A23C8" w:rsidRDefault="00A77A84" w:rsidP="002E46B4">
      <w:pPr>
        <w:jc w:val="right"/>
        <w:rPr>
          <w:b/>
          <w:color w:val="000000"/>
        </w:rPr>
      </w:pPr>
    </w:p>
    <w:p w:rsidR="00A77A84" w:rsidRPr="009A23C8" w:rsidRDefault="00A77A84" w:rsidP="002E46B4">
      <w:pPr>
        <w:jc w:val="right"/>
        <w:rPr>
          <w:b/>
          <w:color w:val="000000"/>
        </w:rPr>
      </w:pPr>
    </w:p>
    <w:p w:rsidR="00A77A84" w:rsidRPr="009A23C8" w:rsidRDefault="00A77A84" w:rsidP="002E46B4">
      <w:pPr>
        <w:jc w:val="right"/>
        <w:rPr>
          <w:b/>
          <w:color w:val="000000"/>
        </w:rPr>
      </w:pPr>
    </w:p>
    <w:p w:rsidR="00A77A84" w:rsidRPr="009A23C8" w:rsidRDefault="00A77A84" w:rsidP="002E46B4">
      <w:pPr>
        <w:jc w:val="right"/>
        <w:rPr>
          <w:b/>
          <w:color w:val="000000"/>
        </w:rPr>
      </w:pPr>
    </w:p>
    <w:p w:rsidR="00A77A84" w:rsidRPr="009A23C8" w:rsidRDefault="00A77A84" w:rsidP="002E46B4">
      <w:pPr>
        <w:jc w:val="right"/>
        <w:rPr>
          <w:b/>
          <w:color w:val="000000"/>
        </w:rPr>
      </w:pPr>
    </w:p>
    <w:p w:rsidR="00A77A84" w:rsidRPr="009A23C8" w:rsidRDefault="00A77A84" w:rsidP="002E46B4">
      <w:pPr>
        <w:jc w:val="right"/>
        <w:rPr>
          <w:b/>
          <w:color w:val="000000"/>
        </w:rPr>
      </w:pPr>
    </w:p>
    <w:p w:rsidR="00A77A84" w:rsidRPr="009A23C8" w:rsidRDefault="00A77A84" w:rsidP="002E46B4">
      <w:pPr>
        <w:jc w:val="right"/>
        <w:rPr>
          <w:b/>
          <w:color w:val="000000"/>
        </w:rPr>
      </w:pPr>
    </w:p>
    <w:p w:rsidR="00A77A84" w:rsidRPr="009A23C8" w:rsidRDefault="00A77A84" w:rsidP="002E46B4">
      <w:pPr>
        <w:jc w:val="right"/>
        <w:rPr>
          <w:b/>
          <w:color w:val="000000"/>
        </w:rPr>
      </w:pPr>
    </w:p>
    <w:p w:rsidR="00A77A84" w:rsidRPr="009A23C8" w:rsidRDefault="00A77A84" w:rsidP="002E46B4">
      <w:pPr>
        <w:jc w:val="right"/>
        <w:rPr>
          <w:b/>
          <w:color w:val="000000"/>
        </w:rPr>
      </w:pPr>
    </w:p>
    <w:p w:rsidR="00A77A84" w:rsidRPr="009A23C8" w:rsidRDefault="00A77A84" w:rsidP="002E46B4">
      <w:pPr>
        <w:jc w:val="right"/>
        <w:rPr>
          <w:b/>
          <w:color w:val="000000"/>
        </w:rPr>
      </w:pPr>
    </w:p>
    <w:p w:rsidR="00A77A84" w:rsidRPr="009A23C8" w:rsidRDefault="00A77A84" w:rsidP="002E46B4">
      <w:pPr>
        <w:jc w:val="right"/>
        <w:rPr>
          <w:b/>
          <w:color w:val="000000"/>
        </w:rPr>
      </w:pPr>
    </w:p>
    <w:p w:rsidR="00A77A84" w:rsidRPr="009A23C8" w:rsidRDefault="00A77A84" w:rsidP="002E46B4">
      <w:pPr>
        <w:jc w:val="right"/>
        <w:rPr>
          <w:b/>
          <w:color w:val="000000"/>
        </w:rPr>
      </w:pPr>
    </w:p>
    <w:p w:rsidR="00A77A84" w:rsidRPr="009A23C8" w:rsidRDefault="00A77A84" w:rsidP="002E46B4">
      <w:pPr>
        <w:jc w:val="right"/>
        <w:rPr>
          <w:b/>
          <w:color w:val="000000"/>
        </w:rPr>
      </w:pPr>
    </w:p>
    <w:p w:rsidR="00A77A84" w:rsidRPr="009A23C8" w:rsidRDefault="00A77A84" w:rsidP="002E46B4">
      <w:pPr>
        <w:jc w:val="right"/>
        <w:rPr>
          <w:b/>
          <w:color w:val="000000"/>
        </w:rPr>
      </w:pPr>
    </w:p>
    <w:p w:rsidR="00A77A84" w:rsidRPr="009A23C8" w:rsidRDefault="00A77A84" w:rsidP="002E46B4">
      <w:pPr>
        <w:jc w:val="right"/>
        <w:rPr>
          <w:b/>
          <w:color w:val="000000"/>
        </w:rPr>
      </w:pPr>
    </w:p>
    <w:p w:rsidR="00A77A84" w:rsidRPr="009A23C8" w:rsidRDefault="00A77A84" w:rsidP="002E46B4">
      <w:pPr>
        <w:jc w:val="right"/>
        <w:rPr>
          <w:b/>
          <w:color w:val="000000"/>
        </w:rPr>
      </w:pPr>
    </w:p>
    <w:p w:rsidR="00A77A84" w:rsidRPr="009A23C8" w:rsidRDefault="00A77A84" w:rsidP="002E46B4">
      <w:pPr>
        <w:jc w:val="right"/>
        <w:rPr>
          <w:b/>
          <w:color w:val="000000"/>
        </w:rPr>
      </w:pPr>
    </w:p>
    <w:p w:rsidR="00A77A84" w:rsidRPr="009A23C8" w:rsidRDefault="00A77A84" w:rsidP="002E46B4">
      <w:pPr>
        <w:jc w:val="right"/>
        <w:rPr>
          <w:b/>
          <w:color w:val="000000"/>
        </w:rPr>
      </w:pPr>
    </w:p>
    <w:p w:rsidR="00A77A84" w:rsidRPr="009A23C8" w:rsidRDefault="00A77A84" w:rsidP="002E46B4">
      <w:pPr>
        <w:jc w:val="right"/>
        <w:rPr>
          <w:b/>
          <w:color w:val="000000"/>
        </w:rPr>
      </w:pPr>
    </w:p>
    <w:p w:rsidR="00A77A84" w:rsidRPr="009A23C8" w:rsidRDefault="00A77A84" w:rsidP="002E46B4">
      <w:pPr>
        <w:jc w:val="right"/>
        <w:rPr>
          <w:b/>
          <w:color w:val="000000"/>
        </w:rPr>
      </w:pPr>
    </w:p>
    <w:p w:rsidR="00301C1B" w:rsidRPr="009A23C8" w:rsidRDefault="00301C1B" w:rsidP="002E46B4">
      <w:pPr>
        <w:jc w:val="right"/>
        <w:rPr>
          <w:b/>
          <w:color w:val="000000"/>
        </w:rPr>
      </w:pPr>
      <w:r w:rsidRPr="009A23C8">
        <w:rPr>
          <w:b/>
          <w:color w:val="000000"/>
        </w:rPr>
        <w:t>додаток №2</w:t>
      </w:r>
    </w:p>
    <w:p w:rsidR="00301C1B" w:rsidRPr="009A23C8" w:rsidRDefault="00301C1B" w:rsidP="002E46B4">
      <w:pPr>
        <w:jc w:val="right"/>
        <w:rPr>
          <w:b/>
          <w:color w:val="000000"/>
        </w:rPr>
      </w:pPr>
      <w:r w:rsidRPr="009A23C8">
        <w:rPr>
          <w:b/>
          <w:color w:val="000000"/>
        </w:rPr>
        <w:t>до тендерної документації</w:t>
      </w:r>
    </w:p>
    <w:p w:rsidR="00301C1B" w:rsidRPr="009A23C8" w:rsidRDefault="00301C1B" w:rsidP="002E46B4">
      <w:pPr>
        <w:rPr>
          <w:b/>
        </w:rPr>
      </w:pPr>
    </w:p>
    <w:p w:rsidR="00301C1B" w:rsidRPr="009A23C8" w:rsidRDefault="00301C1B" w:rsidP="002E46B4">
      <w:pPr>
        <w:jc w:val="center"/>
        <w:rPr>
          <w:b/>
          <w:color w:val="000000"/>
          <w:szCs w:val="28"/>
        </w:rPr>
      </w:pPr>
      <w:r w:rsidRPr="009A23C8">
        <w:rPr>
          <w:b/>
          <w:color w:val="000000"/>
          <w:szCs w:val="28"/>
          <w:lang w:eastAsia="uk-UA"/>
        </w:rPr>
        <w:t>Інформація про технічні, якісні та кількісні характеристики предмета закупівлі</w:t>
      </w:r>
      <w:r w:rsidR="002330B6">
        <w:rPr>
          <w:b/>
          <w:color w:val="000000"/>
          <w:szCs w:val="28"/>
          <w:lang w:eastAsia="uk-UA"/>
        </w:rPr>
        <w:t xml:space="preserve"> – технічні вимоги до предмета закупівлі</w:t>
      </w:r>
    </w:p>
    <w:p w:rsidR="00C125DA" w:rsidRPr="009A23C8" w:rsidRDefault="00C125DA" w:rsidP="003B28EE">
      <w:pPr>
        <w:ind w:firstLine="567"/>
        <w:jc w:val="both"/>
        <w:rPr>
          <w:color w:val="000000"/>
          <w:lang w:eastAsia="uk-UA"/>
        </w:rPr>
      </w:pPr>
    </w:p>
    <w:p w:rsidR="00B256E0" w:rsidRPr="009A23C8" w:rsidRDefault="00B256E0" w:rsidP="00B256E0">
      <w:pPr>
        <w:jc w:val="both"/>
        <w:rPr>
          <w:color w:val="000000"/>
          <w:lang w:eastAsia="uk-UA"/>
        </w:rPr>
      </w:pPr>
    </w:p>
    <w:p w:rsidR="00A77A84" w:rsidRPr="009A23C8" w:rsidRDefault="00A77A84" w:rsidP="00A77A84">
      <w:pPr>
        <w:suppressAutoHyphens/>
        <w:ind w:firstLine="284"/>
        <w:jc w:val="both"/>
        <w:rPr>
          <w:rFonts w:eastAsia="SimSun"/>
          <w:kern w:val="2"/>
          <w:lang w:eastAsia="zh-CN"/>
        </w:rPr>
      </w:pPr>
      <w:r w:rsidRPr="009A23C8">
        <w:rPr>
          <w:rFonts w:eastAsia="SimSun"/>
          <w:kern w:val="2"/>
          <w:lang w:eastAsia="zh-CN"/>
        </w:rPr>
        <w:t>Поточний ремонт дорожн</w:t>
      </w:r>
      <w:r w:rsidR="003F21D0">
        <w:rPr>
          <w:rFonts w:eastAsia="SimSun"/>
          <w:kern w:val="2"/>
          <w:lang w:eastAsia="zh-CN"/>
        </w:rPr>
        <w:t>ього покриття вулиці Кобринських</w:t>
      </w:r>
      <w:r w:rsidRPr="009A23C8">
        <w:rPr>
          <w:rFonts w:eastAsia="SimSun"/>
          <w:kern w:val="2"/>
          <w:lang w:eastAsia="zh-CN"/>
        </w:rPr>
        <w:t xml:space="preserve"> в місті Снятин, Снятинської міської ради, Коломийського району, Івано-Франківької області (за ДК 021:2015-45233142-6-Ремонт доріг</w:t>
      </w:r>
      <w:r w:rsidR="002330B6">
        <w:rPr>
          <w:rFonts w:eastAsia="SimSun"/>
          <w:kern w:val="2"/>
          <w:lang w:eastAsia="zh-CN"/>
        </w:rPr>
        <w:t>).</w:t>
      </w:r>
    </w:p>
    <w:p w:rsidR="00A77A84" w:rsidRPr="009A23C8" w:rsidRDefault="00A77A84" w:rsidP="00A77A84">
      <w:pPr>
        <w:jc w:val="right"/>
        <w:rPr>
          <w:b/>
        </w:rPr>
      </w:pPr>
    </w:p>
    <w:p w:rsidR="00A77A84" w:rsidRPr="009A23C8" w:rsidRDefault="00A77A84" w:rsidP="00A77A84">
      <w:pPr>
        <w:jc w:val="right"/>
        <w:rPr>
          <w:b/>
        </w:rPr>
      </w:pPr>
    </w:p>
    <w:p w:rsidR="00A77A84" w:rsidRPr="009A23C8" w:rsidRDefault="00A77A84" w:rsidP="00A77A84">
      <w:pPr>
        <w:jc w:val="both"/>
        <w:rPr>
          <w:spacing w:val="-3"/>
        </w:rPr>
      </w:pPr>
      <w:r w:rsidRPr="009A23C8">
        <w:rPr>
          <w:spacing w:val="-3"/>
        </w:rPr>
        <w:t>Умови виконання робіт: Покриття сухе, чисте, температура навколишнього середовища не нижче 10 гр. за Цельсієм.</w:t>
      </w:r>
    </w:p>
    <w:p w:rsidR="00A77A84" w:rsidRPr="009A23C8" w:rsidRDefault="00A77A84" w:rsidP="00A77A84">
      <w:pPr>
        <w:jc w:val="both"/>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
        <w:gridCol w:w="5564"/>
        <w:gridCol w:w="1831"/>
        <w:gridCol w:w="1789"/>
      </w:tblGrid>
      <w:tr w:rsidR="00A77A84" w:rsidRPr="009A23C8" w:rsidTr="00A77A84">
        <w:tc>
          <w:tcPr>
            <w:tcW w:w="946" w:type="dxa"/>
          </w:tcPr>
          <w:p w:rsidR="00A77A84" w:rsidRPr="009A23C8" w:rsidRDefault="00A77A84" w:rsidP="00A77A84">
            <w:pPr>
              <w:tabs>
                <w:tab w:val="center" w:pos="4677"/>
                <w:tab w:val="right" w:pos="9355"/>
              </w:tabs>
              <w:jc w:val="both"/>
              <w:rPr>
                <w:lang w:eastAsia="uk-UA"/>
              </w:rPr>
            </w:pPr>
            <w:r w:rsidRPr="009A23C8">
              <w:rPr>
                <w:lang w:eastAsia="uk-UA"/>
              </w:rPr>
              <w:t>№ч.ч.</w:t>
            </w:r>
          </w:p>
        </w:tc>
        <w:tc>
          <w:tcPr>
            <w:tcW w:w="5347" w:type="dxa"/>
          </w:tcPr>
          <w:p w:rsidR="00A77A84" w:rsidRPr="009A23C8" w:rsidRDefault="00A77A84" w:rsidP="00A77A84">
            <w:pPr>
              <w:tabs>
                <w:tab w:val="center" w:pos="4677"/>
                <w:tab w:val="right" w:pos="9355"/>
              </w:tabs>
              <w:jc w:val="center"/>
              <w:rPr>
                <w:lang w:eastAsia="uk-UA"/>
              </w:rPr>
            </w:pPr>
            <w:r w:rsidRPr="009A23C8">
              <w:rPr>
                <w:lang w:eastAsia="uk-UA"/>
              </w:rPr>
              <w:t>Найменування робіт і витрат</w:t>
            </w:r>
          </w:p>
        </w:tc>
        <w:tc>
          <w:tcPr>
            <w:tcW w:w="1807" w:type="dxa"/>
          </w:tcPr>
          <w:p w:rsidR="00A77A84" w:rsidRPr="009A23C8" w:rsidRDefault="00A77A84" w:rsidP="00A77A84">
            <w:pPr>
              <w:tabs>
                <w:tab w:val="center" w:pos="4677"/>
                <w:tab w:val="right" w:pos="9355"/>
              </w:tabs>
              <w:jc w:val="center"/>
              <w:rPr>
                <w:lang w:eastAsia="uk-UA"/>
              </w:rPr>
            </w:pPr>
            <w:r w:rsidRPr="009A23C8">
              <w:rPr>
                <w:lang w:eastAsia="uk-UA"/>
              </w:rPr>
              <w:t>Одиниця виміру</w:t>
            </w:r>
          </w:p>
        </w:tc>
        <w:tc>
          <w:tcPr>
            <w:tcW w:w="1753" w:type="dxa"/>
          </w:tcPr>
          <w:p w:rsidR="00A77A84" w:rsidRPr="009A23C8" w:rsidRDefault="00A77A84" w:rsidP="00A77A84">
            <w:pPr>
              <w:tabs>
                <w:tab w:val="center" w:pos="4677"/>
                <w:tab w:val="right" w:pos="9355"/>
              </w:tabs>
              <w:jc w:val="center"/>
              <w:rPr>
                <w:lang w:eastAsia="uk-UA"/>
              </w:rPr>
            </w:pPr>
            <w:r w:rsidRPr="009A23C8">
              <w:rPr>
                <w:lang w:eastAsia="uk-UA"/>
              </w:rPr>
              <w:t>Кількість</w:t>
            </w:r>
          </w:p>
        </w:tc>
      </w:tr>
      <w:tr w:rsidR="00A77A84" w:rsidRPr="009A23C8" w:rsidTr="00A77A84">
        <w:tc>
          <w:tcPr>
            <w:tcW w:w="959" w:type="dxa"/>
          </w:tcPr>
          <w:p w:rsidR="00A77A84" w:rsidRPr="009A23C8" w:rsidRDefault="00A77A84" w:rsidP="00A77A84">
            <w:pPr>
              <w:tabs>
                <w:tab w:val="center" w:pos="4677"/>
                <w:tab w:val="right" w:pos="9355"/>
              </w:tabs>
              <w:jc w:val="both"/>
              <w:rPr>
                <w:lang w:eastAsia="uk-UA"/>
              </w:rPr>
            </w:pPr>
          </w:p>
        </w:tc>
        <w:tc>
          <w:tcPr>
            <w:tcW w:w="5670" w:type="dxa"/>
          </w:tcPr>
          <w:p w:rsidR="00A77A84" w:rsidRPr="009A23C8" w:rsidRDefault="00A77A84" w:rsidP="00A77A84">
            <w:pPr>
              <w:tabs>
                <w:tab w:val="center" w:pos="4677"/>
                <w:tab w:val="right" w:pos="9355"/>
              </w:tabs>
              <w:jc w:val="both"/>
              <w:rPr>
                <w:lang w:eastAsia="uk-UA"/>
              </w:rPr>
            </w:pPr>
            <w:r w:rsidRPr="009A23C8">
              <w:rPr>
                <w:lang w:eastAsia="uk-UA"/>
              </w:rPr>
              <w:t>Дорожній одяг</w:t>
            </w:r>
          </w:p>
        </w:tc>
        <w:tc>
          <w:tcPr>
            <w:tcW w:w="1843" w:type="dxa"/>
          </w:tcPr>
          <w:p w:rsidR="00A77A84" w:rsidRPr="009A23C8" w:rsidRDefault="00A77A84" w:rsidP="00A77A84">
            <w:pPr>
              <w:tabs>
                <w:tab w:val="center" w:pos="4677"/>
                <w:tab w:val="right" w:pos="9355"/>
              </w:tabs>
              <w:jc w:val="both"/>
              <w:rPr>
                <w:lang w:eastAsia="uk-UA"/>
              </w:rPr>
            </w:pPr>
          </w:p>
        </w:tc>
        <w:tc>
          <w:tcPr>
            <w:tcW w:w="1807" w:type="dxa"/>
          </w:tcPr>
          <w:p w:rsidR="00A77A84" w:rsidRPr="009A23C8" w:rsidRDefault="00A77A84" w:rsidP="00A77A84">
            <w:pPr>
              <w:tabs>
                <w:tab w:val="center" w:pos="4677"/>
                <w:tab w:val="right" w:pos="9355"/>
              </w:tabs>
              <w:jc w:val="both"/>
              <w:rPr>
                <w:lang w:eastAsia="uk-UA"/>
              </w:rPr>
            </w:pPr>
          </w:p>
        </w:tc>
      </w:tr>
      <w:tr w:rsidR="00A77A84" w:rsidRPr="009A23C8" w:rsidTr="00A77A84">
        <w:tc>
          <w:tcPr>
            <w:tcW w:w="959" w:type="dxa"/>
          </w:tcPr>
          <w:p w:rsidR="00A77A84" w:rsidRPr="009A23C8" w:rsidRDefault="00A77A84" w:rsidP="00A77A84">
            <w:pPr>
              <w:tabs>
                <w:tab w:val="center" w:pos="4677"/>
                <w:tab w:val="right" w:pos="9355"/>
              </w:tabs>
              <w:jc w:val="both"/>
              <w:rPr>
                <w:lang w:eastAsia="uk-UA"/>
              </w:rPr>
            </w:pPr>
            <w:r w:rsidRPr="009A23C8">
              <w:rPr>
                <w:lang w:eastAsia="uk-UA"/>
              </w:rPr>
              <w:t>1</w:t>
            </w:r>
          </w:p>
        </w:tc>
        <w:tc>
          <w:tcPr>
            <w:tcW w:w="5670" w:type="dxa"/>
          </w:tcPr>
          <w:p w:rsidR="00A77A84" w:rsidRPr="009A23C8" w:rsidRDefault="003F21D0" w:rsidP="00A77A84">
            <w:pPr>
              <w:tabs>
                <w:tab w:val="center" w:pos="4677"/>
                <w:tab w:val="right" w:pos="9355"/>
              </w:tabs>
              <w:jc w:val="both"/>
              <w:rPr>
                <w:lang w:eastAsia="uk-UA"/>
              </w:rPr>
            </w:pPr>
            <w:r>
              <w:rPr>
                <w:lang w:eastAsia="uk-UA"/>
              </w:rPr>
              <w:t>вул. Кобринських</w:t>
            </w:r>
            <w:r w:rsidR="00A77A84" w:rsidRPr="009A23C8">
              <w:rPr>
                <w:lang w:eastAsia="uk-UA"/>
              </w:rPr>
              <w:t xml:space="preserve"> в місті Снятин Снятинської територіальної громади</w:t>
            </w:r>
          </w:p>
        </w:tc>
        <w:tc>
          <w:tcPr>
            <w:tcW w:w="1843" w:type="dxa"/>
          </w:tcPr>
          <w:p w:rsidR="00A77A84" w:rsidRPr="009A23C8" w:rsidRDefault="00A77A84" w:rsidP="00A77A84">
            <w:pPr>
              <w:tabs>
                <w:tab w:val="center" w:pos="4677"/>
                <w:tab w:val="right" w:pos="9355"/>
              </w:tabs>
              <w:jc w:val="both"/>
              <w:rPr>
                <w:lang w:eastAsia="uk-UA"/>
              </w:rPr>
            </w:pPr>
          </w:p>
        </w:tc>
        <w:tc>
          <w:tcPr>
            <w:tcW w:w="1807" w:type="dxa"/>
          </w:tcPr>
          <w:p w:rsidR="00A77A84" w:rsidRPr="009A23C8" w:rsidRDefault="00A77A84" w:rsidP="00A77A84">
            <w:pPr>
              <w:tabs>
                <w:tab w:val="center" w:pos="4677"/>
                <w:tab w:val="right" w:pos="9355"/>
              </w:tabs>
              <w:jc w:val="both"/>
              <w:rPr>
                <w:lang w:eastAsia="uk-UA"/>
              </w:rPr>
            </w:pPr>
          </w:p>
        </w:tc>
      </w:tr>
      <w:tr w:rsidR="00A77A84" w:rsidRPr="009A23C8" w:rsidTr="00A77A84">
        <w:tc>
          <w:tcPr>
            <w:tcW w:w="959" w:type="dxa"/>
          </w:tcPr>
          <w:p w:rsidR="00A77A84" w:rsidRPr="009A23C8" w:rsidRDefault="00A77A84" w:rsidP="00A77A84">
            <w:pPr>
              <w:tabs>
                <w:tab w:val="center" w:pos="4677"/>
                <w:tab w:val="right" w:pos="9355"/>
              </w:tabs>
              <w:jc w:val="both"/>
              <w:rPr>
                <w:lang w:eastAsia="uk-UA"/>
              </w:rPr>
            </w:pPr>
          </w:p>
        </w:tc>
        <w:tc>
          <w:tcPr>
            <w:tcW w:w="5670" w:type="dxa"/>
          </w:tcPr>
          <w:p w:rsidR="00A77A84" w:rsidRPr="009A23C8" w:rsidRDefault="00A77A84" w:rsidP="00A77A84">
            <w:pPr>
              <w:tabs>
                <w:tab w:val="center" w:pos="4677"/>
                <w:tab w:val="right" w:pos="9355"/>
              </w:tabs>
              <w:jc w:val="both"/>
              <w:rPr>
                <w:lang w:eastAsia="uk-UA"/>
              </w:rPr>
            </w:pPr>
            <w:r w:rsidRPr="009A23C8">
              <w:rPr>
                <w:lang w:eastAsia="uk-UA"/>
              </w:rPr>
              <w:t xml:space="preserve">Ліквідація вибоїн машиною </w:t>
            </w:r>
            <w:r w:rsidRPr="009A23C8">
              <w:rPr>
                <w:lang w:val="en-US" w:eastAsia="uk-UA"/>
              </w:rPr>
              <w:t>MADPATCHER</w:t>
            </w:r>
            <w:r w:rsidRPr="009A23C8">
              <w:rPr>
                <w:lang w:eastAsia="uk-UA"/>
              </w:rPr>
              <w:t xml:space="preserve"> </w:t>
            </w:r>
            <w:r w:rsidRPr="009A23C8">
              <w:rPr>
                <w:lang w:val="en-US" w:eastAsia="uk-UA"/>
              </w:rPr>
              <w:t>MP</w:t>
            </w:r>
            <w:r w:rsidRPr="009A23C8">
              <w:rPr>
                <w:lang w:eastAsia="uk-UA"/>
              </w:rPr>
              <w:t xml:space="preserve"> 6.5 </w:t>
            </w:r>
            <w:r w:rsidRPr="009A23C8">
              <w:rPr>
                <w:lang w:val="en-US" w:eastAsia="uk-UA"/>
              </w:rPr>
              <w:t>WD</w:t>
            </w:r>
            <w:r w:rsidRPr="009A23C8">
              <w:rPr>
                <w:lang w:eastAsia="uk-UA"/>
              </w:rPr>
              <w:t>, при глибині вибоїн 50мм.</w:t>
            </w:r>
          </w:p>
        </w:tc>
        <w:tc>
          <w:tcPr>
            <w:tcW w:w="1843" w:type="dxa"/>
          </w:tcPr>
          <w:p w:rsidR="00A77A84" w:rsidRPr="009A23C8" w:rsidRDefault="00A77A84" w:rsidP="00A77A84">
            <w:pPr>
              <w:tabs>
                <w:tab w:val="center" w:pos="4677"/>
                <w:tab w:val="right" w:pos="9355"/>
              </w:tabs>
              <w:jc w:val="center"/>
              <w:rPr>
                <w:lang w:eastAsia="uk-UA"/>
              </w:rPr>
            </w:pPr>
            <w:r w:rsidRPr="009A23C8">
              <w:rPr>
                <w:lang w:eastAsia="uk-UA"/>
              </w:rPr>
              <w:t>м2 площі фактичного ремонту</w:t>
            </w:r>
          </w:p>
        </w:tc>
        <w:tc>
          <w:tcPr>
            <w:tcW w:w="1807" w:type="dxa"/>
          </w:tcPr>
          <w:p w:rsidR="00A77A84" w:rsidRPr="009A23C8" w:rsidRDefault="002330B6" w:rsidP="00A77A84">
            <w:pPr>
              <w:tabs>
                <w:tab w:val="center" w:pos="4677"/>
                <w:tab w:val="right" w:pos="9355"/>
              </w:tabs>
              <w:jc w:val="center"/>
              <w:rPr>
                <w:lang w:eastAsia="uk-UA"/>
              </w:rPr>
            </w:pPr>
            <w:r>
              <w:rPr>
                <w:lang w:eastAsia="uk-UA"/>
              </w:rPr>
              <w:t>4</w:t>
            </w:r>
            <w:r w:rsidR="003F21D0">
              <w:rPr>
                <w:lang w:eastAsia="uk-UA"/>
              </w:rPr>
              <w:t>09.0</w:t>
            </w:r>
          </w:p>
        </w:tc>
      </w:tr>
      <w:tr w:rsidR="00A77A84" w:rsidRPr="009A23C8" w:rsidTr="00A77A84">
        <w:tc>
          <w:tcPr>
            <w:tcW w:w="9853" w:type="dxa"/>
            <w:gridSpan w:val="4"/>
          </w:tcPr>
          <w:p w:rsidR="00A77A84" w:rsidRPr="009A23C8" w:rsidRDefault="00A77A84" w:rsidP="00A77A84">
            <w:pPr>
              <w:tabs>
                <w:tab w:val="center" w:pos="4677"/>
                <w:tab w:val="right" w:pos="9355"/>
              </w:tabs>
              <w:jc w:val="both"/>
              <w:rPr>
                <w:lang w:eastAsia="uk-UA"/>
              </w:rPr>
            </w:pPr>
            <w:r w:rsidRPr="009A23C8">
              <w:rPr>
                <w:lang w:eastAsia="uk-UA"/>
              </w:rPr>
              <w:t>Щебінь митий із природного каменю для будівельних робіт, марка М-1000 і більше, фракція 5-10 мм.</w:t>
            </w:r>
          </w:p>
        </w:tc>
      </w:tr>
    </w:tbl>
    <w:p w:rsidR="00A77A84" w:rsidRPr="009A23C8" w:rsidRDefault="00A77A84" w:rsidP="00A77A84">
      <w:pPr>
        <w:jc w:val="both"/>
      </w:pPr>
    </w:p>
    <w:p w:rsidR="00A77A84" w:rsidRPr="009A23C8" w:rsidRDefault="00A77A84" w:rsidP="00A77A84">
      <w:pPr>
        <w:widowControl w:val="0"/>
        <w:ind w:firstLine="567"/>
        <w:jc w:val="both"/>
        <w:rPr>
          <w:rFonts w:eastAsia="SimSun"/>
          <w:b/>
          <w:kern w:val="2"/>
          <w:lang w:eastAsia="uk-UA"/>
        </w:rPr>
      </w:pPr>
      <w:r w:rsidRPr="009A23C8">
        <w:rPr>
          <w:rFonts w:eastAsia="SimSun"/>
          <w:b/>
          <w:kern w:val="2"/>
          <w:lang w:eastAsia="uk-UA"/>
        </w:rPr>
        <w:t>Інші вимоги:</w:t>
      </w:r>
    </w:p>
    <w:p w:rsidR="00A77A84" w:rsidRPr="009A23C8" w:rsidRDefault="00A77A84" w:rsidP="00A77A84">
      <w:pPr>
        <w:widowControl w:val="0"/>
        <w:ind w:firstLine="567"/>
        <w:jc w:val="both"/>
        <w:rPr>
          <w:rFonts w:eastAsia="SimSun"/>
          <w:b/>
          <w:kern w:val="2"/>
          <w:lang w:eastAsia="uk-UA"/>
        </w:rPr>
      </w:pPr>
    </w:p>
    <w:p w:rsidR="00A77A84" w:rsidRPr="009A23C8" w:rsidRDefault="00A77A84" w:rsidP="00A77A84">
      <w:pPr>
        <w:widowControl w:val="0"/>
        <w:ind w:firstLine="567"/>
        <w:jc w:val="both"/>
        <w:rPr>
          <w:rFonts w:eastAsia="SimSun"/>
          <w:kern w:val="2"/>
          <w:lang w:eastAsia="uk-UA"/>
        </w:rPr>
      </w:pPr>
      <w:r w:rsidRPr="009A23C8">
        <w:rPr>
          <w:rFonts w:eastAsia="SimSun"/>
          <w:kern w:val="2"/>
          <w:lang w:eastAsia="uk-UA"/>
        </w:rPr>
        <w:t>Підрядник повинен забезпечувати працівників спецодягом, реманентом та інструментом відповідно до сезону; дотримуватися трудового, природоохоронного та іншого законодавства України.</w:t>
      </w:r>
    </w:p>
    <w:p w:rsidR="00A77A84" w:rsidRPr="009A23C8" w:rsidRDefault="00A77A84" w:rsidP="00A77A84">
      <w:pPr>
        <w:widowControl w:val="0"/>
        <w:ind w:firstLine="567"/>
        <w:jc w:val="both"/>
        <w:rPr>
          <w:rFonts w:eastAsia="SimSun"/>
          <w:kern w:val="2"/>
          <w:lang w:eastAsia="uk-UA"/>
        </w:rPr>
      </w:pPr>
      <w:r w:rsidRPr="009A23C8">
        <w:rPr>
          <w:rFonts w:eastAsia="SimSun"/>
          <w:kern w:val="2"/>
          <w:lang w:eastAsia="uk-UA"/>
        </w:rPr>
        <w:t>Підрядник повинен самостійно за свій рахунок забезпечувати виконання правил та заходів з охорони праці, техніки безпеки, пожарної безпеки та інше.</w:t>
      </w:r>
    </w:p>
    <w:p w:rsidR="00A77A84" w:rsidRPr="009A23C8" w:rsidRDefault="00A77A84" w:rsidP="00A77A84">
      <w:pPr>
        <w:widowControl w:val="0"/>
        <w:ind w:firstLine="567"/>
        <w:jc w:val="both"/>
        <w:rPr>
          <w:rFonts w:eastAsia="SimSun"/>
          <w:kern w:val="2"/>
          <w:lang w:eastAsia="uk-UA"/>
        </w:rPr>
      </w:pPr>
      <w:r w:rsidRPr="009A23C8">
        <w:rPr>
          <w:rFonts w:eastAsia="SimSun"/>
          <w:kern w:val="2"/>
          <w:lang w:eastAsia="uk-UA"/>
        </w:rPr>
        <w:t>Підрядник повинен приступити до виконання робіт при сприятливих погодних умовах протягом одного робочого дня та забезпечити своєчасне проведення комплексу робіт по мірі їх надходження.</w:t>
      </w:r>
    </w:p>
    <w:p w:rsidR="00A77A84" w:rsidRPr="009A23C8" w:rsidRDefault="00A77A84" w:rsidP="00A77A84">
      <w:pPr>
        <w:widowControl w:val="0"/>
        <w:ind w:firstLine="567"/>
        <w:jc w:val="both"/>
        <w:rPr>
          <w:rFonts w:eastAsia="SimSun"/>
          <w:kern w:val="2"/>
          <w:lang w:eastAsia="uk-UA"/>
        </w:rPr>
      </w:pPr>
      <w:r w:rsidRPr="009A23C8">
        <w:rPr>
          <w:rFonts w:eastAsia="SimSun"/>
          <w:kern w:val="2"/>
          <w:lang w:eastAsia="uk-UA"/>
        </w:rPr>
        <w:t>Підрядник самостійно визначає необхідність та кількість працівників, транспортних засобів, механізмів та обладнання для виконання якісно та у повному обсязі робіт, що є предметом закупівлі.</w:t>
      </w:r>
    </w:p>
    <w:p w:rsidR="00A77A84" w:rsidRPr="009A23C8" w:rsidRDefault="00A77A84" w:rsidP="00A77A84">
      <w:pPr>
        <w:widowControl w:val="0"/>
        <w:ind w:firstLine="567"/>
        <w:jc w:val="both"/>
        <w:rPr>
          <w:rFonts w:eastAsia="SimSun"/>
          <w:kern w:val="2"/>
          <w:lang w:eastAsia="uk-UA"/>
        </w:rPr>
      </w:pPr>
      <w:r w:rsidRPr="009A23C8">
        <w:rPr>
          <w:rFonts w:eastAsia="SimSun"/>
          <w:kern w:val="2"/>
          <w:lang w:eastAsia="uk-UA"/>
        </w:rPr>
        <w:t>Перед організацією робіт Підрядник самостійно забезпечує підготовку ділянки дороги та узбіччя, забезпечує відсутність перешкод організації дорожнього руху в місцях виконання робіт та несе матеріальну відповідальність за шкоду заподіяну третім особам внаслідок незабезпечення організації дорожнього руху в місцях виконання робіт.</w:t>
      </w:r>
    </w:p>
    <w:p w:rsidR="00A77A84" w:rsidRPr="009A23C8" w:rsidRDefault="00A77A84" w:rsidP="00A77A84">
      <w:pPr>
        <w:widowControl w:val="0"/>
        <w:ind w:firstLine="567"/>
        <w:jc w:val="both"/>
        <w:rPr>
          <w:rFonts w:eastAsia="SimSun"/>
          <w:kern w:val="2"/>
          <w:lang w:eastAsia="uk-UA"/>
        </w:rPr>
      </w:pPr>
      <w:r w:rsidRPr="009A23C8">
        <w:rPr>
          <w:rFonts w:eastAsia="SimSun"/>
          <w:kern w:val="2"/>
          <w:lang w:eastAsia="uk-UA"/>
        </w:rPr>
        <w:t>Підрядник забезпечує дотримання чистоти та порядку при виконанні робіт та зобов’язаний після виконання робіт привести територію до належного санітарного стану й охайного вигляду.</w:t>
      </w:r>
    </w:p>
    <w:p w:rsidR="00301C1B" w:rsidRPr="009A23C8" w:rsidRDefault="00301C1B" w:rsidP="003B28EE">
      <w:pPr>
        <w:jc w:val="center"/>
        <w:rPr>
          <w:b/>
          <w:color w:val="000000"/>
        </w:rPr>
      </w:pPr>
    </w:p>
    <w:p w:rsidR="00301C1B" w:rsidRPr="009A23C8" w:rsidRDefault="00301C1B" w:rsidP="009359E6">
      <w:pPr>
        <w:jc w:val="right"/>
        <w:rPr>
          <w:b/>
          <w:color w:val="000000"/>
        </w:rPr>
      </w:pPr>
    </w:p>
    <w:p w:rsidR="00301C1B" w:rsidRPr="009A23C8" w:rsidRDefault="00301C1B" w:rsidP="009359E6">
      <w:pPr>
        <w:jc w:val="right"/>
        <w:rPr>
          <w:b/>
          <w:color w:val="000000"/>
        </w:rPr>
      </w:pPr>
    </w:p>
    <w:p w:rsidR="00301C1B" w:rsidRPr="009A23C8" w:rsidRDefault="00301C1B" w:rsidP="009359E6">
      <w:pPr>
        <w:jc w:val="right"/>
        <w:rPr>
          <w:b/>
          <w:color w:val="000000"/>
        </w:rPr>
      </w:pPr>
    </w:p>
    <w:p w:rsidR="00301C1B" w:rsidRPr="009A23C8" w:rsidRDefault="00301C1B" w:rsidP="009359E6">
      <w:pPr>
        <w:jc w:val="right"/>
        <w:rPr>
          <w:b/>
          <w:color w:val="000000"/>
        </w:rPr>
      </w:pPr>
    </w:p>
    <w:p w:rsidR="00301C1B" w:rsidRPr="009A23C8" w:rsidRDefault="00301C1B" w:rsidP="009359E6">
      <w:pPr>
        <w:jc w:val="right"/>
        <w:rPr>
          <w:b/>
          <w:color w:val="000000"/>
        </w:rPr>
      </w:pPr>
    </w:p>
    <w:p w:rsidR="00301C1B" w:rsidRPr="009A23C8" w:rsidRDefault="00301C1B" w:rsidP="009359E6">
      <w:pPr>
        <w:jc w:val="right"/>
        <w:rPr>
          <w:b/>
          <w:color w:val="000000"/>
        </w:rPr>
      </w:pPr>
    </w:p>
    <w:p w:rsidR="00301C1B" w:rsidRPr="009A23C8" w:rsidRDefault="00301C1B" w:rsidP="009359E6">
      <w:pPr>
        <w:jc w:val="right"/>
        <w:rPr>
          <w:b/>
          <w:color w:val="000000"/>
        </w:rPr>
      </w:pPr>
    </w:p>
    <w:p w:rsidR="00301C1B" w:rsidRPr="009A23C8" w:rsidRDefault="00301C1B" w:rsidP="003E7DF7">
      <w:pPr>
        <w:rPr>
          <w:b/>
          <w:color w:val="000000"/>
        </w:rPr>
      </w:pPr>
    </w:p>
    <w:p w:rsidR="00A77A84" w:rsidRPr="009A23C8" w:rsidRDefault="00A77A84" w:rsidP="00940D7F">
      <w:pPr>
        <w:jc w:val="right"/>
        <w:rPr>
          <w:b/>
          <w:color w:val="000000"/>
        </w:rPr>
      </w:pPr>
    </w:p>
    <w:p w:rsidR="00301C1B" w:rsidRPr="009A23C8" w:rsidRDefault="00301C1B" w:rsidP="00940D7F">
      <w:pPr>
        <w:jc w:val="right"/>
        <w:rPr>
          <w:b/>
          <w:color w:val="000000"/>
        </w:rPr>
      </w:pPr>
      <w:r w:rsidRPr="009A23C8">
        <w:rPr>
          <w:b/>
          <w:color w:val="000000"/>
        </w:rPr>
        <w:t>додаток №3</w:t>
      </w:r>
    </w:p>
    <w:p w:rsidR="00301C1B" w:rsidRPr="009A23C8" w:rsidRDefault="00301C1B" w:rsidP="00940D7F">
      <w:pPr>
        <w:jc w:val="right"/>
        <w:rPr>
          <w:b/>
          <w:color w:val="000000"/>
        </w:rPr>
      </w:pPr>
      <w:r w:rsidRPr="009A23C8">
        <w:rPr>
          <w:b/>
          <w:color w:val="000000"/>
        </w:rPr>
        <w:t>до тендерної документації</w:t>
      </w:r>
    </w:p>
    <w:p w:rsidR="00301C1B" w:rsidRPr="009A23C8" w:rsidRDefault="00301C1B" w:rsidP="00940D7F">
      <w:pPr>
        <w:jc w:val="right"/>
        <w:rPr>
          <w:b/>
          <w:color w:val="000000"/>
        </w:rPr>
      </w:pPr>
    </w:p>
    <w:p w:rsidR="00301C1B" w:rsidRPr="009A23C8" w:rsidRDefault="00301C1B" w:rsidP="00940D7F">
      <w:pPr>
        <w:jc w:val="center"/>
        <w:rPr>
          <w:b/>
        </w:rPr>
      </w:pPr>
      <w:r w:rsidRPr="009A23C8">
        <w:rPr>
          <w:b/>
        </w:rPr>
        <w:t xml:space="preserve">Перелік документів та інформації для підтвердження відповідності </w:t>
      </w:r>
      <w:r w:rsidRPr="009A23C8">
        <w:rPr>
          <w:b/>
          <w:color w:val="000000"/>
        </w:rPr>
        <w:t xml:space="preserve">переможця </w:t>
      </w:r>
      <w:r w:rsidRPr="009A23C8">
        <w:rPr>
          <w:b/>
        </w:rPr>
        <w:t xml:space="preserve">вимогам, визначеним </w:t>
      </w:r>
      <w:r w:rsidR="002D4FB1" w:rsidRPr="009A23C8">
        <w:rPr>
          <w:b/>
        </w:rPr>
        <w:t>п. 44 Особливостей</w:t>
      </w:r>
    </w:p>
    <w:p w:rsidR="00301C1B" w:rsidRPr="009A23C8" w:rsidRDefault="00301C1B" w:rsidP="00940D7F">
      <w:pPr>
        <w:jc w:val="center"/>
        <w:rPr>
          <w:b/>
        </w:rPr>
      </w:pPr>
    </w:p>
    <w:p w:rsidR="00301C1B" w:rsidRPr="009A23C8" w:rsidRDefault="00301C1B" w:rsidP="00E86D71">
      <w:pPr>
        <w:shd w:val="clear" w:color="auto" w:fill="FFFFFF"/>
        <w:tabs>
          <w:tab w:val="left" w:pos="426"/>
        </w:tabs>
        <w:ind w:firstLine="567"/>
        <w:jc w:val="both"/>
        <w:rPr>
          <w:bCs/>
          <w:color w:val="000000"/>
        </w:rPr>
      </w:pPr>
      <w:bookmarkStart w:id="45" w:name="n1281"/>
      <w:bookmarkStart w:id="46" w:name="n1282"/>
      <w:bookmarkStart w:id="47" w:name="n1283"/>
      <w:bookmarkEnd w:id="45"/>
      <w:bookmarkEnd w:id="46"/>
      <w:bookmarkEnd w:id="47"/>
      <w:r w:rsidRPr="009A23C8">
        <w:rPr>
          <w:bCs/>
          <w:color w:val="00000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92798A" w:rsidRPr="009A23C8">
        <w:rPr>
          <w:bCs/>
          <w:color w:val="000000"/>
        </w:rPr>
        <w:t>під</w:t>
      </w:r>
      <w:r w:rsidRPr="009A23C8">
        <w:rPr>
          <w:bCs/>
          <w:color w:val="000000"/>
        </w:rPr>
        <w:t xml:space="preserve">пунктами 3, 5, 6 і 12 </w:t>
      </w:r>
      <w:r w:rsidR="0092798A" w:rsidRPr="009A23C8">
        <w:t>пункту 44 Особливостей та в абзаці чотирнадцятому цього пункту</w:t>
      </w:r>
      <w:r w:rsidRPr="009A23C8">
        <w:rPr>
          <w:bCs/>
          <w:color w:val="000000"/>
        </w:rPr>
        <w:t xml:space="preserve">, а саме: </w:t>
      </w:r>
    </w:p>
    <w:p w:rsidR="00301C1B" w:rsidRPr="009A23C8" w:rsidRDefault="00301C1B" w:rsidP="005F1862">
      <w:pPr>
        <w:pStyle w:val="rvps2"/>
        <w:shd w:val="clear" w:color="auto" w:fill="FFFFFF"/>
        <w:spacing w:before="0" w:beforeAutospacing="0" w:after="0" w:afterAutospacing="0"/>
        <w:jc w:val="both"/>
        <w:rPr>
          <w:color w:val="000000"/>
        </w:rPr>
      </w:pPr>
    </w:p>
    <w:p w:rsidR="00301C1B" w:rsidRPr="009A23C8" w:rsidRDefault="00301C1B" w:rsidP="00E86D71">
      <w:pPr>
        <w:pStyle w:val="ab"/>
        <w:numPr>
          <w:ilvl w:val="0"/>
          <w:numId w:val="40"/>
        </w:numPr>
        <w:tabs>
          <w:tab w:val="left" w:pos="567"/>
          <w:tab w:val="left" w:pos="709"/>
          <w:tab w:val="left" w:pos="851"/>
          <w:tab w:val="left" w:pos="1134"/>
        </w:tabs>
        <w:ind w:left="0" w:firstLine="567"/>
        <w:jc w:val="both"/>
        <w:rPr>
          <w:sz w:val="24"/>
          <w:szCs w:val="24"/>
        </w:rPr>
      </w:pPr>
      <w:r w:rsidRPr="009A23C8">
        <w:rPr>
          <w:sz w:val="24"/>
          <w:szCs w:val="24"/>
        </w:rPr>
        <w:t>Інформаційна</w:t>
      </w:r>
      <w:r w:rsidRPr="009A23C8">
        <w:rPr>
          <w:bCs/>
          <w:sz w:val="24"/>
          <w:szCs w:val="24"/>
        </w:rPr>
        <w:t xml:space="preserve"> довідка або витяг з Єдиного державного реєстру осіб, які вчинили корупційні або пов’язані</w:t>
      </w:r>
      <w:r w:rsidRPr="009A23C8">
        <w:rPr>
          <w:sz w:val="24"/>
          <w:szCs w:val="24"/>
        </w:rPr>
        <w:t xml:space="preserve"> з корупцією правопорушення, про те, що </w:t>
      </w:r>
      <w:r w:rsidR="0092798A" w:rsidRPr="009A23C8">
        <w:rPr>
          <w:sz w:val="24"/>
          <w:szCs w:val="24"/>
        </w:rPr>
        <w:t>керівника</w:t>
      </w:r>
      <w:r w:rsidRPr="009A23C8">
        <w:rPr>
          <w:sz w:val="24"/>
          <w:szCs w:val="24"/>
        </w:rPr>
        <w:t xml:space="preserve"> учасника процедури закупівлі, фізичн</w:t>
      </w:r>
      <w:r w:rsidR="0092798A" w:rsidRPr="009A23C8">
        <w:rPr>
          <w:sz w:val="24"/>
          <w:szCs w:val="24"/>
        </w:rPr>
        <w:t>у</w:t>
      </w:r>
      <w:r w:rsidRPr="009A23C8">
        <w:rPr>
          <w:sz w:val="24"/>
          <w:szCs w:val="24"/>
        </w:rPr>
        <w:t xml:space="preserve"> особ</w:t>
      </w:r>
      <w:r w:rsidR="0092798A" w:rsidRPr="009A23C8">
        <w:rPr>
          <w:sz w:val="24"/>
          <w:szCs w:val="24"/>
        </w:rPr>
        <w:t>у</w:t>
      </w:r>
      <w:r w:rsidRPr="009A23C8">
        <w:rPr>
          <w:sz w:val="24"/>
          <w:szCs w:val="24"/>
        </w:rPr>
        <w:t>, яка є учасником</w:t>
      </w:r>
      <w:r w:rsidR="0092798A" w:rsidRPr="009A23C8">
        <w:rPr>
          <w:sz w:val="24"/>
          <w:szCs w:val="24"/>
        </w:rPr>
        <w:t xml:space="preserve"> процедури закупівлі</w:t>
      </w:r>
      <w:r w:rsidRPr="009A23C8">
        <w:rPr>
          <w:sz w:val="24"/>
          <w:szCs w:val="24"/>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8" w:history="1">
        <w:r w:rsidRPr="009A23C8">
          <w:rPr>
            <w:sz w:val="24"/>
            <w:szCs w:val="24"/>
          </w:rPr>
          <w:t>https://nazk.gov.ua/uk/reyestr-koruptsioneriv/</w:t>
        </w:r>
      </w:hyperlink>
      <w:r w:rsidR="0092798A" w:rsidRPr="009A23C8">
        <w:rPr>
          <w:sz w:val="24"/>
          <w:szCs w:val="24"/>
        </w:rPr>
        <w:t xml:space="preserve">. </w:t>
      </w:r>
    </w:p>
    <w:p w:rsidR="00301C1B" w:rsidRPr="009A23C8" w:rsidRDefault="00301C1B" w:rsidP="00E86D71">
      <w:pPr>
        <w:pStyle w:val="rvps2"/>
        <w:numPr>
          <w:ilvl w:val="0"/>
          <w:numId w:val="40"/>
        </w:numPr>
        <w:shd w:val="clear" w:color="auto" w:fill="FFFFFF"/>
        <w:tabs>
          <w:tab w:val="left" w:pos="567"/>
          <w:tab w:val="left" w:pos="709"/>
          <w:tab w:val="left" w:pos="851"/>
          <w:tab w:val="left" w:pos="1134"/>
        </w:tabs>
        <w:spacing w:before="0" w:beforeAutospacing="0" w:after="0" w:afterAutospacing="0"/>
        <w:ind w:left="0" w:firstLine="567"/>
        <w:jc w:val="both"/>
        <w:rPr>
          <w:color w:val="000000"/>
        </w:rPr>
      </w:pPr>
      <w:r w:rsidRPr="009A23C8">
        <w:t xml:space="preserve">Довідка про притягнення до кримінальної </w:t>
      </w:r>
      <w:r w:rsidRPr="009A23C8">
        <w:rPr>
          <w:color w:val="000000"/>
        </w:rPr>
        <w:t xml:space="preserve">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«Облік відомостей про притягнення особи до кримінальної відповідальності та наявності судимості» відносно фізичної особи, яка є учасником процедури закупівлі, </w:t>
      </w:r>
      <w:r w:rsidR="0092798A" w:rsidRPr="009A23C8">
        <w:rPr>
          <w:color w:val="000000"/>
        </w:rPr>
        <w:t>керівника</w:t>
      </w:r>
      <w:r w:rsidRPr="009A23C8">
        <w:rPr>
          <w:color w:val="000000"/>
        </w:rPr>
        <w:t xml:space="preserve"> учасника процедури закупівлі</w:t>
      </w:r>
      <w:r w:rsidR="0092798A" w:rsidRPr="009A23C8">
        <w:rPr>
          <w:color w:val="000000"/>
        </w:rPr>
        <w:t>.</w:t>
      </w:r>
    </w:p>
    <w:p w:rsidR="00301C1B" w:rsidRPr="009A23C8" w:rsidRDefault="0092798A" w:rsidP="0092798A">
      <w:pPr>
        <w:numPr>
          <w:ilvl w:val="0"/>
          <w:numId w:val="40"/>
        </w:numPr>
        <w:tabs>
          <w:tab w:val="left" w:pos="851"/>
        </w:tabs>
        <w:ind w:left="0" w:firstLine="567"/>
        <w:jc w:val="both"/>
        <w:rPr>
          <w:b/>
          <w:color w:val="000000"/>
        </w:rPr>
      </w:pPr>
      <w:r w:rsidRPr="009A23C8">
        <w:rPr>
          <w:color w:val="000000"/>
        </w:rPr>
        <w:t>Довідка у довільній формі за підписом особи учасника процедури закупівлі, яку уповноважено на підписання тендерної пропозиції, повноваження якої щодо підпису документів тендерної пропозиції підтверджується поданими документами відповідно до вимог додатку №1 до тендерної документації, яка містить інформацію про те, що учасник процедури закупівлі 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 відсутність підстави, передбаченої абз. 14 п.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У разі відсутності раніше укладених договорів про закупівлю з замовником надається лист від учасника в довільній формі про відсутність укладених договорів про закупівлю з замовником та невиконаних зобов’язань.</w:t>
      </w:r>
    </w:p>
    <w:p w:rsidR="00301C1B" w:rsidRPr="009A23C8" w:rsidRDefault="00301C1B" w:rsidP="00940D7F">
      <w:pPr>
        <w:jc w:val="right"/>
        <w:rPr>
          <w:b/>
          <w:color w:val="000000"/>
        </w:rPr>
      </w:pPr>
    </w:p>
    <w:p w:rsidR="00301C1B" w:rsidRPr="009A23C8" w:rsidRDefault="00301C1B" w:rsidP="00940D7F">
      <w:pPr>
        <w:jc w:val="right"/>
        <w:rPr>
          <w:b/>
          <w:color w:val="000000"/>
        </w:rPr>
      </w:pPr>
    </w:p>
    <w:p w:rsidR="00301C1B" w:rsidRPr="009A23C8" w:rsidRDefault="00301C1B" w:rsidP="00940D7F">
      <w:pPr>
        <w:jc w:val="right"/>
        <w:rPr>
          <w:b/>
          <w:color w:val="000000"/>
        </w:rPr>
      </w:pPr>
    </w:p>
    <w:p w:rsidR="00301C1B" w:rsidRPr="009A23C8" w:rsidRDefault="00301C1B" w:rsidP="00940D7F">
      <w:pPr>
        <w:jc w:val="right"/>
        <w:rPr>
          <w:b/>
          <w:color w:val="000000"/>
        </w:rPr>
      </w:pPr>
    </w:p>
    <w:p w:rsidR="00301C1B" w:rsidRPr="009A23C8" w:rsidRDefault="00301C1B" w:rsidP="00940D7F">
      <w:pPr>
        <w:jc w:val="right"/>
        <w:rPr>
          <w:b/>
          <w:color w:val="000000"/>
        </w:rPr>
      </w:pPr>
    </w:p>
    <w:p w:rsidR="00301C1B" w:rsidRPr="009A23C8" w:rsidRDefault="00301C1B" w:rsidP="00940D7F">
      <w:pPr>
        <w:jc w:val="right"/>
        <w:rPr>
          <w:b/>
          <w:color w:val="000000"/>
        </w:rPr>
      </w:pPr>
    </w:p>
    <w:p w:rsidR="00301C1B" w:rsidRPr="009A23C8" w:rsidRDefault="00301C1B" w:rsidP="00940D7F">
      <w:pPr>
        <w:jc w:val="right"/>
        <w:rPr>
          <w:b/>
          <w:color w:val="000000"/>
        </w:rPr>
      </w:pPr>
    </w:p>
    <w:p w:rsidR="00301C1B" w:rsidRPr="009A23C8" w:rsidRDefault="00301C1B" w:rsidP="00940D7F">
      <w:pPr>
        <w:jc w:val="right"/>
        <w:rPr>
          <w:b/>
          <w:color w:val="000000"/>
        </w:rPr>
      </w:pPr>
    </w:p>
    <w:p w:rsidR="00301C1B" w:rsidRPr="009A23C8" w:rsidRDefault="00301C1B" w:rsidP="00940D7F">
      <w:pPr>
        <w:jc w:val="right"/>
        <w:rPr>
          <w:b/>
          <w:color w:val="000000"/>
        </w:rPr>
      </w:pPr>
    </w:p>
    <w:p w:rsidR="00301C1B" w:rsidRPr="009A23C8" w:rsidRDefault="00301C1B" w:rsidP="00940D7F">
      <w:pPr>
        <w:jc w:val="right"/>
        <w:rPr>
          <w:b/>
          <w:color w:val="000000"/>
        </w:rPr>
      </w:pPr>
    </w:p>
    <w:p w:rsidR="00301C1B" w:rsidRPr="009A23C8" w:rsidRDefault="00301C1B" w:rsidP="00940D7F">
      <w:pPr>
        <w:jc w:val="right"/>
        <w:rPr>
          <w:b/>
          <w:color w:val="000000"/>
        </w:rPr>
      </w:pPr>
    </w:p>
    <w:p w:rsidR="00301C1B" w:rsidRPr="009A23C8" w:rsidRDefault="00301C1B" w:rsidP="00940D7F">
      <w:pPr>
        <w:jc w:val="right"/>
        <w:rPr>
          <w:b/>
          <w:color w:val="000000"/>
        </w:rPr>
      </w:pPr>
    </w:p>
    <w:p w:rsidR="00301C1B" w:rsidRPr="009A23C8" w:rsidRDefault="00301C1B" w:rsidP="00940D7F">
      <w:pPr>
        <w:jc w:val="right"/>
        <w:rPr>
          <w:b/>
          <w:color w:val="000000"/>
        </w:rPr>
      </w:pPr>
    </w:p>
    <w:p w:rsidR="00301C1B" w:rsidRPr="009A23C8" w:rsidRDefault="00301C1B" w:rsidP="003E7DF7">
      <w:pPr>
        <w:rPr>
          <w:b/>
          <w:color w:val="000000"/>
        </w:rPr>
      </w:pPr>
    </w:p>
    <w:p w:rsidR="00301C1B" w:rsidRPr="009A23C8" w:rsidRDefault="00301C1B" w:rsidP="00940D7F">
      <w:pPr>
        <w:jc w:val="right"/>
        <w:rPr>
          <w:b/>
          <w:color w:val="000000"/>
        </w:rPr>
      </w:pPr>
      <w:r w:rsidRPr="009A23C8">
        <w:rPr>
          <w:b/>
          <w:color w:val="000000"/>
        </w:rPr>
        <w:t>додаток №4</w:t>
      </w:r>
    </w:p>
    <w:p w:rsidR="00301C1B" w:rsidRPr="009A23C8" w:rsidRDefault="00301C1B" w:rsidP="00940D7F">
      <w:pPr>
        <w:jc w:val="right"/>
        <w:rPr>
          <w:b/>
          <w:color w:val="000000"/>
        </w:rPr>
      </w:pPr>
      <w:r w:rsidRPr="009A23C8">
        <w:rPr>
          <w:b/>
          <w:color w:val="000000"/>
        </w:rPr>
        <w:t>до тендерної документації</w:t>
      </w:r>
    </w:p>
    <w:p w:rsidR="00301C1B" w:rsidRPr="009A23C8" w:rsidRDefault="00301C1B" w:rsidP="00B37CF0">
      <w:pPr>
        <w:widowControl w:val="0"/>
        <w:suppressAutoHyphens/>
        <w:autoSpaceDE w:val="0"/>
        <w:jc w:val="center"/>
        <w:rPr>
          <w:b/>
          <w:snapToGrid w:val="0"/>
          <w:kern w:val="2"/>
          <w:lang w:eastAsia="hi-IN" w:bidi="hi-IN"/>
        </w:rPr>
      </w:pPr>
    </w:p>
    <w:p w:rsidR="00301C1B" w:rsidRPr="009A23C8" w:rsidRDefault="00301C1B" w:rsidP="009359E6">
      <w:pPr>
        <w:jc w:val="center"/>
        <w:rPr>
          <w:b/>
          <w:bCs/>
        </w:rPr>
      </w:pPr>
      <w:r w:rsidRPr="009A23C8">
        <w:rPr>
          <w:b/>
          <w:bCs/>
        </w:rPr>
        <w:t>ПРОЄКТ ДОГОВОРУ</w:t>
      </w:r>
    </w:p>
    <w:p w:rsidR="0003361D" w:rsidRPr="009A23C8" w:rsidRDefault="00A77A84" w:rsidP="0003361D">
      <w:pPr>
        <w:ind w:right="-2"/>
        <w:jc w:val="center"/>
        <w:rPr>
          <w:b/>
        </w:rPr>
      </w:pPr>
      <w:r w:rsidRPr="009A23C8">
        <w:rPr>
          <w:b/>
        </w:rPr>
        <w:t xml:space="preserve">ДОГОВІР </w:t>
      </w:r>
      <w:r w:rsidR="0003361D" w:rsidRPr="009A23C8">
        <w:rPr>
          <w:b/>
        </w:rPr>
        <w:t xml:space="preserve"> № ___</w:t>
      </w:r>
    </w:p>
    <w:p w:rsidR="00A77A84" w:rsidRPr="0036339B" w:rsidRDefault="00A77A84" w:rsidP="00A77A84">
      <w:pPr>
        <w:pStyle w:val="23"/>
        <w:tabs>
          <w:tab w:val="left" w:pos="6660"/>
        </w:tabs>
        <w:jc w:val="both"/>
        <w:rPr>
          <w:rFonts w:ascii="Times New Roman" w:hAnsi="Times New Roman"/>
          <w:sz w:val="24"/>
          <w:szCs w:val="24"/>
          <w:lang w:val="uk-UA"/>
        </w:rPr>
      </w:pPr>
      <w:r w:rsidRPr="0036339B">
        <w:rPr>
          <w:rFonts w:ascii="Times New Roman" w:hAnsi="Times New Roman"/>
          <w:sz w:val="24"/>
          <w:szCs w:val="24"/>
          <w:lang w:val="uk-UA"/>
        </w:rPr>
        <w:t>м. Снятин</w:t>
      </w:r>
      <w:r w:rsidRPr="0036339B">
        <w:rPr>
          <w:rFonts w:ascii="Times New Roman" w:hAnsi="Times New Roman"/>
          <w:sz w:val="24"/>
          <w:szCs w:val="24"/>
          <w:lang w:val="uk-UA"/>
        </w:rPr>
        <w:tab/>
        <w:t>“______”__________202</w:t>
      </w:r>
      <w:r w:rsidRPr="009A23C8">
        <w:rPr>
          <w:rFonts w:ascii="Times New Roman" w:hAnsi="Times New Roman"/>
          <w:sz w:val="24"/>
          <w:szCs w:val="24"/>
          <w:lang w:val="uk-UA"/>
        </w:rPr>
        <w:t>3</w:t>
      </w:r>
      <w:r w:rsidRPr="0036339B">
        <w:rPr>
          <w:rFonts w:ascii="Times New Roman" w:hAnsi="Times New Roman"/>
          <w:sz w:val="24"/>
          <w:szCs w:val="24"/>
          <w:lang w:val="uk-UA"/>
        </w:rPr>
        <w:t xml:space="preserve"> р.</w:t>
      </w:r>
    </w:p>
    <w:p w:rsidR="00A77A84" w:rsidRPr="0036339B" w:rsidRDefault="00A77A84" w:rsidP="00A77A84">
      <w:pPr>
        <w:pStyle w:val="23"/>
        <w:jc w:val="both"/>
        <w:rPr>
          <w:rFonts w:ascii="Times New Roman" w:hAnsi="Times New Roman"/>
          <w:sz w:val="24"/>
          <w:szCs w:val="24"/>
          <w:lang w:val="uk-UA"/>
        </w:rPr>
      </w:pPr>
    </w:p>
    <w:p w:rsidR="00A77A84" w:rsidRPr="0036339B" w:rsidRDefault="00A77A84" w:rsidP="00A77A84">
      <w:pPr>
        <w:pStyle w:val="23"/>
        <w:spacing w:after="0" w:line="276" w:lineRule="auto"/>
        <w:jc w:val="both"/>
        <w:rPr>
          <w:rFonts w:ascii="Times New Roman" w:hAnsi="Times New Roman"/>
          <w:sz w:val="24"/>
          <w:szCs w:val="24"/>
          <w:lang w:val="uk-UA"/>
        </w:rPr>
      </w:pPr>
    </w:p>
    <w:p w:rsidR="00A77A84" w:rsidRPr="0036339B" w:rsidRDefault="00A77A84" w:rsidP="00A77A84">
      <w:pPr>
        <w:pStyle w:val="23"/>
        <w:spacing w:after="0" w:line="276" w:lineRule="auto"/>
        <w:ind w:firstLine="567"/>
        <w:jc w:val="both"/>
        <w:rPr>
          <w:rFonts w:ascii="Times New Roman" w:hAnsi="Times New Roman"/>
          <w:sz w:val="24"/>
          <w:szCs w:val="24"/>
          <w:lang w:val="uk-UA"/>
        </w:rPr>
      </w:pPr>
      <w:r w:rsidRPr="0036339B">
        <w:rPr>
          <w:rFonts w:ascii="Times New Roman" w:hAnsi="Times New Roman"/>
          <w:sz w:val="24"/>
          <w:szCs w:val="24"/>
          <w:lang w:val="uk-UA"/>
        </w:rPr>
        <w:t>Цей договір між ________________________________, (надалі - Замовник), в особі ______________________________, що діє на підставі Закону України «Про місцеве самоврядування в Україні» з однієї сторони, та _________________________________, в особі ___________________________________, що діє на підставі ____________________________ (надалі - Підрядник), з іншої сторони, разом Сторони, уклали даний Договір про наступне:</w:t>
      </w:r>
    </w:p>
    <w:p w:rsidR="00A77A84" w:rsidRPr="0036339B" w:rsidRDefault="00A77A84" w:rsidP="00A77A84">
      <w:pPr>
        <w:pStyle w:val="23"/>
        <w:spacing w:after="0" w:line="276" w:lineRule="auto"/>
        <w:rPr>
          <w:rFonts w:ascii="Times New Roman" w:hAnsi="Times New Roman"/>
          <w:bCs/>
          <w:sz w:val="24"/>
          <w:szCs w:val="24"/>
          <w:lang w:val="uk-UA"/>
        </w:rPr>
      </w:pPr>
    </w:p>
    <w:p w:rsidR="00A77A84" w:rsidRPr="009A23C8" w:rsidRDefault="00A77A84" w:rsidP="00A77A84">
      <w:pPr>
        <w:pStyle w:val="23"/>
        <w:spacing w:after="0" w:line="276" w:lineRule="auto"/>
        <w:jc w:val="center"/>
        <w:rPr>
          <w:rFonts w:ascii="Times New Roman" w:hAnsi="Times New Roman"/>
          <w:bCs/>
          <w:sz w:val="24"/>
          <w:szCs w:val="24"/>
        </w:rPr>
      </w:pPr>
      <w:r w:rsidRPr="009A23C8">
        <w:rPr>
          <w:rFonts w:ascii="Times New Roman" w:hAnsi="Times New Roman"/>
          <w:bCs/>
          <w:sz w:val="24"/>
          <w:szCs w:val="24"/>
        </w:rPr>
        <w:t>1. ПРЕДМЕТ ДОГОВОРУ</w:t>
      </w:r>
    </w:p>
    <w:p w:rsidR="00A77A84" w:rsidRPr="009A23C8" w:rsidRDefault="00A77A84" w:rsidP="00A77A84">
      <w:pPr>
        <w:pStyle w:val="23"/>
        <w:spacing w:after="0" w:line="276" w:lineRule="auto"/>
        <w:ind w:firstLine="567"/>
        <w:jc w:val="both"/>
        <w:rPr>
          <w:rFonts w:ascii="Times New Roman" w:hAnsi="Times New Roman"/>
          <w:sz w:val="24"/>
          <w:szCs w:val="24"/>
        </w:rPr>
      </w:pPr>
      <w:r w:rsidRPr="009A23C8">
        <w:rPr>
          <w:rFonts w:ascii="Times New Roman" w:hAnsi="Times New Roman"/>
          <w:sz w:val="24"/>
          <w:szCs w:val="24"/>
        </w:rPr>
        <w:t>1.1. Договір є основним документом, що визначає права та обов’язки сторін по наданню послуг по предмету закупівлі: ______________________________________________________________________________________________________________________________________________</w:t>
      </w:r>
    </w:p>
    <w:p w:rsidR="00A77A84" w:rsidRPr="009A23C8" w:rsidRDefault="00A77A84" w:rsidP="00A77A84">
      <w:pPr>
        <w:spacing w:line="276" w:lineRule="auto"/>
        <w:ind w:firstLine="567"/>
        <w:jc w:val="both"/>
        <w:rPr>
          <w:spacing w:val="6"/>
        </w:rPr>
      </w:pPr>
      <w:r w:rsidRPr="009A23C8">
        <w:rPr>
          <w:spacing w:val="6"/>
        </w:rPr>
        <w:t>1.2. Обсяги закупівлі послуг можуть бути зменшені залежно від реального фінансування видатків Замовника.</w:t>
      </w:r>
    </w:p>
    <w:p w:rsidR="00A77A84" w:rsidRPr="009A23C8" w:rsidRDefault="00A77A84" w:rsidP="00A77A84">
      <w:pPr>
        <w:pStyle w:val="23"/>
        <w:spacing w:after="0" w:line="276" w:lineRule="auto"/>
        <w:jc w:val="center"/>
        <w:rPr>
          <w:rFonts w:ascii="Times New Roman" w:hAnsi="Times New Roman"/>
          <w:sz w:val="24"/>
          <w:szCs w:val="24"/>
        </w:rPr>
      </w:pPr>
      <w:r w:rsidRPr="009A23C8">
        <w:rPr>
          <w:rFonts w:ascii="Times New Roman" w:hAnsi="Times New Roman"/>
          <w:sz w:val="24"/>
          <w:szCs w:val="24"/>
        </w:rPr>
        <w:t>2. ТЕРМІНИ, УМОВИ ТА МІСЦЕ ВИКОНАННЯ РОБІТ/НАДАННЯ ПОСЛУГ</w:t>
      </w:r>
    </w:p>
    <w:p w:rsidR="00A77A84" w:rsidRPr="009A23C8" w:rsidRDefault="00A77A84" w:rsidP="00A77A84">
      <w:pPr>
        <w:spacing w:line="276" w:lineRule="auto"/>
        <w:ind w:firstLine="567"/>
        <w:jc w:val="both"/>
        <w:rPr>
          <w:spacing w:val="6"/>
        </w:rPr>
      </w:pPr>
      <w:r w:rsidRPr="009A23C8">
        <w:rPr>
          <w:spacing w:val="6"/>
        </w:rPr>
        <w:t>2.1. Повний обсяг робіт/надання послуг підлягає виконанню до 31.12.2023р.</w:t>
      </w:r>
    </w:p>
    <w:p w:rsidR="00A77A84" w:rsidRPr="009A23C8" w:rsidRDefault="00A77A84" w:rsidP="00A77A84">
      <w:pPr>
        <w:spacing w:line="276" w:lineRule="auto"/>
        <w:ind w:firstLine="567"/>
        <w:jc w:val="both"/>
        <w:rPr>
          <w:spacing w:val="6"/>
        </w:rPr>
      </w:pPr>
      <w:r w:rsidRPr="009A23C8">
        <w:rPr>
          <w:spacing w:val="6"/>
        </w:rPr>
        <w:t>2.2. Місце надання послуг _________________________________________</w:t>
      </w:r>
    </w:p>
    <w:p w:rsidR="00A77A84" w:rsidRPr="009A23C8" w:rsidRDefault="00A77A84" w:rsidP="00A77A84">
      <w:pPr>
        <w:spacing w:line="276" w:lineRule="auto"/>
        <w:ind w:firstLine="567"/>
        <w:jc w:val="both"/>
        <w:rPr>
          <w:spacing w:val="6"/>
        </w:rPr>
      </w:pPr>
      <w:r w:rsidRPr="009A23C8">
        <w:rPr>
          <w:spacing w:val="6"/>
        </w:rPr>
        <w:t>2.3. Днем виконання зобов’язань вважається розрахунковий документ про оплату та відмітка про виконані роботи в акті приймання виконаних робіт, підписаних уповноваженими представниками Сторін. Акти виконаних робіт готує Підрядник у відповідності до чинного законодавства України.</w:t>
      </w:r>
    </w:p>
    <w:p w:rsidR="00A77A84" w:rsidRPr="009A23C8" w:rsidRDefault="00A77A84" w:rsidP="00A77A84">
      <w:pPr>
        <w:spacing w:line="276" w:lineRule="auto"/>
        <w:ind w:firstLine="567"/>
        <w:jc w:val="both"/>
        <w:rPr>
          <w:spacing w:val="6"/>
        </w:rPr>
      </w:pPr>
      <w:r w:rsidRPr="009A23C8">
        <w:rPr>
          <w:spacing w:val="6"/>
        </w:rPr>
        <w:t>2.4. Обсяг та якість фактично виконаних робіт фіксується в Актах приймання-передачі виконаних робіт, які підписуються Підрядником та уповноваженим працівником Замовника. Замовник протягом двох робочих днів після отримання Акту приймання-передачі виконаних робіт, повинен його підписати або надати вмотивовану письмову відмову від приймання робіт.</w:t>
      </w:r>
    </w:p>
    <w:p w:rsidR="00A77A84" w:rsidRPr="009A23C8" w:rsidRDefault="00A77A84" w:rsidP="00A77A84">
      <w:pPr>
        <w:spacing w:line="276" w:lineRule="auto"/>
        <w:ind w:firstLine="567"/>
        <w:jc w:val="both"/>
        <w:rPr>
          <w:spacing w:val="6"/>
        </w:rPr>
      </w:pPr>
      <w:r w:rsidRPr="009A23C8">
        <w:rPr>
          <w:spacing w:val="6"/>
        </w:rPr>
        <w:t>2.5. Якщо під час приймання-передачі виконаних робіт будуть виявлені недоліки, що виникли з вини Підрядника (в т.ч. в частині кількості, обсягів, якості і норми витрат матеріалів або ресурсів, тощо), сторонами оформляється Акт про виявлені недоліки. Акт про виявлені недоліки складається Замовником, який вказує перелік недоліків у виконанні робіт і терміни їх усунення. Підрядник зобов'язаний протягом одного дня, з моменту отримання такого Акту про виявлені недоліки підписати його і направити Замовнику. Сторони визначили, що не підписання, не направлення або несвоєчасне направлення Підрядником такого Акту про виявлені недоліки прирівнюється до безумовної згоди Підрядника зі змістом Акту про виявлені недоліки, складеним Замовником.</w:t>
      </w:r>
    </w:p>
    <w:p w:rsidR="00A77A84" w:rsidRPr="009A23C8" w:rsidRDefault="00A77A84" w:rsidP="00A77A84">
      <w:pPr>
        <w:spacing w:line="276" w:lineRule="auto"/>
        <w:ind w:firstLine="567"/>
        <w:jc w:val="both"/>
        <w:rPr>
          <w:spacing w:val="6"/>
        </w:rPr>
      </w:pPr>
      <w:r w:rsidRPr="009A23C8">
        <w:rPr>
          <w:spacing w:val="6"/>
        </w:rPr>
        <w:lastRenderedPageBreak/>
        <w:t>2.6. Після усунення Підрядником недоліків, зазначених в Акті про виявлені недоліки, підписується Акт приймання-передачі виконаних робіт, на підставі якого Замовник здійснює розрахунок, передбачений розділом 4 цього Договору.</w:t>
      </w:r>
    </w:p>
    <w:p w:rsidR="00A77A84" w:rsidRPr="009A23C8" w:rsidRDefault="00A77A84" w:rsidP="00A77A84">
      <w:pPr>
        <w:spacing w:line="276" w:lineRule="auto"/>
        <w:ind w:firstLine="567"/>
        <w:jc w:val="both"/>
        <w:rPr>
          <w:spacing w:val="6"/>
        </w:rPr>
      </w:pPr>
      <w:r w:rsidRPr="009A23C8">
        <w:rPr>
          <w:spacing w:val="6"/>
        </w:rPr>
        <w:t>2.7. Якщо Підрядник своєчасно не розпочав виконання робіт, які входять до складу закупівлі або безпідставно затягує їх виконання/ виконує їх настільки повільно, що закінчення їх у строк стає явно неможливим, Замовник має право розірвати Договір в односторонньому порядку.</w:t>
      </w:r>
    </w:p>
    <w:p w:rsidR="00A77A84" w:rsidRPr="009A23C8" w:rsidRDefault="00A77A84" w:rsidP="00A77A84">
      <w:pPr>
        <w:pStyle w:val="23"/>
        <w:spacing w:after="0" w:line="276" w:lineRule="auto"/>
        <w:rPr>
          <w:rFonts w:ascii="Times New Roman" w:hAnsi="Times New Roman"/>
          <w:sz w:val="24"/>
          <w:szCs w:val="24"/>
          <w:lang w:val="uk-UA"/>
        </w:rPr>
      </w:pPr>
    </w:p>
    <w:p w:rsidR="00A77A84" w:rsidRPr="009A23C8" w:rsidRDefault="00A77A84" w:rsidP="00A77A84">
      <w:pPr>
        <w:pStyle w:val="23"/>
        <w:spacing w:after="0" w:line="276" w:lineRule="auto"/>
        <w:jc w:val="center"/>
        <w:rPr>
          <w:rFonts w:ascii="Times New Roman" w:hAnsi="Times New Roman"/>
          <w:sz w:val="24"/>
          <w:szCs w:val="24"/>
          <w:lang w:val="uk-UA"/>
        </w:rPr>
      </w:pPr>
      <w:r w:rsidRPr="009A23C8">
        <w:rPr>
          <w:rFonts w:ascii="Times New Roman" w:hAnsi="Times New Roman"/>
          <w:sz w:val="24"/>
          <w:szCs w:val="24"/>
          <w:lang w:val="uk-UA"/>
        </w:rPr>
        <w:t>3. ЯКІСТЬ РОБІТ, ГАРАНТІЙНІ ТЕРМІНИ</w:t>
      </w:r>
    </w:p>
    <w:p w:rsidR="00A77A84" w:rsidRPr="009A23C8" w:rsidRDefault="00A77A84" w:rsidP="00A77A84">
      <w:pPr>
        <w:pStyle w:val="23"/>
        <w:spacing w:after="0" w:line="276" w:lineRule="auto"/>
        <w:ind w:firstLine="567"/>
        <w:jc w:val="both"/>
        <w:rPr>
          <w:rFonts w:ascii="Times New Roman" w:hAnsi="Times New Roman"/>
          <w:sz w:val="24"/>
          <w:szCs w:val="24"/>
          <w:lang w:val="uk-UA"/>
        </w:rPr>
      </w:pPr>
      <w:r w:rsidRPr="009A23C8">
        <w:rPr>
          <w:rFonts w:ascii="Times New Roman" w:hAnsi="Times New Roman"/>
          <w:sz w:val="24"/>
          <w:szCs w:val="24"/>
          <w:lang w:val="uk-UA"/>
        </w:rPr>
        <w:t>3.1. Підрядник повинен виконати Замовнику роботи (що входять до предмету закупівлі), якість яких забезпечує відповідність: умовам Договору, нормам та нормативам (у т.ч. що визначені у технічній документації, ДСТУ, ГОСТ та ін.), стану об’єктів Замовника санітарним та гігієнічним вимогам, що регулюються державними нормативними документами, а також відповідають вимогам Правил благоустрою території населеного пункту, де розміщені об’єкти Замовника.</w:t>
      </w:r>
    </w:p>
    <w:p w:rsidR="00A77A84" w:rsidRPr="009A23C8" w:rsidRDefault="00A77A84" w:rsidP="00A77A84">
      <w:pPr>
        <w:pStyle w:val="23"/>
        <w:spacing w:after="0" w:line="276" w:lineRule="auto"/>
        <w:ind w:firstLine="567"/>
        <w:jc w:val="both"/>
        <w:rPr>
          <w:rFonts w:ascii="Times New Roman" w:hAnsi="Times New Roman"/>
          <w:sz w:val="24"/>
          <w:szCs w:val="24"/>
        </w:rPr>
      </w:pPr>
      <w:r w:rsidRPr="009A23C8">
        <w:rPr>
          <w:rFonts w:ascii="Times New Roman" w:hAnsi="Times New Roman"/>
          <w:sz w:val="24"/>
          <w:szCs w:val="24"/>
        </w:rPr>
        <w:t>3.2. Підрядник гарантує своєчасне та якісне виконання робіт/надання послуг у відповідності до умов цього Договору.</w:t>
      </w:r>
    </w:p>
    <w:p w:rsidR="00A77A84" w:rsidRPr="009A23C8" w:rsidRDefault="00A77A84" w:rsidP="00A77A84">
      <w:pPr>
        <w:pStyle w:val="23"/>
        <w:spacing w:after="0" w:line="276" w:lineRule="auto"/>
        <w:rPr>
          <w:rFonts w:ascii="Times New Roman" w:hAnsi="Times New Roman"/>
          <w:sz w:val="24"/>
          <w:szCs w:val="24"/>
        </w:rPr>
      </w:pPr>
    </w:p>
    <w:p w:rsidR="00A77A84" w:rsidRPr="009A23C8" w:rsidRDefault="00A77A84" w:rsidP="00A77A84">
      <w:pPr>
        <w:pStyle w:val="23"/>
        <w:spacing w:after="0" w:line="276" w:lineRule="auto"/>
        <w:jc w:val="center"/>
        <w:rPr>
          <w:rFonts w:ascii="Times New Roman" w:hAnsi="Times New Roman"/>
          <w:sz w:val="24"/>
          <w:szCs w:val="24"/>
        </w:rPr>
      </w:pPr>
      <w:r w:rsidRPr="009A23C8">
        <w:rPr>
          <w:rFonts w:ascii="Times New Roman" w:hAnsi="Times New Roman"/>
          <w:sz w:val="24"/>
          <w:szCs w:val="24"/>
        </w:rPr>
        <w:t>4. ЦІНИ ТА РОЗРАХУНКИ</w:t>
      </w:r>
    </w:p>
    <w:p w:rsidR="00A77A84" w:rsidRPr="009A23C8" w:rsidRDefault="00A77A84" w:rsidP="00A77A84">
      <w:pPr>
        <w:pStyle w:val="23"/>
        <w:spacing w:after="0" w:line="276" w:lineRule="auto"/>
        <w:ind w:firstLine="567"/>
        <w:jc w:val="both"/>
        <w:rPr>
          <w:rFonts w:ascii="Times New Roman" w:hAnsi="Times New Roman"/>
          <w:sz w:val="24"/>
          <w:szCs w:val="24"/>
        </w:rPr>
      </w:pPr>
      <w:r w:rsidRPr="009A23C8">
        <w:rPr>
          <w:rFonts w:ascii="Times New Roman" w:hAnsi="Times New Roman"/>
          <w:sz w:val="24"/>
          <w:szCs w:val="24"/>
        </w:rPr>
        <w:t>4.1. Загальна сума договору складає ____________________________ (ціна цифрами та прописом), в т.ч. ПДВ _____________________ грн. (ціна цифрами та прописом) /без ПДВ.</w:t>
      </w:r>
    </w:p>
    <w:p w:rsidR="00A77A84" w:rsidRPr="009A23C8" w:rsidRDefault="00A77A84" w:rsidP="00A77A84">
      <w:pPr>
        <w:pStyle w:val="23"/>
        <w:spacing w:after="0" w:line="276" w:lineRule="auto"/>
        <w:ind w:firstLine="567"/>
        <w:jc w:val="both"/>
        <w:rPr>
          <w:rFonts w:ascii="Times New Roman" w:hAnsi="Times New Roman"/>
          <w:sz w:val="24"/>
          <w:szCs w:val="24"/>
        </w:rPr>
      </w:pPr>
      <w:r w:rsidRPr="009A23C8">
        <w:rPr>
          <w:rFonts w:ascii="Times New Roman" w:hAnsi="Times New Roman"/>
          <w:sz w:val="24"/>
          <w:szCs w:val="24"/>
        </w:rPr>
        <w:t>4.2. Фінансування здійснюється з бюджету міста на 202</w:t>
      </w:r>
      <w:r w:rsidRPr="009A23C8">
        <w:rPr>
          <w:rFonts w:ascii="Times New Roman" w:hAnsi="Times New Roman"/>
          <w:sz w:val="24"/>
          <w:szCs w:val="24"/>
          <w:lang w:val="uk-UA"/>
        </w:rPr>
        <w:t>3</w:t>
      </w:r>
      <w:r w:rsidRPr="009A23C8">
        <w:rPr>
          <w:rFonts w:ascii="Times New Roman" w:hAnsi="Times New Roman"/>
          <w:sz w:val="24"/>
          <w:szCs w:val="24"/>
        </w:rPr>
        <w:t xml:space="preserve"> рік.</w:t>
      </w:r>
    </w:p>
    <w:p w:rsidR="00A77A84" w:rsidRPr="009A23C8" w:rsidRDefault="00A77A84" w:rsidP="00A77A84">
      <w:pPr>
        <w:pStyle w:val="23"/>
        <w:spacing w:after="0" w:line="276" w:lineRule="auto"/>
        <w:ind w:firstLine="567"/>
        <w:jc w:val="both"/>
        <w:rPr>
          <w:rFonts w:ascii="Times New Roman" w:hAnsi="Times New Roman"/>
          <w:sz w:val="24"/>
          <w:szCs w:val="24"/>
        </w:rPr>
      </w:pPr>
      <w:r w:rsidRPr="009A23C8">
        <w:rPr>
          <w:rFonts w:ascii="Times New Roman" w:hAnsi="Times New Roman"/>
          <w:sz w:val="24"/>
          <w:szCs w:val="24"/>
        </w:rPr>
        <w:t>4.3. Оплата за надання послуг здійснюється Замовником в безготівковій формі шляхом перерахування коштів на розрахунковий рахунок Підрядника, зазначений у Договорі, на підставі належним чином оформлених Актів приймання-передачі виконаних робіт, підписаних Сторонами протягом 10 календарних днів від дати підписання та після отримання фінансування.</w:t>
      </w:r>
    </w:p>
    <w:p w:rsidR="00A77A84" w:rsidRPr="009A23C8" w:rsidRDefault="00A77A84" w:rsidP="00A77A84">
      <w:pPr>
        <w:spacing w:line="276" w:lineRule="auto"/>
        <w:ind w:firstLine="567"/>
        <w:jc w:val="both"/>
        <w:rPr>
          <w:spacing w:val="6"/>
        </w:rPr>
      </w:pPr>
      <w:r w:rsidRPr="009A23C8">
        <w:rPr>
          <w:spacing w:val="6"/>
        </w:rPr>
        <w:t>4.4. Оплата за проведені послуги з поточного ремонту здійснюється відповідно до вимог ст. 48, 49 Бюджетного кодексу України, попередня оплата не передбачається.</w:t>
      </w:r>
    </w:p>
    <w:p w:rsidR="00A77A84" w:rsidRPr="009A23C8" w:rsidRDefault="00A77A84" w:rsidP="00A77A84">
      <w:pPr>
        <w:spacing w:line="276" w:lineRule="auto"/>
        <w:ind w:firstLine="567"/>
        <w:jc w:val="both"/>
        <w:rPr>
          <w:spacing w:val="6"/>
        </w:rPr>
      </w:pPr>
      <w:r w:rsidRPr="009A23C8">
        <w:rPr>
          <w:spacing w:val="6"/>
        </w:rPr>
        <w:t>4.5. Розрахунки за цим Договором здійснюються у національній валюті України.</w:t>
      </w:r>
    </w:p>
    <w:p w:rsidR="00A77A84" w:rsidRPr="009A23C8" w:rsidRDefault="00A77A84" w:rsidP="00A77A84">
      <w:pPr>
        <w:spacing w:line="276" w:lineRule="auto"/>
        <w:ind w:firstLine="567"/>
        <w:jc w:val="both"/>
        <w:rPr>
          <w:spacing w:val="6"/>
        </w:rPr>
      </w:pPr>
      <w:r w:rsidRPr="009A23C8">
        <w:rPr>
          <w:spacing w:val="6"/>
        </w:rPr>
        <w:t>4.6. Замовник має право не приймати неналежним чином оформлені документи від Підрядника. У цьому випадку вся відповідальність за можливе порушення термінів виконання робіт (що входять до закупівлі), несвоєчасну їх оплату та інші негативні наслідки, пов'язані з подальшим порушенням Сторонами своїх зобов'язань за цим Договором несе Підрядник.</w:t>
      </w:r>
    </w:p>
    <w:p w:rsidR="00A77A84" w:rsidRPr="009A23C8" w:rsidRDefault="00A77A84" w:rsidP="00A77A84">
      <w:pPr>
        <w:spacing w:line="276" w:lineRule="auto"/>
        <w:ind w:firstLine="567"/>
        <w:jc w:val="both"/>
        <w:rPr>
          <w:spacing w:val="6"/>
        </w:rPr>
      </w:pPr>
      <w:r w:rsidRPr="009A23C8">
        <w:rPr>
          <w:spacing w:val="6"/>
        </w:rPr>
        <w:t>4.7. У разі необхідності Сторони проводять звірку взаємних розрахунків зі складанням акту.</w:t>
      </w:r>
    </w:p>
    <w:p w:rsidR="00A77A84" w:rsidRPr="009A23C8" w:rsidRDefault="00A77A84" w:rsidP="00A77A84">
      <w:pPr>
        <w:spacing w:line="276" w:lineRule="auto"/>
        <w:ind w:firstLine="567"/>
        <w:jc w:val="both"/>
        <w:rPr>
          <w:spacing w:val="6"/>
        </w:rPr>
      </w:pPr>
      <w:r w:rsidRPr="009A23C8">
        <w:rPr>
          <w:spacing w:val="6"/>
        </w:rPr>
        <w:t>4.8. У разі затримки бюджетного фінансування розрахунки за проведені послуги з поточного ремонту здійснюються протягом трьох банківських днів з дати отримання замовником бюджетного фінансування.</w:t>
      </w:r>
    </w:p>
    <w:p w:rsidR="00A77A84" w:rsidRPr="009A23C8" w:rsidRDefault="00A77A84" w:rsidP="00A77A84">
      <w:pPr>
        <w:pStyle w:val="23"/>
        <w:spacing w:after="0" w:line="276" w:lineRule="auto"/>
        <w:rPr>
          <w:rFonts w:ascii="Times New Roman" w:hAnsi="Times New Roman"/>
          <w:sz w:val="24"/>
          <w:szCs w:val="24"/>
        </w:rPr>
      </w:pPr>
    </w:p>
    <w:p w:rsidR="00A77A84" w:rsidRPr="009A23C8" w:rsidRDefault="00A77A84" w:rsidP="00A77A84">
      <w:pPr>
        <w:pStyle w:val="23"/>
        <w:spacing w:after="0" w:line="276" w:lineRule="auto"/>
        <w:jc w:val="center"/>
        <w:rPr>
          <w:rFonts w:ascii="Times New Roman" w:hAnsi="Times New Roman"/>
          <w:sz w:val="24"/>
          <w:szCs w:val="24"/>
        </w:rPr>
      </w:pPr>
      <w:r w:rsidRPr="009A23C8">
        <w:rPr>
          <w:rFonts w:ascii="Times New Roman" w:hAnsi="Times New Roman"/>
          <w:sz w:val="24"/>
          <w:szCs w:val="24"/>
        </w:rPr>
        <w:t>5. ПРИЙМАННЯ ПО КІЛЬКОСТІ ТА ЯКОСТІ</w:t>
      </w:r>
    </w:p>
    <w:p w:rsidR="00A77A84" w:rsidRPr="009A23C8" w:rsidRDefault="00A77A84" w:rsidP="00A77A84">
      <w:pPr>
        <w:pStyle w:val="23"/>
        <w:spacing w:after="0" w:line="276" w:lineRule="auto"/>
        <w:ind w:firstLine="567"/>
        <w:jc w:val="both"/>
        <w:rPr>
          <w:rFonts w:ascii="Times New Roman" w:hAnsi="Times New Roman"/>
          <w:sz w:val="24"/>
          <w:szCs w:val="24"/>
        </w:rPr>
      </w:pPr>
      <w:r w:rsidRPr="009A23C8">
        <w:rPr>
          <w:rFonts w:ascii="Times New Roman" w:hAnsi="Times New Roman"/>
          <w:sz w:val="24"/>
          <w:szCs w:val="24"/>
        </w:rPr>
        <w:t>5.1. Замовник приймає виконання робіт від Підрядника по якості, керуючись відповідними нормативно-правовими актами України.</w:t>
      </w:r>
    </w:p>
    <w:p w:rsidR="00A77A84" w:rsidRPr="009A23C8" w:rsidRDefault="00A77A84" w:rsidP="00A77A84">
      <w:pPr>
        <w:pStyle w:val="23"/>
        <w:spacing w:after="0" w:line="276" w:lineRule="auto"/>
        <w:ind w:firstLine="567"/>
        <w:jc w:val="both"/>
        <w:rPr>
          <w:rFonts w:ascii="Times New Roman" w:hAnsi="Times New Roman"/>
          <w:sz w:val="24"/>
          <w:szCs w:val="24"/>
        </w:rPr>
      </w:pPr>
      <w:r w:rsidRPr="009A23C8">
        <w:rPr>
          <w:rFonts w:ascii="Times New Roman" w:hAnsi="Times New Roman"/>
          <w:sz w:val="24"/>
          <w:szCs w:val="24"/>
        </w:rPr>
        <w:t>5.2. Здача - приймання виконаних робіт здійснюється сторонами згідно Акту приймання виконаних робіт.</w:t>
      </w:r>
    </w:p>
    <w:p w:rsidR="00A77A84" w:rsidRPr="009A23C8" w:rsidRDefault="00A77A84" w:rsidP="00A77A84">
      <w:pPr>
        <w:pStyle w:val="23"/>
        <w:spacing w:after="0" w:line="276" w:lineRule="auto"/>
        <w:ind w:firstLine="567"/>
        <w:jc w:val="both"/>
        <w:rPr>
          <w:rFonts w:ascii="Times New Roman" w:hAnsi="Times New Roman"/>
          <w:sz w:val="24"/>
          <w:szCs w:val="24"/>
        </w:rPr>
      </w:pPr>
      <w:r w:rsidRPr="009A23C8">
        <w:rPr>
          <w:rFonts w:ascii="Times New Roman" w:hAnsi="Times New Roman"/>
          <w:sz w:val="24"/>
          <w:szCs w:val="24"/>
        </w:rPr>
        <w:t xml:space="preserve">5.3. Підрядник забезпечує своїм персоналом, своєю технікою та матеріалами безпечне та </w:t>
      </w:r>
      <w:r w:rsidRPr="009A23C8">
        <w:rPr>
          <w:rFonts w:ascii="Times New Roman" w:hAnsi="Times New Roman"/>
          <w:sz w:val="24"/>
          <w:szCs w:val="24"/>
        </w:rPr>
        <w:lastRenderedPageBreak/>
        <w:t>раціональне виконання робіт за договором згідно діючих нормативних документів.</w:t>
      </w:r>
    </w:p>
    <w:p w:rsidR="00A77A84" w:rsidRPr="009A23C8" w:rsidRDefault="00A77A84" w:rsidP="00A77A84">
      <w:pPr>
        <w:pStyle w:val="23"/>
        <w:spacing w:after="0" w:line="276" w:lineRule="auto"/>
        <w:ind w:firstLine="567"/>
        <w:jc w:val="both"/>
        <w:rPr>
          <w:rFonts w:ascii="Times New Roman" w:hAnsi="Times New Roman"/>
          <w:sz w:val="24"/>
          <w:szCs w:val="24"/>
        </w:rPr>
      </w:pPr>
      <w:r w:rsidRPr="009A23C8">
        <w:rPr>
          <w:rFonts w:ascii="Times New Roman" w:hAnsi="Times New Roman"/>
          <w:sz w:val="24"/>
          <w:szCs w:val="24"/>
        </w:rPr>
        <w:t>5.4. Замовник має право безперешкодного доступу на об’єкт, де проводяться роботи Підрядником для здійснення контролю і нагляду за відповідністю обсягів і ціни виконуваних робіт діючим вимогам.</w:t>
      </w:r>
    </w:p>
    <w:p w:rsidR="00A77A84" w:rsidRPr="009A23C8" w:rsidRDefault="00A77A84" w:rsidP="00A77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outlineLvl w:val="0"/>
        <w:rPr>
          <w:spacing w:val="6"/>
        </w:rPr>
      </w:pPr>
      <w:r w:rsidRPr="009A23C8">
        <w:rPr>
          <w:spacing w:val="6"/>
        </w:rPr>
        <w:t>6. ПРАВА ТА ОБОВЯЗКИ СТОРІН</w:t>
      </w:r>
    </w:p>
    <w:p w:rsidR="00A77A84" w:rsidRPr="009A23C8" w:rsidRDefault="00A77A84" w:rsidP="00A77A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pacing w:val="6"/>
        </w:rPr>
      </w:pPr>
      <w:bookmarkStart w:id="48" w:name="BM64"/>
      <w:bookmarkEnd w:id="48"/>
      <w:r w:rsidRPr="009A23C8">
        <w:rPr>
          <w:spacing w:val="6"/>
        </w:rPr>
        <w:t>6.1. Замовник зобов'язаний:</w:t>
      </w:r>
    </w:p>
    <w:p w:rsidR="00A77A84" w:rsidRPr="009A23C8" w:rsidRDefault="00A77A84" w:rsidP="00A77A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pacing w:val="6"/>
        </w:rPr>
      </w:pPr>
      <w:bookmarkStart w:id="49" w:name="BM65"/>
      <w:bookmarkEnd w:id="49"/>
      <w:r w:rsidRPr="009A23C8">
        <w:rPr>
          <w:spacing w:val="6"/>
        </w:rPr>
        <w:t>6.1.1. своєчасно та в повному обсязі сплачувати за надані послуги;</w:t>
      </w:r>
    </w:p>
    <w:p w:rsidR="00A77A84" w:rsidRPr="009A23C8" w:rsidRDefault="00A77A84" w:rsidP="00A77A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outlineLvl w:val="0"/>
        <w:rPr>
          <w:spacing w:val="6"/>
        </w:rPr>
      </w:pPr>
      <w:bookmarkStart w:id="50" w:name="BM66"/>
      <w:bookmarkEnd w:id="50"/>
      <w:r w:rsidRPr="009A23C8">
        <w:rPr>
          <w:spacing w:val="6"/>
        </w:rPr>
        <w:t>6.1.2. приймати надані послуги згідно з акту здачі-приймання робіт (надання послуг).</w:t>
      </w:r>
    </w:p>
    <w:p w:rsidR="00A77A84" w:rsidRPr="009A23C8" w:rsidRDefault="00A77A84" w:rsidP="00A77A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outlineLvl w:val="0"/>
        <w:rPr>
          <w:spacing w:val="6"/>
        </w:rPr>
      </w:pPr>
      <w:bookmarkStart w:id="51" w:name="BM67"/>
      <w:bookmarkStart w:id="52" w:name="BM68"/>
      <w:bookmarkEnd w:id="51"/>
      <w:bookmarkEnd w:id="52"/>
      <w:r w:rsidRPr="009A23C8">
        <w:rPr>
          <w:spacing w:val="6"/>
        </w:rPr>
        <w:t>6.2. Замовник має право:</w:t>
      </w:r>
    </w:p>
    <w:p w:rsidR="00A77A84" w:rsidRPr="009A23C8" w:rsidRDefault="00A77A84" w:rsidP="00A77A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pacing w:val="6"/>
        </w:rPr>
      </w:pPr>
      <w:bookmarkStart w:id="53" w:name="BM69"/>
      <w:bookmarkEnd w:id="53"/>
      <w:r w:rsidRPr="009A23C8">
        <w:rPr>
          <w:spacing w:val="6"/>
        </w:rPr>
        <w:t>6.2.1. достроково розірвати цей Договір у разі невиконання зобов'язань Підрядником, повідомивши про це його у строк 3 робочих днів;</w:t>
      </w:r>
    </w:p>
    <w:p w:rsidR="00A77A84" w:rsidRPr="009A23C8" w:rsidRDefault="00A77A84" w:rsidP="00A77A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pacing w:val="6"/>
        </w:rPr>
      </w:pPr>
      <w:bookmarkStart w:id="54" w:name="BM70"/>
      <w:bookmarkEnd w:id="54"/>
      <w:r w:rsidRPr="009A23C8">
        <w:rPr>
          <w:spacing w:val="6"/>
        </w:rPr>
        <w:t>6.2.2. контролювати надання послуг у строки, встановлені цим Договором;</w:t>
      </w:r>
    </w:p>
    <w:p w:rsidR="00A77A84" w:rsidRPr="009A23C8" w:rsidRDefault="00A77A84" w:rsidP="00A77A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pacing w:val="6"/>
        </w:rPr>
      </w:pPr>
      <w:bookmarkStart w:id="55" w:name="BM71"/>
      <w:bookmarkEnd w:id="55"/>
      <w:r w:rsidRPr="009A23C8">
        <w:rPr>
          <w:spacing w:val="6"/>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77A84" w:rsidRPr="009A23C8" w:rsidRDefault="00A77A84" w:rsidP="00A77A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pacing w:val="6"/>
        </w:rPr>
      </w:pPr>
      <w:bookmarkStart w:id="56" w:name="BM72"/>
      <w:bookmarkStart w:id="57" w:name="BM73"/>
      <w:bookmarkStart w:id="58" w:name="BM74"/>
      <w:bookmarkEnd w:id="56"/>
      <w:bookmarkEnd w:id="57"/>
      <w:bookmarkEnd w:id="58"/>
      <w:r w:rsidRPr="009A23C8">
        <w:rPr>
          <w:spacing w:val="6"/>
        </w:rPr>
        <w:t>6.3. Підрядник зобов'язаний:</w:t>
      </w:r>
    </w:p>
    <w:p w:rsidR="00A77A84" w:rsidRPr="009A23C8" w:rsidRDefault="00A77A84" w:rsidP="00A77A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pacing w:val="6"/>
        </w:rPr>
      </w:pPr>
      <w:r w:rsidRPr="009A23C8">
        <w:rPr>
          <w:spacing w:val="6"/>
        </w:rPr>
        <w:t xml:space="preserve">6.3.1. перед організацією робіт підготовити ділянки дороги та узбіччя, забезпечити відсутність перешкод організації дорожнього руху в місцях виконання робіт </w:t>
      </w:r>
    </w:p>
    <w:p w:rsidR="00A77A84" w:rsidRPr="009A23C8" w:rsidRDefault="00A77A84" w:rsidP="00A77A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outlineLvl w:val="0"/>
        <w:rPr>
          <w:spacing w:val="6"/>
        </w:rPr>
      </w:pPr>
      <w:bookmarkStart w:id="59" w:name="BM75"/>
      <w:bookmarkEnd w:id="59"/>
      <w:r w:rsidRPr="009A23C8">
        <w:rPr>
          <w:spacing w:val="6"/>
        </w:rPr>
        <w:t>6.3.2. забезпечити надання послуг у строки, встановлені цим Договором;</w:t>
      </w:r>
    </w:p>
    <w:p w:rsidR="00A77A84" w:rsidRPr="009A23C8" w:rsidRDefault="00A77A84" w:rsidP="00A77A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pacing w:val="6"/>
        </w:rPr>
      </w:pPr>
      <w:bookmarkStart w:id="60" w:name="BM76"/>
      <w:bookmarkEnd w:id="60"/>
      <w:r w:rsidRPr="009A23C8">
        <w:rPr>
          <w:spacing w:val="6"/>
        </w:rPr>
        <w:t>6.3.3. забезпечити надання послуг, виконання робіт належної якості;</w:t>
      </w:r>
    </w:p>
    <w:p w:rsidR="00A77A84" w:rsidRPr="009A23C8" w:rsidRDefault="00A77A84" w:rsidP="00A77A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pacing w:val="6"/>
        </w:rPr>
      </w:pPr>
      <w:r w:rsidRPr="009A23C8">
        <w:rPr>
          <w:spacing w:val="6"/>
        </w:rPr>
        <w:t>6.3.4. забезпечити дотримання техніки безпеки при наданні послуг чи виконанні робіт.</w:t>
      </w:r>
    </w:p>
    <w:p w:rsidR="00A77A84" w:rsidRPr="009A23C8" w:rsidRDefault="00A77A84" w:rsidP="00A77A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pacing w:val="6"/>
        </w:rPr>
      </w:pPr>
      <w:r w:rsidRPr="009A23C8">
        <w:rPr>
          <w:spacing w:val="6"/>
        </w:rPr>
        <w:t>6.3.5. забезпечити дотримання чистоти та порядку при виконанні робіт;</w:t>
      </w:r>
    </w:p>
    <w:p w:rsidR="00A77A84" w:rsidRPr="009A23C8" w:rsidRDefault="00A77A84" w:rsidP="00A77A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pacing w:val="6"/>
        </w:rPr>
      </w:pPr>
      <w:r w:rsidRPr="009A23C8">
        <w:rPr>
          <w:spacing w:val="6"/>
        </w:rPr>
        <w:t>6.3.6. після виконання робіт привести територію до належного санітарного стану й охайного вигляду.</w:t>
      </w:r>
    </w:p>
    <w:p w:rsidR="00A77A84" w:rsidRPr="009A23C8" w:rsidRDefault="00A77A84" w:rsidP="00A77A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outlineLvl w:val="0"/>
        <w:rPr>
          <w:spacing w:val="6"/>
        </w:rPr>
      </w:pPr>
      <w:bookmarkStart w:id="61" w:name="BM77"/>
      <w:bookmarkStart w:id="62" w:name="BM78"/>
      <w:bookmarkEnd w:id="61"/>
      <w:bookmarkEnd w:id="62"/>
      <w:r w:rsidRPr="009A23C8">
        <w:rPr>
          <w:spacing w:val="6"/>
        </w:rPr>
        <w:t>6.4. Підрядник має право:</w:t>
      </w:r>
    </w:p>
    <w:p w:rsidR="00A77A84" w:rsidRPr="009A23C8" w:rsidRDefault="00A77A84" w:rsidP="00A77A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pacing w:val="6"/>
        </w:rPr>
      </w:pPr>
      <w:bookmarkStart w:id="63" w:name="BM79"/>
      <w:bookmarkEnd w:id="63"/>
      <w:r w:rsidRPr="009A23C8">
        <w:rPr>
          <w:spacing w:val="6"/>
        </w:rPr>
        <w:t>6.4.1. своєчасно та в повному обсязі отримувати плату за надані послуги;</w:t>
      </w:r>
    </w:p>
    <w:p w:rsidR="00A77A84" w:rsidRPr="009A23C8" w:rsidRDefault="00A77A84" w:rsidP="00A77A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outlineLvl w:val="0"/>
        <w:rPr>
          <w:spacing w:val="6"/>
        </w:rPr>
      </w:pPr>
      <w:bookmarkStart w:id="64" w:name="BM80"/>
      <w:bookmarkEnd w:id="64"/>
      <w:r w:rsidRPr="009A23C8">
        <w:rPr>
          <w:spacing w:val="6"/>
        </w:rPr>
        <w:t>6.4.2. на дострокове надання послуг за письмовим погодженням Замовника;</w:t>
      </w:r>
    </w:p>
    <w:p w:rsidR="00A77A84" w:rsidRPr="009A23C8" w:rsidRDefault="00A77A84" w:rsidP="00A77A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pacing w:val="6"/>
        </w:rPr>
      </w:pPr>
      <w:bookmarkStart w:id="65" w:name="BM81"/>
      <w:bookmarkEnd w:id="65"/>
      <w:r w:rsidRPr="009A23C8">
        <w:rPr>
          <w:spacing w:val="6"/>
        </w:rPr>
        <w:t>6.4.3. у разі невиконання зобов'язань Замовником Підрядник має право достроково розірвати цей Договір, повідомивши про це Замовника у строк 3 робочих днів.</w:t>
      </w:r>
      <w:bookmarkStart w:id="66" w:name="BM82"/>
      <w:bookmarkStart w:id="67" w:name="BM83"/>
      <w:bookmarkEnd w:id="66"/>
      <w:bookmarkEnd w:id="67"/>
    </w:p>
    <w:p w:rsidR="00A77A84" w:rsidRPr="009A23C8" w:rsidRDefault="00A77A84" w:rsidP="00A77A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pacing w:val="6"/>
        </w:rPr>
      </w:pPr>
    </w:p>
    <w:p w:rsidR="00A77A84" w:rsidRPr="009A23C8" w:rsidRDefault="00A77A84" w:rsidP="00A77A84">
      <w:pPr>
        <w:pStyle w:val="23"/>
        <w:spacing w:after="0" w:line="276" w:lineRule="auto"/>
        <w:jc w:val="center"/>
        <w:rPr>
          <w:rFonts w:ascii="Times New Roman" w:hAnsi="Times New Roman"/>
          <w:sz w:val="24"/>
          <w:szCs w:val="24"/>
        </w:rPr>
      </w:pPr>
      <w:r w:rsidRPr="009A23C8">
        <w:rPr>
          <w:rFonts w:ascii="Times New Roman" w:hAnsi="Times New Roman"/>
          <w:sz w:val="24"/>
          <w:szCs w:val="24"/>
        </w:rPr>
        <w:t>7. ВІДПОВІДАЛЬНІСТЬ СТОРІН</w:t>
      </w:r>
    </w:p>
    <w:p w:rsidR="00A77A84" w:rsidRPr="009A23C8" w:rsidRDefault="00A77A84" w:rsidP="00A77A84">
      <w:pPr>
        <w:pStyle w:val="23"/>
        <w:spacing w:after="0" w:line="276" w:lineRule="auto"/>
        <w:ind w:firstLine="567"/>
        <w:jc w:val="both"/>
        <w:rPr>
          <w:rFonts w:ascii="Times New Roman" w:hAnsi="Times New Roman"/>
          <w:sz w:val="24"/>
          <w:szCs w:val="24"/>
        </w:rPr>
      </w:pPr>
      <w:r w:rsidRPr="009A23C8">
        <w:rPr>
          <w:rFonts w:ascii="Times New Roman" w:hAnsi="Times New Roman"/>
          <w:sz w:val="24"/>
          <w:szCs w:val="24"/>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rsidR="00A77A84" w:rsidRPr="009A23C8" w:rsidRDefault="00A77A84" w:rsidP="00A77A84">
      <w:pPr>
        <w:pStyle w:val="23"/>
        <w:spacing w:after="0" w:line="276" w:lineRule="auto"/>
        <w:ind w:firstLine="567"/>
        <w:jc w:val="both"/>
        <w:rPr>
          <w:rFonts w:ascii="Times New Roman" w:hAnsi="Times New Roman"/>
          <w:sz w:val="24"/>
          <w:szCs w:val="24"/>
        </w:rPr>
      </w:pPr>
      <w:r w:rsidRPr="009A23C8">
        <w:rPr>
          <w:rFonts w:ascii="Times New Roman" w:hAnsi="Times New Roman"/>
          <w:sz w:val="24"/>
          <w:szCs w:val="24"/>
        </w:rPr>
        <w:t>7.2. 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своїх зобов’язань з цих причин, повинна проінформувати іншу сторону не пізніше семиденного строку після їх появи.</w:t>
      </w:r>
    </w:p>
    <w:p w:rsidR="00A77A84" w:rsidRPr="009A23C8" w:rsidRDefault="00A77A84" w:rsidP="00A77A84">
      <w:pPr>
        <w:pStyle w:val="23"/>
        <w:spacing w:after="0" w:line="276" w:lineRule="auto"/>
        <w:ind w:firstLine="567"/>
        <w:jc w:val="both"/>
        <w:rPr>
          <w:rFonts w:ascii="Times New Roman" w:hAnsi="Times New Roman"/>
          <w:sz w:val="24"/>
          <w:szCs w:val="24"/>
        </w:rPr>
      </w:pPr>
      <w:r w:rsidRPr="009A23C8">
        <w:rPr>
          <w:rFonts w:ascii="Times New Roman" w:hAnsi="Times New Roman"/>
          <w:sz w:val="24"/>
          <w:szCs w:val="24"/>
        </w:rPr>
        <w:t>7.3.Замовник звільняється від відповідальності у разі затримки оплати з боку Управління Державної казначейської служби України. При настанні даних обставин нарахування штрафних санкцій, пені, 3% річних та індексу інфляції на вартість виконаних робіт не здійснюється.</w:t>
      </w:r>
    </w:p>
    <w:p w:rsidR="00A77A84" w:rsidRPr="009A23C8" w:rsidRDefault="00A77A84" w:rsidP="00A77A84">
      <w:pPr>
        <w:pStyle w:val="23"/>
        <w:spacing w:after="0" w:line="276" w:lineRule="auto"/>
        <w:ind w:firstLine="567"/>
        <w:jc w:val="both"/>
        <w:rPr>
          <w:rFonts w:ascii="Times New Roman" w:hAnsi="Times New Roman"/>
          <w:sz w:val="24"/>
          <w:szCs w:val="24"/>
        </w:rPr>
      </w:pPr>
      <w:r w:rsidRPr="009A23C8">
        <w:rPr>
          <w:rFonts w:ascii="Times New Roman" w:hAnsi="Times New Roman"/>
          <w:sz w:val="24"/>
          <w:szCs w:val="24"/>
        </w:rPr>
        <w:t>7.4. Підрядник несе повну відповідальність за дотриманням техніки безпеки при наданні послуг чи виконанні робіт згідно Договору, та матеріальну відповідальність за шкоду заподіяну третім особам внаслідок незабезпечення організації дорожнього руху в місцях виконання робіт.</w:t>
      </w:r>
    </w:p>
    <w:p w:rsidR="00A77A84" w:rsidRPr="009A23C8" w:rsidRDefault="00A77A84" w:rsidP="00A77A84">
      <w:pPr>
        <w:spacing w:line="276" w:lineRule="auto"/>
        <w:ind w:firstLine="567"/>
        <w:jc w:val="both"/>
        <w:rPr>
          <w:spacing w:val="6"/>
        </w:rPr>
      </w:pPr>
      <w:r w:rsidRPr="009A23C8">
        <w:rPr>
          <w:spacing w:val="6"/>
        </w:rPr>
        <w:t>7.5. У разі:</w:t>
      </w:r>
    </w:p>
    <w:p w:rsidR="00A77A84" w:rsidRPr="009A23C8" w:rsidRDefault="00A77A84" w:rsidP="00A77A84">
      <w:pPr>
        <w:spacing w:line="276" w:lineRule="auto"/>
        <w:ind w:firstLine="567"/>
        <w:jc w:val="both"/>
        <w:rPr>
          <w:spacing w:val="6"/>
        </w:rPr>
      </w:pPr>
      <w:r w:rsidRPr="009A23C8">
        <w:rPr>
          <w:spacing w:val="6"/>
        </w:rPr>
        <w:lastRenderedPageBreak/>
        <w:t>7.5.1. неналежного (неякісного, несвоєчасного) виконання Робіт, Підрядник зобов'язаний за свій рахунок усунути виявлені недоліки (дефекти) виконаних робіт;</w:t>
      </w:r>
    </w:p>
    <w:p w:rsidR="00A77A84" w:rsidRPr="009A23C8" w:rsidRDefault="00A77A84" w:rsidP="00A77A84">
      <w:pPr>
        <w:spacing w:line="276" w:lineRule="auto"/>
        <w:ind w:firstLine="567"/>
        <w:jc w:val="both"/>
        <w:rPr>
          <w:spacing w:val="6"/>
        </w:rPr>
      </w:pPr>
      <w:r w:rsidRPr="009A23C8">
        <w:rPr>
          <w:spacing w:val="6"/>
        </w:rPr>
        <w:t xml:space="preserve">7.5.2. порушення Підрядником термінів виконання робіт, а також порушення термінів усунення виявлених недоліків наданих послуг у термін, встановлені Договором, Виконавець сплачує Замовнику неустойку в розмірі 0,5% від вартості Договору. </w:t>
      </w:r>
    </w:p>
    <w:p w:rsidR="00A77A84" w:rsidRPr="009A23C8" w:rsidRDefault="00A77A84" w:rsidP="00A77A84">
      <w:pPr>
        <w:spacing w:line="276" w:lineRule="auto"/>
        <w:ind w:firstLine="567"/>
        <w:jc w:val="both"/>
        <w:rPr>
          <w:spacing w:val="6"/>
        </w:rPr>
      </w:pPr>
      <w:r w:rsidRPr="009A23C8">
        <w:rPr>
          <w:spacing w:val="6"/>
        </w:rPr>
        <w:t>7.6. Суми неустойки, штрафу, передбачені п. 7.5.2. цього Договору сплачуються Підрядником протягом 10 робочих днів з моменту пред'явлення відповідної обґрунтованої вимоги Замовника.</w:t>
      </w:r>
    </w:p>
    <w:p w:rsidR="00A77A84" w:rsidRPr="009A23C8" w:rsidRDefault="00A77A84" w:rsidP="00A77A84">
      <w:pPr>
        <w:pStyle w:val="23"/>
        <w:spacing w:after="0" w:line="276" w:lineRule="auto"/>
        <w:rPr>
          <w:rFonts w:ascii="Times New Roman" w:hAnsi="Times New Roman"/>
          <w:sz w:val="24"/>
          <w:szCs w:val="24"/>
          <w:lang w:val="uk-UA"/>
        </w:rPr>
      </w:pPr>
    </w:p>
    <w:p w:rsidR="00A77A84" w:rsidRPr="009A23C8" w:rsidRDefault="00A77A84" w:rsidP="00A77A84">
      <w:pPr>
        <w:pStyle w:val="23"/>
        <w:spacing w:after="0" w:line="276" w:lineRule="auto"/>
        <w:jc w:val="center"/>
        <w:rPr>
          <w:rFonts w:ascii="Times New Roman" w:hAnsi="Times New Roman"/>
          <w:sz w:val="24"/>
          <w:szCs w:val="24"/>
          <w:lang w:val="uk-UA"/>
        </w:rPr>
      </w:pPr>
      <w:r w:rsidRPr="009A23C8">
        <w:rPr>
          <w:rFonts w:ascii="Times New Roman" w:hAnsi="Times New Roman"/>
          <w:sz w:val="24"/>
          <w:szCs w:val="24"/>
          <w:lang w:val="uk-UA"/>
        </w:rPr>
        <w:t>8. ФОРС-МАЖОР</w:t>
      </w:r>
    </w:p>
    <w:p w:rsidR="00A77A84" w:rsidRPr="009A23C8" w:rsidRDefault="00A77A84" w:rsidP="00A77A84">
      <w:pPr>
        <w:pStyle w:val="23"/>
        <w:spacing w:after="0" w:line="276" w:lineRule="auto"/>
        <w:ind w:firstLine="567"/>
        <w:jc w:val="both"/>
        <w:rPr>
          <w:rFonts w:ascii="Times New Roman" w:hAnsi="Times New Roman"/>
          <w:sz w:val="24"/>
          <w:szCs w:val="24"/>
          <w:lang w:val="uk-UA"/>
        </w:rPr>
      </w:pPr>
      <w:r w:rsidRPr="009A23C8">
        <w:rPr>
          <w:rFonts w:ascii="Times New Roman" w:hAnsi="Times New Roman"/>
          <w:sz w:val="24"/>
          <w:szCs w:val="24"/>
          <w:lang w:val="uk-UA"/>
        </w:rPr>
        <w:t>8.1. Сторони звільняються від відповідальності за часткове чи повне невиконання зобов’язань по цьому договору, якщо не виконання викликано обставинами форс-мажору (стихійного лиха, катастрофи, актів уряду, які можуть вплинути на умови виконання цього договору).</w:t>
      </w:r>
    </w:p>
    <w:p w:rsidR="00A77A84" w:rsidRPr="009A23C8" w:rsidRDefault="00A77A84" w:rsidP="00A77A84">
      <w:pPr>
        <w:pStyle w:val="23"/>
        <w:spacing w:after="0" w:line="276" w:lineRule="auto"/>
        <w:ind w:firstLine="567"/>
        <w:jc w:val="both"/>
        <w:rPr>
          <w:rFonts w:ascii="Times New Roman" w:hAnsi="Times New Roman"/>
          <w:sz w:val="24"/>
          <w:szCs w:val="24"/>
        </w:rPr>
      </w:pPr>
      <w:r w:rsidRPr="009A23C8">
        <w:rPr>
          <w:rFonts w:ascii="Times New Roman" w:hAnsi="Times New Roman"/>
          <w:sz w:val="24"/>
          <w:szCs w:val="24"/>
        </w:rPr>
        <w:t>8.2. Сторони у випадку настання форс-мажору мають право перенести терміни виконання договору чи оголосити про припинення його дії.</w:t>
      </w:r>
    </w:p>
    <w:p w:rsidR="00A77A84" w:rsidRPr="009A23C8" w:rsidRDefault="00A77A84" w:rsidP="00A77A84">
      <w:pPr>
        <w:pStyle w:val="23"/>
        <w:spacing w:after="0" w:line="276" w:lineRule="auto"/>
        <w:ind w:firstLine="567"/>
        <w:jc w:val="both"/>
        <w:rPr>
          <w:rFonts w:ascii="Times New Roman" w:hAnsi="Times New Roman"/>
          <w:sz w:val="24"/>
          <w:szCs w:val="24"/>
        </w:rPr>
      </w:pPr>
    </w:p>
    <w:p w:rsidR="00A77A84" w:rsidRPr="009A23C8" w:rsidRDefault="00A77A84" w:rsidP="00A77A84">
      <w:pPr>
        <w:pStyle w:val="23"/>
        <w:spacing w:after="0" w:line="276" w:lineRule="auto"/>
        <w:jc w:val="center"/>
        <w:rPr>
          <w:rFonts w:ascii="Times New Roman" w:hAnsi="Times New Roman"/>
          <w:sz w:val="24"/>
          <w:szCs w:val="24"/>
        </w:rPr>
      </w:pPr>
      <w:r w:rsidRPr="009A23C8">
        <w:rPr>
          <w:rFonts w:ascii="Times New Roman" w:hAnsi="Times New Roman"/>
          <w:sz w:val="24"/>
          <w:szCs w:val="24"/>
        </w:rPr>
        <w:t>9. ДОДАТКОВІ УМОВИ</w:t>
      </w:r>
    </w:p>
    <w:p w:rsidR="00A77A84" w:rsidRPr="009A23C8" w:rsidRDefault="00A77A84" w:rsidP="00A77A84">
      <w:pPr>
        <w:pStyle w:val="23"/>
        <w:spacing w:after="0" w:line="276" w:lineRule="auto"/>
        <w:ind w:firstLine="567"/>
        <w:jc w:val="both"/>
        <w:rPr>
          <w:rFonts w:ascii="Times New Roman" w:hAnsi="Times New Roman"/>
          <w:sz w:val="24"/>
          <w:szCs w:val="24"/>
        </w:rPr>
      </w:pPr>
      <w:r w:rsidRPr="009A23C8">
        <w:rPr>
          <w:rFonts w:ascii="Times New Roman" w:hAnsi="Times New Roman"/>
          <w:sz w:val="24"/>
          <w:szCs w:val="24"/>
        </w:rPr>
        <w:t>9.1. Цей договір укладено у двох примірниках, кожний з яких має однакову юридичну силу з моменту підписання.</w:t>
      </w:r>
    </w:p>
    <w:p w:rsidR="00A77A84" w:rsidRPr="009A23C8" w:rsidRDefault="00A77A84" w:rsidP="00A77A84">
      <w:pPr>
        <w:pStyle w:val="23"/>
        <w:spacing w:after="0" w:line="276" w:lineRule="auto"/>
        <w:ind w:firstLine="567"/>
        <w:jc w:val="both"/>
        <w:rPr>
          <w:rFonts w:ascii="Times New Roman" w:hAnsi="Times New Roman"/>
          <w:sz w:val="24"/>
          <w:szCs w:val="24"/>
        </w:rPr>
      </w:pPr>
      <w:r w:rsidRPr="009A23C8">
        <w:rPr>
          <w:rFonts w:ascii="Times New Roman" w:hAnsi="Times New Roman"/>
          <w:sz w:val="24"/>
          <w:szCs w:val="24"/>
        </w:rPr>
        <w:t>9.2. Додатки та доповнення до цього договору, підписані сторонами протягом терміну його дії, є невід’ємними частинами цього договору.</w:t>
      </w:r>
    </w:p>
    <w:p w:rsidR="00A77A84" w:rsidRPr="009A23C8" w:rsidRDefault="00A77A84" w:rsidP="00A77A84">
      <w:pPr>
        <w:pStyle w:val="23"/>
        <w:spacing w:after="0" w:line="276" w:lineRule="auto"/>
        <w:ind w:firstLine="567"/>
        <w:jc w:val="both"/>
        <w:rPr>
          <w:rFonts w:ascii="Times New Roman" w:hAnsi="Times New Roman"/>
          <w:sz w:val="24"/>
          <w:szCs w:val="24"/>
        </w:rPr>
      </w:pPr>
      <w:r w:rsidRPr="009A23C8">
        <w:rPr>
          <w:rFonts w:ascii="Times New Roman" w:hAnsi="Times New Roman"/>
          <w:sz w:val="24"/>
          <w:szCs w:val="24"/>
        </w:rPr>
        <w:t>9.3. Взаємовідносини сторін, не врегульовані цим договором, регулюються діючим законодавством України.</w:t>
      </w:r>
    </w:p>
    <w:p w:rsidR="00A77A84" w:rsidRPr="009A23C8" w:rsidRDefault="00A77A84" w:rsidP="00A77A84">
      <w:pPr>
        <w:pStyle w:val="23"/>
        <w:spacing w:after="0" w:line="276" w:lineRule="auto"/>
        <w:ind w:firstLine="567"/>
        <w:jc w:val="both"/>
        <w:rPr>
          <w:rFonts w:ascii="Times New Roman" w:hAnsi="Times New Roman"/>
          <w:sz w:val="24"/>
          <w:szCs w:val="24"/>
        </w:rPr>
      </w:pPr>
      <w:r w:rsidRPr="009A23C8">
        <w:rPr>
          <w:rFonts w:ascii="Times New Roman" w:hAnsi="Times New Roman"/>
          <w:sz w:val="24"/>
          <w:szCs w:val="24"/>
        </w:rPr>
        <w:t>9.4. У випадку виникнення спорів між Підрядником і Замовником, що стосуються виконання зобов’язань цього договору, сторони приймають згоди до їх врегулювання шляхом переговорів. В іншому випадку, спори підлягають розгляду в суді.</w:t>
      </w:r>
    </w:p>
    <w:p w:rsidR="00A77A84" w:rsidRPr="009A23C8" w:rsidRDefault="00A77A84" w:rsidP="00A77A84">
      <w:pPr>
        <w:pStyle w:val="23"/>
        <w:spacing w:after="0" w:line="276" w:lineRule="auto"/>
        <w:ind w:firstLine="567"/>
        <w:jc w:val="both"/>
        <w:rPr>
          <w:rFonts w:ascii="Times New Roman" w:hAnsi="Times New Roman"/>
          <w:sz w:val="24"/>
          <w:szCs w:val="24"/>
        </w:rPr>
      </w:pPr>
      <w:r w:rsidRPr="009A23C8">
        <w:rPr>
          <w:rFonts w:ascii="Times New Roman" w:hAnsi="Times New Roman"/>
          <w:sz w:val="24"/>
          <w:szCs w:val="24"/>
        </w:rPr>
        <w:t>9.5. Всі зміни та доповнення до Договору вносяться за взаємною згодою Сторін, у письмовій формі, шляхом оформлення додаткових угод, які підписуються уповноваженими представниками Сторін.</w:t>
      </w:r>
    </w:p>
    <w:p w:rsidR="00A77A84" w:rsidRPr="009A23C8" w:rsidRDefault="00A77A84" w:rsidP="00A77A84">
      <w:pPr>
        <w:spacing w:line="276" w:lineRule="auto"/>
        <w:ind w:firstLine="567"/>
        <w:jc w:val="both"/>
        <w:rPr>
          <w:spacing w:val="6"/>
        </w:rPr>
      </w:pPr>
      <w:r w:rsidRPr="009A23C8">
        <w:rPr>
          <w:spacing w:val="6"/>
        </w:rPr>
        <w:t>9.6. Істотні умови Договору не можуть змінюватися після його підписання до виконання зобов’язань Сторонами в повному обсязі, крім випадків:</w:t>
      </w:r>
    </w:p>
    <w:p w:rsidR="00A77A84" w:rsidRPr="009A23C8" w:rsidRDefault="00A77A84" w:rsidP="00A77A84">
      <w:pPr>
        <w:spacing w:line="276" w:lineRule="auto"/>
        <w:ind w:firstLine="567"/>
        <w:jc w:val="both"/>
        <w:rPr>
          <w:spacing w:val="6"/>
        </w:rPr>
      </w:pPr>
      <w:r w:rsidRPr="009A23C8">
        <w:rPr>
          <w:spacing w:val="6"/>
        </w:rPr>
        <w:t>1) зменшення обсягів закупівлі, зокрема з урахуванням фактичного обсягу видатків замовника;</w:t>
      </w:r>
    </w:p>
    <w:p w:rsidR="00A77A84" w:rsidRPr="009A23C8" w:rsidRDefault="00A77A84" w:rsidP="00A77A84">
      <w:pPr>
        <w:spacing w:line="276" w:lineRule="auto"/>
        <w:ind w:firstLine="567"/>
        <w:jc w:val="both"/>
        <w:rPr>
          <w:spacing w:val="6"/>
        </w:rPr>
      </w:pPr>
      <w:r w:rsidRPr="009A23C8">
        <w:rPr>
          <w:spacing w:val="6"/>
        </w:rPr>
        <w:t>2) покращення якості предмета закупівлі за умови, що таке покращення не призведе до збільшення суми, визначеної в договорі про закупівлю;</w:t>
      </w:r>
    </w:p>
    <w:p w:rsidR="00A77A84" w:rsidRPr="009A23C8" w:rsidRDefault="00A77A84" w:rsidP="00A77A84">
      <w:pPr>
        <w:spacing w:line="276" w:lineRule="auto"/>
        <w:ind w:firstLine="567"/>
        <w:jc w:val="both"/>
        <w:rPr>
          <w:spacing w:val="6"/>
        </w:rPr>
      </w:pPr>
      <w:r w:rsidRPr="009A23C8">
        <w:rPr>
          <w:spacing w:val="6"/>
        </w:rPr>
        <w:t>3) продовження строку дії договору про закупівлю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7A84" w:rsidRPr="009A23C8" w:rsidRDefault="00A77A84" w:rsidP="00A77A84">
      <w:pPr>
        <w:spacing w:line="276" w:lineRule="auto"/>
        <w:ind w:firstLine="567"/>
        <w:jc w:val="both"/>
        <w:rPr>
          <w:spacing w:val="6"/>
        </w:rPr>
      </w:pPr>
      <w:r w:rsidRPr="009A23C8">
        <w:rPr>
          <w:spacing w:val="6"/>
        </w:rPr>
        <w:t>4) погодження зміни ціни в договорі про закупівлю в бік зменшення (без зміни кількості (обсягу) та якості робіт);</w:t>
      </w:r>
    </w:p>
    <w:p w:rsidR="00A77A84" w:rsidRPr="009A23C8" w:rsidRDefault="00A77A84" w:rsidP="00A77A84">
      <w:pPr>
        <w:spacing w:line="276" w:lineRule="auto"/>
        <w:ind w:firstLine="567"/>
        <w:jc w:val="both"/>
        <w:rPr>
          <w:spacing w:val="6"/>
        </w:rPr>
      </w:pPr>
      <w:r w:rsidRPr="009A23C8">
        <w:rPr>
          <w:spacing w:val="6"/>
        </w:rPr>
        <w:t>5)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A77A84" w:rsidRPr="009A23C8" w:rsidRDefault="00A77A84" w:rsidP="00A77A84">
      <w:pPr>
        <w:spacing w:line="276" w:lineRule="auto"/>
        <w:ind w:firstLine="567"/>
        <w:jc w:val="both"/>
        <w:rPr>
          <w:spacing w:val="6"/>
        </w:rPr>
      </w:pPr>
      <w:r w:rsidRPr="009A23C8">
        <w:rPr>
          <w:spacing w:val="6"/>
        </w:rPr>
        <w:lastRenderedPageBreak/>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A77A84" w:rsidRPr="009A23C8" w:rsidRDefault="00A77A84" w:rsidP="00A77A84">
      <w:pPr>
        <w:pStyle w:val="23"/>
        <w:spacing w:after="0" w:line="276" w:lineRule="auto"/>
        <w:rPr>
          <w:rFonts w:ascii="Times New Roman" w:hAnsi="Times New Roman"/>
          <w:sz w:val="24"/>
          <w:szCs w:val="24"/>
          <w:lang w:val="uk-UA"/>
        </w:rPr>
      </w:pPr>
    </w:p>
    <w:p w:rsidR="00A77A84" w:rsidRPr="009A23C8" w:rsidRDefault="00A77A84" w:rsidP="00A77A84">
      <w:pPr>
        <w:pStyle w:val="23"/>
        <w:spacing w:after="0" w:line="276" w:lineRule="auto"/>
        <w:jc w:val="center"/>
        <w:rPr>
          <w:rFonts w:ascii="Times New Roman" w:hAnsi="Times New Roman"/>
          <w:sz w:val="24"/>
          <w:szCs w:val="24"/>
        </w:rPr>
      </w:pPr>
      <w:r w:rsidRPr="009A23C8">
        <w:rPr>
          <w:rFonts w:ascii="Times New Roman" w:hAnsi="Times New Roman"/>
          <w:sz w:val="24"/>
          <w:szCs w:val="24"/>
        </w:rPr>
        <w:t>10. ТЕРМІН ДІЇ ДОГОВОРУ</w:t>
      </w:r>
    </w:p>
    <w:p w:rsidR="00A77A84" w:rsidRPr="009A23C8" w:rsidRDefault="00A77A84" w:rsidP="00A77A84">
      <w:pPr>
        <w:pStyle w:val="23"/>
        <w:spacing w:after="0" w:line="276" w:lineRule="auto"/>
        <w:ind w:firstLine="567"/>
        <w:jc w:val="both"/>
        <w:rPr>
          <w:rFonts w:ascii="Times New Roman" w:hAnsi="Times New Roman"/>
          <w:sz w:val="24"/>
          <w:szCs w:val="24"/>
        </w:rPr>
      </w:pPr>
      <w:r w:rsidRPr="009A23C8">
        <w:rPr>
          <w:rFonts w:ascii="Times New Roman" w:hAnsi="Times New Roman"/>
          <w:sz w:val="24"/>
          <w:szCs w:val="24"/>
        </w:rPr>
        <w:t>10.1. Договір укладений на термін з дати підписання до 31 грудня 202</w:t>
      </w:r>
      <w:r w:rsidRPr="009A23C8">
        <w:rPr>
          <w:rFonts w:ascii="Times New Roman" w:hAnsi="Times New Roman"/>
          <w:sz w:val="24"/>
          <w:szCs w:val="24"/>
          <w:lang w:val="uk-UA"/>
        </w:rPr>
        <w:t>3</w:t>
      </w:r>
      <w:r w:rsidRPr="009A23C8">
        <w:rPr>
          <w:rFonts w:ascii="Times New Roman" w:hAnsi="Times New Roman"/>
          <w:sz w:val="24"/>
          <w:szCs w:val="24"/>
        </w:rPr>
        <w:t xml:space="preserve"> року, а в частині розрахунків – до повного виконання Сторонами своїх зобов’язань.</w:t>
      </w:r>
    </w:p>
    <w:p w:rsidR="00A77A84" w:rsidRPr="009A23C8" w:rsidRDefault="00A77A84" w:rsidP="00A77A84">
      <w:pPr>
        <w:pStyle w:val="23"/>
        <w:spacing w:after="0"/>
        <w:rPr>
          <w:rFonts w:ascii="Times New Roman" w:hAnsi="Times New Roman"/>
          <w:sz w:val="24"/>
          <w:szCs w:val="24"/>
        </w:rPr>
      </w:pPr>
    </w:p>
    <w:p w:rsidR="00A77A84" w:rsidRPr="009A23C8" w:rsidRDefault="00A77A84" w:rsidP="00A77A84">
      <w:pPr>
        <w:pStyle w:val="23"/>
        <w:jc w:val="center"/>
        <w:rPr>
          <w:rFonts w:ascii="Times New Roman" w:hAnsi="Times New Roman"/>
          <w:sz w:val="24"/>
          <w:szCs w:val="24"/>
        </w:rPr>
      </w:pPr>
      <w:r w:rsidRPr="009A23C8">
        <w:rPr>
          <w:rFonts w:ascii="Times New Roman" w:hAnsi="Times New Roman"/>
          <w:sz w:val="24"/>
          <w:szCs w:val="24"/>
        </w:rPr>
        <w:t>11. ДОДАТКИ ДО ДОГОВОРУ</w:t>
      </w:r>
    </w:p>
    <w:p w:rsidR="00A77A84" w:rsidRPr="009A23C8" w:rsidRDefault="00A77A84" w:rsidP="00A77A84">
      <w:pPr>
        <w:widowControl w:val="0"/>
        <w:autoSpaceDE w:val="0"/>
        <w:autoSpaceDN w:val="0"/>
        <w:adjustRightInd w:val="0"/>
        <w:ind w:firstLine="567"/>
        <w:rPr>
          <w:spacing w:val="6"/>
        </w:rPr>
      </w:pPr>
      <w:r w:rsidRPr="009A23C8">
        <w:rPr>
          <w:spacing w:val="6"/>
        </w:rPr>
        <w:t>Невід’ємною частиною Договору є:</w:t>
      </w:r>
    </w:p>
    <w:p w:rsidR="00A77A84" w:rsidRPr="009A23C8" w:rsidRDefault="00A77A84" w:rsidP="00A77A84">
      <w:pPr>
        <w:widowControl w:val="0"/>
        <w:autoSpaceDE w:val="0"/>
        <w:autoSpaceDN w:val="0"/>
        <w:adjustRightInd w:val="0"/>
        <w:ind w:firstLine="567"/>
        <w:rPr>
          <w:spacing w:val="6"/>
        </w:rPr>
      </w:pPr>
      <w:r w:rsidRPr="009A23C8">
        <w:rPr>
          <w:spacing w:val="6"/>
        </w:rPr>
        <w:t>Договірна ціна.</w:t>
      </w:r>
    </w:p>
    <w:p w:rsidR="00A77A84" w:rsidRPr="009A23C8" w:rsidRDefault="00A77A84" w:rsidP="00A77A84">
      <w:pPr>
        <w:widowControl w:val="0"/>
        <w:autoSpaceDE w:val="0"/>
        <w:autoSpaceDN w:val="0"/>
        <w:adjustRightInd w:val="0"/>
        <w:ind w:firstLine="567"/>
        <w:rPr>
          <w:spacing w:val="6"/>
        </w:rPr>
      </w:pPr>
      <w:r w:rsidRPr="009A23C8">
        <w:rPr>
          <w:spacing w:val="6"/>
        </w:rPr>
        <w:t>Календарний графік</w:t>
      </w:r>
    </w:p>
    <w:p w:rsidR="00A77A84" w:rsidRPr="009A23C8" w:rsidRDefault="00A77A84" w:rsidP="00A77A84">
      <w:pPr>
        <w:widowControl w:val="0"/>
        <w:autoSpaceDE w:val="0"/>
        <w:autoSpaceDN w:val="0"/>
        <w:adjustRightInd w:val="0"/>
        <w:ind w:firstLine="567"/>
        <w:rPr>
          <w:spacing w:val="6"/>
        </w:rPr>
      </w:pPr>
      <w:r w:rsidRPr="009A23C8">
        <w:rPr>
          <w:spacing w:val="6"/>
        </w:rPr>
        <w:t>Дефектний акт</w:t>
      </w:r>
    </w:p>
    <w:p w:rsidR="00A77A84" w:rsidRPr="009A23C8" w:rsidRDefault="00A77A84" w:rsidP="00A77A84">
      <w:pPr>
        <w:widowControl w:val="0"/>
        <w:autoSpaceDE w:val="0"/>
        <w:autoSpaceDN w:val="0"/>
        <w:adjustRightInd w:val="0"/>
        <w:ind w:firstLine="567"/>
        <w:rPr>
          <w:spacing w:val="6"/>
        </w:rPr>
      </w:pPr>
    </w:p>
    <w:p w:rsidR="00A77A84" w:rsidRPr="009A23C8" w:rsidRDefault="00A77A84" w:rsidP="00A77A84">
      <w:pPr>
        <w:widowControl w:val="0"/>
        <w:autoSpaceDE w:val="0"/>
        <w:autoSpaceDN w:val="0"/>
        <w:adjustRightInd w:val="0"/>
        <w:ind w:firstLine="567"/>
        <w:rPr>
          <w:spacing w:val="6"/>
        </w:rPr>
      </w:pPr>
    </w:p>
    <w:p w:rsidR="00A77A84" w:rsidRPr="009A23C8" w:rsidRDefault="00A77A84" w:rsidP="00A77A84">
      <w:pPr>
        <w:pStyle w:val="23"/>
        <w:jc w:val="center"/>
        <w:rPr>
          <w:rFonts w:ascii="Times New Roman" w:hAnsi="Times New Roman"/>
          <w:sz w:val="24"/>
          <w:szCs w:val="24"/>
        </w:rPr>
      </w:pPr>
      <w:r w:rsidRPr="009A23C8">
        <w:rPr>
          <w:rFonts w:ascii="Times New Roman" w:hAnsi="Times New Roman"/>
          <w:sz w:val="24"/>
          <w:szCs w:val="24"/>
        </w:rPr>
        <w:t>12. ЮРИДИЧНІ АДРЕСИ СТОРІН</w:t>
      </w:r>
    </w:p>
    <w:p w:rsidR="00A77A84" w:rsidRPr="009A23C8" w:rsidRDefault="00A77A84" w:rsidP="00A77A84">
      <w:pPr>
        <w:pStyle w:val="23"/>
        <w:tabs>
          <w:tab w:val="left" w:pos="6840"/>
        </w:tabs>
        <w:ind w:firstLine="1418"/>
        <w:rPr>
          <w:rFonts w:ascii="Times New Roman" w:hAnsi="Times New Roman"/>
          <w:sz w:val="24"/>
          <w:szCs w:val="24"/>
        </w:rPr>
      </w:pPr>
      <w:r w:rsidRPr="009A23C8">
        <w:rPr>
          <w:rFonts w:ascii="Times New Roman" w:hAnsi="Times New Roman"/>
          <w:sz w:val="24"/>
          <w:szCs w:val="24"/>
        </w:rPr>
        <w:t>ЗАМОВНИК</w:t>
      </w:r>
      <w:r w:rsidRPr="009A23C8">
        <w:rPr>
          <w:rFonts w:ascii="Times New Roman" w:hAnsi="Times New Roman"/>
          <w:sz w:val="24"/>
          <w:szCs w:val="24"/>
        </w:rPr>
        <w:tab/>
        <w:t>ПІДРЯДНИК</w:t>
      </w:r>
    </w:p>
    <w:p w:rsidR="00A77A84" w:rsidRPr="009A23C8" w:rsidRDefault="00A77A84" w:rsidP="00A77A84">
      <w:pPr>
        <w:jc w:val="center"/>
        <w:rPr>
          <w:lang w:eastAsia="ar-SA"/>
        </w:rPr>
      </w:pPr>
    </w:p>
    <w:p w:rsidR="0003361D" w:rsidRPr="009A23C8" w:rsidRDefault="0003361D" w:rsidP="0003361D">
      <w:pPr>
        <w:ind w:right="-2"/>
        <w:jc w:val="center"/>
        <w:rPr>
          <w:b/>
        </w:rPr>
      </w:pPr>
    </w:p>
    <w:p w:rsidR="00301C1B" w:rsidRPr="009A23C8" w:rsidRDefault="00301C1B" w:rsidP="00E82844">
      <w:pPr>
        <w:jc w:val="right"/>
      </w:pPr>
    </w:p>
    <w:sectPr w:rsidR="00301C1B" w:rsidRPr="009A23C8" w:rsidSect="008E3339">
      <w:headerReference w:type="default" r:id="rId9"/>
      <w:footerReference w:type="default" r:id="rId10"/>
      <w:pgSz w:w="11906" w:h="16838" w:code="9"/>
      <w:pgMar w:top="567" w:right="849" w:bottom="828" w:left="1134" w:header="709" w:footer="35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AA0" w:rsidRDefault="00245AA0">
      <w:r>
        <w:separator/>
      </w:r>
    </w:p>
  </w:endnote>
  <w:endnote w:type="continuationSeparator" w:id="0">
    <w:p w:rsidR="00245AA0" w:rsidRDefault="00245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TenseC">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B6" w:rsidRDefault="002330B6" w:rsidP="00895F53">
    <w:pPr>
      <w:pStyle w:val="a8"/>
      <w:jc w:val="center"/>
      <w:rPr>
        <w:i/>
        <w:iCs/>
        <w:color w:val="000000"/>
        <w:sz w:val="16"/>
        <w:szCs w:val="16"/>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AA0" w:rsidRDefault="00245AA0">
      <w:r>
        <w:separator/>
      </w:r>
    </w:p>
  </w:footnote>
  <w:footnote w:type="continuationSeparator" w:id="0">
    <w:p w:rsidR="00245AA0" w:rsidRDefault="00245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B6" w:rsidRPr="007460D9" w:rsidRDefault="002330B6" w:rsidP="007460D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3">
    <w:nsid w:val="00000004"/>
    <w:multiLevelType w:val="multilevel"/>
    <w:tmpl w:val="00000004"/>
    <w:name w:val="WW8Num4"/>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8"/>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9"/>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3A6311F"/>
    <w:multiLevelType w:val="multilevel"/>
    <w:tmpl w:val="5FE2D99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07FE40DE"/>
    <w:multiLevelType w:val="hybridMultilevel"/>
    <w:tmpl w:val="81AAB58C"/>
    <w:lvl w:ilvl="0" w:tplc="68EE04D8">
      <w:start w:val="1"/>
      <w:numFmt w:val="decimal"/>
      <w:lvlText w:val="%1."/>
      <w:lvlJc w:val="left"/>
      <w:pPr>
        <w:ind w:left="720" w:hanging="360"/>
      </w:pPr>
      <w:rPr>
        <w:rFonts w:ascii="Times New Roman" w:eastAsia="Times New Roman" w:hAnsi="Times New Roman" w:cs="Arial"/>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85668CE"/>
    <w:multiLevelType w:val="hybridMultilevel"/>
    <w:tmpl w:val="DAFA355C"/>
    <w:lvl w:ilvl="0" w:tplc="6D6A0BE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A4787F"/>
    <w:multiLevelType w:val="multilevel"/>
    <w:tmpl w:val="0AD4AB2A"/>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1">
    <w:nsid w:val="0A476860"/>
    <w:multiLevelType w:val="hybridMultilevel"/>
    <w:tmpl w:val="A704F7BE"/>
    <w:lvl w:ilvl="0" w:tplc="AE14B74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2">
    <w:nsid w:val="0AE5134C"/>
    <w:multiLevelType w:val="multilevel"/>
    <w:tmpl w:val="EC40EDC6"/>
    <w:lvl w:ilvl="0">
      <w:start w:val="1"/>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13B37FC8"/>
    <w:multiLevelType w:val="multilevel"/>
    <w:tmpl w:val="F73C6FE8"/>
    <w:lvl w:ilvl="0">
      <w:start w:val="1"/>
      <w:numFmt w:val="decimal"/>
      <w:lvlText w:val="%1."/>
      <w:lvlJc w:val="left"/>
      <w:pPr>
        <w:ind w:left="465" w:hanging="465"/>
      </w:pPr>
      <w:rPr>
        <w:rFonts w:cs="Times New Roman" w:hint="default"/>
      </w:rPr>
    </w:lvl>
    <w:lvl w:ilvl="1">
      <w:start w:val="1"/>
      <w:numFmt w:val="decimal"/>
      <w:lvlText w:val="%1.%2."/>
      <w:lvlJc w:val="left"/>
      <w:pPr>
        <w:ind w:left="737" w:hanging="465"/>
      </w:pPr>
      <w:rPr>
        <w:rFonts w:cs="Times New Roman" w:hint="default"/>
      </w:rPr>
    </w:lvl>
    <w:lvl w:ilvl="2">
      <w:start w:val="1"/>
      <w:numFmt w:val="decimal"/>
      <w:lvlText w:val="%1.%2.%3."/>
      <w:lvlJc w:val="left"/>
      <w:pPr>
        <w:ind w:left="1264" w:hanging="720"/>
      </w:pPr>
      <w:rPr>
        <w:rFonts w:cs="Times New Roman" w:hint="default"/>
      </w:rPr>
    </w:lvl>
    <w:lvl w:ilvl="3">
      <w:start w:val="1"/>
      <w:numFmt w:val="decimal"/>
      <w:lvlText w:val="%1.%2.%3.%4."/>
      <w:lvlJc w:val="left"/>
      <w:pPr>
        <w:ind w:left="1536" w:hanging="720"/>
      </w:pPr>
      <w:rPr>
        <w:rFonts w:cs="Times New Roman" w:hint="default"/>
      </w:rPr>
    </w:lvl>
    <w:lvl w:ilvl="4">
      <w:start w:val="1"/>
      <w:numFmt w:val="decimal"/>
      <w:lvlText w:val="%1.%2.%3.%4.%5."/>
      <w:lvlJc w:val="left"/>
      <w:pPr>
        <w:ind w:left="2168" w:hanging="1080"/>
      </w:pPr>
      <w:rPr>
        <w:rFonts w:cs="Times New Roman" w:hint="default"/>
      </w:rPr>
    </w:lvl>
    <w:lvl w:ilvl="5">
      <w:start w:val="1"/>
      <w:numFmt w:val="decimal"/>
      <w:lvlText w:val="%1.%2.%3.%4.%5.%6."/>
      <w:lvlJc w:val="left"/>
      <w:pPr>
        <w:ind w:left="2440" w:hanging="1080"/>
      </w:pPr>
      <w:rPr>
        <w:rFonts w:cs="Times New Roman" w:hint="default"/>
      </w:rPr>
    </w:lvl>
    <w:lvl w:ilvl="6">
      <w:start w:val="1"/>
      <w:numFmt w:val="decimal"/>
      <w:lvlText w:val="%1.%2.%3.%4.%5.%6.%7."/>
      <w:lvlJc w:val="left"/>
      <w:pPr>
        <w:ind w:left="3072" w:hanging="1440"/>
      </w:pPr>
      <w:rPr>
        <w:rFonts w:cs="Times New Roman" w:hint="default"/>
      </w:rPr>
    </w:lvl>
    <w:lvl w:ilvl="7">
      <w:start w:val="1"/>
      <w:numFmt w:val="decimal"/>
      <w:lvlText w:val="%1.%2.%3.%4.%5.%6.%7.%8."/>
      <w:lvlJc w:val="left"/>
      <w:pPr>
        <w:ind w:left="3344" w:hanging="1440"/>
      </w:pPr>
      <w:rPr>
        <w:rFonts w:cs="Times New Roman" w:hint="default"/>
      </w:rPr>
    </w:lvl>
    <w:lvl w:ilvl="8">
      <w:start w:val="1"/>
      <w:numFmt w:val="decimal"/>
      <w:lvlText w:val="%1.%2.%3.%4.%5.%6.%7.%8.%9."/>
      <w:lvlJc w:val="left"/>
      <w:pPr>
        <w:ind w:left="3976" w:hanging="1800"/>
      </w:pPr>
      <w:rPr>
        <w:rFonts w:cs="Times New Roman" w:hint="default"/>
      </w:rPr>
    </w:lvl>
  </w:abstractNum>
  <w:abstractNum w:abstractNumId="14">
    <w:nsid w:val="1665571B"/>
    <w:multiLevelType w:val="multilevel"/>
    <w:tmpl w:val="FF8425D4"/>
    <w:lvl w:ilvl="0">
      <w:start w:val="1"/>
      <w:numFmt w:val="decimal"/>
      <w:lvlText w:val="%1."/>
      <w:lvlJc w:val="left"/>
      <w:pPr>
        <w:ind w:left="644" w:hanging="359"/>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1830136C"/>
    <w:multiLevelType w:val="multilevel"/>
    <w:tmpl w:val="3954DE1E"/>
    <w:lvl w:ilvl="0">
      <w:start w:val="1"/>
      <w:numFmt w:val="decimal"/>
      <w:lvlText w:val="%1."/>
      <w:lvlJc w:val="left"/>
      <w:rPr>
        <w:rFonts w:ascii="Times New Roman" w:eastAsia="Times New Roman" w:hAnsi="Times New Roman" w:cs="Times New Roman"/>
        <w:b w:val="0"/>
        <w:bCs w:val="0"/>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080" w:hanging="108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440" w:hanging="144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16">
    <w:nsid w:val="18CC071C"/>
    <w:multiLevelType w:val="hybridMultilevel"/>
    <w:tmpl w:val="D0EC92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19A2145D"/>
    <w:multiLevelType w:val="multilevel"/>
    <w:tmpl w:val="6A9C72B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1AF27A2B"/>
    <w:multiLevelType w:val="hybridMultilevel"/>
    <w:tmpl w:val="BA54AB40"/>
    <w:lvl w:ilvl="0" w:tplc="61406608">
      <w:start w:val="1"/>
      <w:numFmt w:val="decimal"/>
      <w:lvlText w:val="%1."/>
      <w:lvlJc w:val="left"/>
      <w:pPr>
        <w:ind w:left="720" w:hanging="360"/>
      </w:pPr>
      <w:rPr>
        <w:rFonts w:ascii="Times New Roman" w:eastAsia="Times New Roman" w:hAnsi="Times New Roman" w:cs="Times New Roman"/>
        <w:b w:val="0"/>
        <w:bCs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21FE3CCB"/>
    <w:multiLevelType w:val="multilevel"/>
    <w:tmpl w:val="5FE2D99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nsid w:val="2205632D"/>
    <w:multiLevelType w:val="hybridMultilevel"/>
    <w:tmpl w:val="523C17F0"/>
    <w:lvl w:ilvl="0" w:tplc="B2F63344">
      <w:start w:val="1"/>
      <w:numFmt w:val="decimal"/>
      <w:lvlText w:val="%1."/>
      <w:lvlJc w:val="left"/>
      <w:pPr>
        <w:ind w:left="1353" w:hanging="360"/>
      </w:pPr>
      <w:rPr>
        <w:rFonts w:cs="Times New Roman" w:hint="default"/>
        <w:b/>
        <w:i w:val="0"/>
        <w:color w:val="000000"/>
        <w:sz w:val="24"/>
        <w:u w:val="single"/>
      </w:rPr>
    </w:lvl>
    <w:lvl w:ilvl="1" w:tplc="04220019" w:tentative="1">
      <w:start w:val="1"/>
      <w:numFmt w:val="lowerLetter"/>
      <w:lvlText w:val="%2."/>
      <w:lvlJc w:val="left"/>
      <w:pPr>
        <w:ind w:left="2073" w:hanging="360"/>
      </w:pPr>
      <w:rPr>
        <w:rFonts w:cs="Times New Roman"/>
      </w:rPr>
    </w:lvl>
    <w:lvl w:ilvl="2" w:tplc="0422001B" w:tentative="1">
      <w:start w:val="1"/>
      <w:numFmt w:val="lowerRoman"/>
      <w:lvlText w:val="%3."/>
      <w:lvlJc w:val="right"/>
      <w:pPr>
        <w:ind w:left="2793" w:hanging="180"/>
      </w:pPr>
      <w:rPr>
        <w:rFonts w:cs="Times New Roman"/>
      </w:rPr>
    </w:lvl>
    <w:lvl w:ilvl="3" w:tplc="0422000F" w:tentative="1">
      <w:start w:val="1"/>
      <w:numFmt w:val="decimal"/>
      <w:lvlText w:val="%4."/>
      <w:lvlJc w:val="left"/>
      <w:pPr>
        <w:ind w:left="3513" w:hanging="360"/>
      </w:pPr>
      <w:rPr>
        <w:rFonts w:cs="Times New Roman"/>
      </w:rPr>
    </w:lvl>
    <w:lvl w:ilvl="4" w:tplc="04220019" w:tentative="1">
      <w:start w:val="1"/>
      <w:numFmt w:val="lowerLetter"/>
      <w:lvlText w:val="%5."/>
      <w:lvlJc w:val="left"/>
      <w:pPr>
        <w:ind w:left="4233" w:hanging="360"/>
      </w:pPr>
      <w:rPr>
        <w:rFonts w:cs="Times New Roman"/>
      </w:rPr>
    </w:lvl>
    <w:lvl w:ilvl="5" w:tplc="0422001B" w:tentative="1">
      <w:start w:val="1"/>
      <w:numFmt w:val="lowerRoman"/>
      <w:lvlText w:val="%6."/>
      <w:lvlJc w:val="right"/>
      <w:pPr>
        <w:ind w:left="4953" w:hanging="180"/>
      </w:pPr>
      <w:rPr>
        <w:rFonts w:cs="Times New Roman"/>
      </w:rPr>
    </w:lvl>
    <w:lvl w:ilvl="6" w:tplc="0422000F" w:tentative="1">
      <w:start w:val="1"/>
      <w:numFmt w:val="decimal"/>
      <w:lvlText w:val="%7."/>
      <w:lvlJc w:val="left"/>
      <w:pPr>
        <w:ind w:left="5673" w:hanging="360"/>
      </w:pPr>
      <w:rPr>
        <w:rFonts w:cs="Times New Roman"/>
      </w:rPr>
    </w:lvl>
    <w:lvl w:ilvl="7" w:tplc="04220019" w:tentative="1">
      <w:start w:val="1"/>
      <w:numFmt w:val="lowerLetter"/>
      <w:lvlText w:val="%8."/>
      <w:lvlJc w:val="left"/>
      <w:pPr>
        <w:ind w:left="6393" w:hanging="360"/>
      </w:pPr>
      <w:rPr>
        <w:rFonts w:cs="Times New Roman"/>
      </w:rPr>
    </w:lvl>
    <w:lvl w:ilvl="8" w:tplc="0422001B" w:tentative="1">
      <w:start w:val="1"/>
      <w:numFmt w:val="lowerRoman"/>
      <w:lvlText w:val="%9."/>
      <w:lvlJc w:val="right"/>
      <w:pPr>
        <w:ind w:left="7113" w:hanging="180"/>
      </w:pPr>
      <w:rPr>
        <w:rFonts w:cs="Times New Roman"/>
      </w:rPr>
    </w:lvl>
  </w:abstractNum>
  <w:abstractNum w:abstractNumId="21">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2B2726F5"/>
    <w:multiLevelType w:val="hybridMultilevel"/>
    <w:tmpl w:val="0B7E5004"/>
    <w:lvl w:ilvl="0" w:tplc="0706D11A">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2B9A009E"/>
    <w:multiLevelType w:val="hybridMultilevel"/>
    <w:tmpl w:val="523C17F0"/>
    <w:lvl w:ilvl="0" w:tplc="FFFFFFFF">
      <w:start w:val="1"/>
      <w:numFmt w:val="decimal"/>
      <w:lvlText w:val="%1."/>
      <w:lvlJc w:val="left"/>
      <w:pPr>
        <w:ind w:left="1353" w:hanging="360"/>
      </w:pPr>
      <w:rPr>
        <w:rFonts w:cs="Times New Roman" w:hint="default"/>
        <w:b/>
        <w:i w:val="0"/>
        <w:color w:val="000000"/>
        <w:sz w:val="24"/>
        <w:u w:val="single"/>
      </w:rPr>
    </w:lvl>
    <w:lvl w:ilvl="1" w:tplc="FFFFFFFF" w:tentative="1">
      <w:start w:val="1"/>
      <w:numFmt w:val="lowerLetter"/>
      <w:lvlText w:val="%2."/>
      <w:lvlJc w:val="left"/>
      <w:pPr>
        <w:ind w:left="2073" w:hanging="360"/>
      </w:pPr>
      <w:rPr>
        <w:rFonts w:cs="Times New Roman"/>
      </w:rPr>
    </w:lvl>
    <w:lvl w:ilvl="2" w:tplc="FFFFFFFF" w:tentative="1">
      <w:start w:val="1"/>
      <w:numFmt w:val="lowerRoman"/>
      <w:lvlText w:val="%3."/>
      <w:lvlJc w:val="right"/>
      <w:pPr>
        <w:ind w:left="2793" w:hanging="180"/>
      </w:pPr>
      <w:rPr>
        <w:rFonts w:cs="Times New Roman"/>
      </w:rPr>
    </w:lvl>
    <w:lvl w:ilvl="3" w:tplc="FFFFFFFF" w:tentative="1">
      <w:start w:val="1"/>
      <w:numFmt w:val="decimal"/>
      <w:lvlText w:val="%4."/>
      <w:lvlJc w:val="left"/>
      <w:pPr>
        <w:ind w:left="3513" w:hanging="360"/>
      </w:pPr>
      <w:rPr>
        <w:rFonts w:cs="Times New Roman"/>
      </w:rPr>
    </w:lvl>
    <w:lvl w:ilvl="4" w:tplc="FFFFFFFF" w:tentative="1">
      <w:start w:val="1"/>
      <w:numFmt w:val="lowerLetter"/>
      <w:lvlText w:val="%5."/>
      <w:lvlJc w:val="left"/>
      <w:pPr>
        <w:ind w:left="4233" w:hanging="360"/>
      </w:pPr>
      <w:rPr>
        <w:rFonts w:cs="Times New Roman"/>
      </w:rPr>
    </w:lvl>
    <w:lvl w:ilvl="5" w:tplc="FFFFFFFF" w:tentative="1">
      <w:start w:val="1"/>
      <w:numFmt w:val="lowerRoman"/>
      <w:lvlText w:val="%6."/>
      <w:lvlJc w:val="right"/>
      <w:pPr>
        <w:ind w:left="4953" w:hanging="180"/>
      </w:pPr>
      <w:rPr>
        <w:rFonts w:cs="Times New Roman"/>
      </w:rPr>
    </w:lvl>
    <w:lvl w:ilvl="6" w:tplc="FFFFFFFF" w:tentative="1">
      <w:start w:val="1"/>
      <w:numFmt w:val="decimal"/>
      <w:lvlText w:val="%7."/>
      <w:lvlJc w:val="left"/>
      <w:pPr>
        <w:ind w:left="5673" w:hanging="360"/>
      </w:pPr>
      <w:rPr>
        <w:rFonts w:cs="Times New Roman"/>
      </w:rPr>
    </w:lvl>
    <w:lvl w:ilvl="7" w:tplc="FFFFFFFF" w:tentative="1">
      <w:start w:val="1"/>
      <w:numFmt w:val="lowerLetter"/>
      <w:lvlText w:val="%8."/>
      <w:lvlJc w:val="left"/>
      <w:pPr>
        <w:ind w:left="6393" w:hanging="360"/>
      </w:pPr>
      <w:rPr>
        <w:rFonts w:cs="Times New Roman"/>
      </w:rPr>
    </w:lvl>
    <w:lvl w:ilvl="8" w:tplc="FFFFFFFF" w:tentative="1">
      <w:start w:val="1"/>
      <w:numFmt w:val="lowerRoman"/>
      <w:lvlText w:val="%9."/>
      <w:lvlJc w:val="right"/>
      <w:pPr>
        <w:ind w:left="7113" w:hanging="180"/>
      </w:pPr>
      <w:rPr>
        <w:rFonts w:cs="Times New Roman"/>
      </w:rPr>
    </w:lvl>
  </w:abstractNum>
  <w:abstractNum w:abstractNumId="24">
    <w:nsid w:val="2CCE2180"/>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nsid w:val="3600582E"/>
    <w:multiLevelType w:val="multilevel"/>
    <w:tmpl w:val="FF8425D4"/>
    <w:lvl w:ilvl="0">
      <w:start w:val="1"/>
      <w:numFmt w:val="decimal"/>
      <w:lvlText w:val="%1."/>
      <w:lvlJc w:val="left"/>
      <w:pPr>
        <w:ind w:left="644" w:hanging="359"/>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371B4B1A"/>
    <w:multiLevelType w:val="hybridMultilevel"/>
    <w:tmpl w:val="A6D00D76"/>
    <w:lvl w:ilvl="0" w:tplc="A3546DA4">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E5023E"/>
    <w:multiLevelType w:val="hybridMultilevel"/>
    <w:tmpl w:val="2C22677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3FF15014"/>
    <w:multiLevelType w:val="multilevel"/>
    <w:tmpl w:val="41CED5F4"/>
    <w:lvl w:ilvl="0">
      <w:start w:val="1"/>
      <w:numFmt w:val="decimal"/>
      <w:lvlText w:val="%1."/>
      <w:lvlJc w:val="left"/>
      <w:pPr>
        <w:ind w:left="720" w:hanging="360"/>
      </w:pPr>
      <w:rPr>
        <w:rFonts w:cs="Times New Roman" w:hint="default"/>
      </w:rPr>
    </w:lvl>
    <w:lvl w:ilvl="1">
      <w:start w:val="1"/>
      <w:numFmt w:val="decimal"/>
      <w:isLgl/>
      <w:lvlText w:val="%1.%2."/>
      <w:lvlJc w:val="left"/>
      <w:pPr>
        <w:ind w:left="870" w:hanging="42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350" w:hanging="720"/>
      </w:pPr>
      <w:rPr>
        <w:rFonts w:cs="Times New Roman" w:hint="default"/>
        <w:b/>
      </w:rPr>
    </w:lvl>
    <w:lvl w:ilvl="4">
      <w:start w:val="1"/>
      <w:numFmt w:val="decimal"/>
      <w:isLgl/>
      <w:lvlText w:val="%1.%2.%3.%4.%5."/>
      <w:lvlJc w:val="left"/>
      <w:pPr>
        <w:ind w:left="1800" w:hanging="1080"/>
      </w:pPr>
      <w:rPr>
        <w:rFonts w:cs="Times New Roman" w:hint="default"/>
        <w:b/>
      </w:rPr>
    </w:lvl>
    <w:lvl w:ilvl="5">
      <w:start w:val="1"/>
      <w:numFmt w:val="decimal"/>
      <w:isLgl/>
      <w:lvlText w:val="%1.%2.%3.%4.%5.%6."/>
      <w:lvlJc w:val="left"/>
      <w:pPr>
        <w:ind w:left="1890" w:hanging="1080"/>
      </w:pPr>
      <w:rPr>
        <w:rFonts w:cs="Times New Roman" w:hint="default"/>
        <w:b/>
      </w:rPr>
    </w:lvl>
    <w:lvl w:ilvl="6">
      <w:start w:val="1"/>
      <w:numFmt w:val="decimal"/>
      <w:isLgl/>
      <w:lvlText w:val="%1.%2.%3.%4.%5.%6.%7."/>
      <w:lvlJc w:val="left"/>
      <w:pPr>
        <w:ind w:left="2340" w:hanging="1440"/>
      </w:pPr>
      <w:rPr>
        <w:rFonts w:cs="Times New Roman" w:hint="default"/>
        <w:b/>
      </w:rPr>
    </w:lvl>
    <w:lvl w:ilvl="7">
      <w:start w:val="1"/>
      <w:numFmt w:val="decimal"/>
      <w:isLgl/>
      <w:lvlText w:val="%1.%2.%3.%4.%5.%6.%7.%8."/>
      <w:lvlJc w:val="left"/>
      <w:pPr>
        <w:ind w:left="2430" w:hanging="1440"/>
      </w:pPr>
      <w:rPr>
        <w:rFonts w:cs="Times New Roman" w:hint="default"/>
        <w:b/>
      </w:rPr>
    </w:lvl>
    <w:lvl w:ilvl="8">
      <w:start w:val="1"/>
      <w:numFmt w:val="decimal"/>
      <w:isLgl/>
      <w:lvlText w:val="%1.%2.%3.%4.%5.%6.%7.%8.%9."/>
      <w:lvlJc w:val="left"/>
      <w:pPr>
        <w:ind w:left="2880" w:hanging="1800"/>
      </w:pPr>
      <w:rPr>
        <w:rFonts w:cs="Times New Roman" w:hint="default"/>
        <w:b/>
      </w:rPr>
    </w:lvl>
  </w:abstractNum>
  <w:abstractNum w:abstractNumId="30">
    <w:nsid w:val="4E083BC7"/>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nsid w:val="502E28A1"/>
    <w:multiLevelType w:val="multilevel"/>
    <w:tmpl w:val="D6ECB226"/>
    <w:lvl w:ilvl="0">
      <w:numFmt w:val="bullet"/>
      <w:lvlText w:val="-"/>
      <w:lvlJc w:val="left"/>
      <w:pPr>
        <w:ind w:left="720" w:hanging="360"/>
      </w:pPr>
      <w:rPr>
        <w:rFonts w:ascii="Times New Roman" w:hAnsi="Times New Roman" w:hint="default"/>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43F37E7"/>
    <w:multiLevelType w:val="hybridMultilevel"/>
    <w:tmpl w:val="0C3EFA1E"/>
    <w:lvl w:ilvl="0" w:tplc="94D2C326">
      <w:start w:val="1"/>
      <w:numFmt w:val="decimal"/>
      <w:lvlText w:val="%1."/>
      <w:lvlJc w:val="left"/>
      <w:pPr>
        <w:ind w:left="536" w:hanging="360"/>
      </w:pPr>
      <w:rPr>
        <w:rFonts w:cs="Times New Roman" w:hint="default"/>
      </w:rPr>
    </w:lvl>
    <w:lvl w:ilvl="1" w:tplc="04220019" w:tentative="1">
      <w:start w:val="1"/>
      <w:numFmt w:val="lowerLetter"/>
      <w:lvlText w:val="%2."/>
      <w:lvlJc w:val="left"/>
      <w:pPr>
        <w:ind w:left="1256" w:hanging="360"/>
      </w:pPr>
      <w:rPr>
        <w:rFonts w:cs="Times New Roman"/>
      </w:rPr>
    </w:lvl>
    <w:lvl w:ilvl="2" w:tplc="0422001B" w:tentative="1">
      <w:start w:val="1"/>
      <w:numFmt w:val="lowerRoman"/>
      <w:lvlText w:val="%3."/>
      <w:lvlJc w:val="right"/>
      <w:pPr>
        <w:ind w:left="1976" w:hanging="180"/>
      </w:pPr>
      <w:rPr>
        <w:rFonts w:cs="Times New Roman"/>
      </w:rPr>
    </w:lvl>
    <w:lvl w:ilvl="3" w:tplc="0422000F" w:tentative="1">
      <w:start w:val="1"/>
      <w:numFmt w:val="decimal"/>
      <w:lvlText w:val="%4."/>
      <w:lvlJc w:val="left"/>
      <w:pPr>
        <w:ind w:left="2696" w:hanging="360"/>
      </w:pPr>
      <w:rPr>
        <w:rFonts w:cs="Times New Roman"/>
      </w:rPr>
    </w:lvl>
    <w:lvl w:ilvl="4" w:tplc="04220019" w:tentative="1">
      <w:start w:val="1"/>
      <w:numFmt w:val="lowerLetter"/>
      <w:lvlText w:val="%5."/>
      <w:lvlJc w:val="left"/>
      <w:pPr>
        <w:ind w:left="3416" w:hanging="360"/>
      </w:pPr>
      <w:rPr>
        <w:rFonts w:cs="Times New Roman"/>
      </w:rPr>
    </w:lvl>
    <w:lvl w:ilvl="5" w:tplc="0422001B" w:tentative="1">
      <w:start w:val="1"/>
      <w:numFmt w:val="lowerRoman"/>
      <w:lvlText w:val="%6."/>
      <w:lvlJc w:val="right"/>
      <w:pPr>
        <w:ind w:left="4136" w:hanging="180"/>
      </w:pPr>
      <w:rPr>
        <w:rFonts w:cs="Times New Roman"/>
      </w:rPr>
    </w:lvl>
    <w:lvl w:ilvl="6" w:tplc="0422000F" w:tentative="1">
      <w:start w:val="1"/>
      <w:numFmt w:val="decimal"/>
      <w:lvlText w:val="%7."/>
      <w:lvlJc w:val="left"/>
      <w:pPr>
        <w:ind w:left="4856" w:hanging="360"/>
      </w:pPr>
      <w:rPr>
        <w:rFonts w:cs="Times New Roman"/>
      </w:rPr>
    </w:lvl>
    <w:lvl w:ilvl="7" w:tplc="04220019" w:tentative="1">
      <w:start w:val="1"/>
      <w:numFmt w:val="lowerLetter"/>
      <w:lvlText w:val="%8."/>
      <w:lvlJc w:val="left"/>
      <w:pPr>
        <w:ind w:left="5576" w:hanging="360"/>
      </w:pPr>
      <w:rPr>
        <w:rFonts w:cs="Times New Roman"/>
      </w:rPr>
    </w:lvl>
    <w:lvl w:ilvl="8" w:tplc="0422001B" w:tentative="1">
      <w:start w:val="1"/>
      <w:numFmt w:val="lowerRoman"/>
      <w:lvlText w:val="%9."/>
      <w:lvlJc w:val="right"/>
      <w:pPr>
        <w:ind w:left="6296" w:hanging="180"/>
      </w:pPr>
      <w:rPr>
        <w:rFonts w:cs="Times New Roman"/>
      </w:rPr>
    </w:lvl>
  </w:abstractNum>
  <w:abstractNum w:abstractNumId="33">
    <w:nsid w:val="55DA5D52"/>
    <w:multiLevelType w:val="hybridMultilevel"/>
    <w:tmpl w:val="B8A4FE6C"/>
    <w:lvl w:ilvl="0" w:tplc="1A6C185A">
      <w:start w:val="2"/>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6E5583A"/>
    <w:multiLevelType w:val="hybridMultilevel"/>
    <w:tmpl w:val="89C61004"/>
    <w:lvl w:ilvl="0" w:tplc="8B6E9D4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5">
    <w:nsid w:val="58B84ADE"/>
    <w:multiLevelType w:val="hybridMultilevel"/>
    <w:tmpl w:val="715C646A"/>
    <w:lvl w:ilvl="0" w:tplc="4FBEABBA">
      <w:start w:val="2"/>
      <w:numFmt w:val="bullet"/>
      <w:lvlText w:val="-"/>
      <w:lvlJc w:val="left"/>
      <w:pPr>
        <w:ind w:left="420" w:hanging="360"/>
      </w:pPr>
      <w:rPr>
        <w:rFonts w:ascii="Calibri" w:eastAsia="Times New Roman" w:hAnsi="Calibri"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6">
    <w:nsid w:val="58C966C7"/>
    <w:multiLevelType w:val="hybridMultilevel"/>
    <w:tmpl w:val="E3A261BA"/>
    <w:lvl w:ilvl="0" w:tplc="B93A836C">
      <w:start w:val="1"/>
      <w:numFmt w:val="decimal"/>
      <w:lvlText w:val="%1."/>
      <w:lvlJc w:val="left"/>
      <w:pPr>
        <w:ind w:left="927" w:hanging="360"/>
      </w:pPr>
      <w:rPr>
        <w:rFonts w:cs="Times New Roman" w:hint="default"/>
        <w:b/>
        <w:sz w:val="24"/>
        <w:szCs w:val="24"/>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7">
    <w:nsid w:val="59920840"/>
    <w:multiLevelType w:val="hybridMultilevel"/>
    <w:tmpl w:val="E3A261BA"/>
    <w:lvl w:ilvl="0" w:tplc="B93A836C">
      <w:start w:val="1"/>
      <w:numFmt w:val="decimal"/>
      <w:lvlText w:val="%1."/>
      <w:lvlJc w:val="left"/>
      <w:pPr>
        <w:ind w:left="927" w:hanging="360"/>
      </w:pPr>
      <w:rPr>
        <w:rFonts w:cs="Times New Roman" w:hint="default"/>
        <w:b/>
        <w:sz w:val="24"/>
        <w:szCs w:val="24"/>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8">
    <w:nsid w:val="5D19502C"/>
    <w:multiLevelType w:val="multilevel"/>
    <w:tmpl w:val="E2A45AEC"/>
    <w:styleLink w:val="WWNum1"/>
    <w:lvl w:ilvl="0">
      <w:start w:val="1"/>
      <w:numFmt w:val="decimal"/>
      <w:lvlText w:val="%1."/>
      <w:lvlJc w:val="left"/>
      <w:pPr>
        <w:ind w:left="2880" w:hanging="360"/>
      </w:pPr>
      <w:rPr>
        <w:rFonts w:cs="Times New Roman"/>
      </w:rPr>
    </w:lvl>
    <w:lvl w:ilvl="1">
      <w:start w:val="1"/>
      <w:numFmt w:val="none"/>
      <w:lvlText w:val="%2​"/>
      <w:lvlJc w:val="left"/>
      <w:rPr>
        <w:rFonts w:cs="Times New Roman"/>
      </w:rPr>
    </w:lvl>
    <w:lvl w:ilvl="2">
      <w:start w:val="1"/>
      <w:numFmt w:val="lowerRoman"/>
      <w:lvlText w:val="%3."/>
      <w:lvlJc w:val="right"/>
      <w:pPr>
        <w:ind w:left="4320" w:hanging="180"/>
      </w:pPr>
      <w:rPr>
        <w:rFonts w:cs="Times New Roman"/>
      </w:rPr>
    </w:lvl>
    <w:lvl w:ilvl="3">
      <w:start w:val="1"/>
      <w:numFmt w:val="decimal"/>
      <w:lvlText w:val="%4."/>
      <w:lvlJc w:val="left"/>
      <w:pPr>
        <w:ind w:left="5040" w:hanging="360"/>
      </w:pPr>
      <w:rPr>
        <w:rFonts w:cs="Times New Roman"/>
      </w:rPr>
    </w:lvl>
    <w:lvl w:ilvl="4">
      <w:start w:val="1"/>
      <w:numFmt w:val="lowerLetter"/>
      <w:lvlText w:val="%5."/>
      <w:lvlJc w:val="left"/>
      <w:pPr>
        <w:ind w:left="5760" w:hanging="360"/>
      </w:pPr>
      <w:rPr>
        <w:rFonts w:cs="Times New Roman"/>
      </w:rPr>
    </w:lvl>
    <w:lvl w:ilvl="5">
      <w:start w:val="1"/>
      <w:numFmt w:val="lowerRoman"/>
      <w:lvlText w:val="%6."/>
      <w:lvlJc w:val="right"/>
      <w:pPr>
        <w:ind w:left="6480" w:hanging="180"/>
      </w:pPr>
      <w:rPr>
        <w:rFonts w:cs="Times New Roman"/>
      </w:rPr>
    </w:lvl>
    <w:lvl w:ilvl="6">
      <w:start w:val="1"/>
      <w:numFmt w:val="decimal"/>
      <w:lvlText w:val="%7."/>
      <w:lvlJc w:val="left"/>
      <w:pPr>
        <w:ind w:left="7200" w:hanging="360"/>
      </w:pPr>
      <w:rPr>
        <w:rFonts w:cs="Times New Roman"/>
      </w:rPr>
    </w:lvl>
    <w:lvl w:ilvl="7">
      <w:start w:val="1"/>
      <w:numFmt w:val="lowerLetter"/>
      <w:lvlText w:val="%8."/>
      <w:lvlJc w:val="left"/>
      <w:pPr>
        <w:ind w:left="7920" w:hanging="360"/>
      </w:pPr>
      <w:rPr>
        <w:rFonts w:cs="Times New Roman"/>
      </w:rPr>
    </w:lvl>
    <w:lvl w:ilvl="8">
      <w:start w:val="1"/>
      <w:numFmt w:val="lowerRoman"/>
      <w:lvlText w:val="%9."/>
      <w:lvlJc w:val="right"/>
      <w:pPr>
        <w:ind w:left="8640" w:hanging="180"/>
      </w:pPr>
      <w:rPr>
        <w:rFonts w:cs="Times New Roman"/>
      </w:rPr>
    </w:lvl>
  </w:abstractNum>
  <w:abstractNum w:abstractNumId="39">
    <w:nsid w:val="60130AAD"/>
    <w:multiLevelType w:val="hybridMultilevel"/>
    <w:tmpl w:val="6DB88EC4"/>
    <w:lvl w:ilvl="0" w:tplc="8F30A16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0">
    <w:nsid w:val="6B530FF3"/>
    <w:multiLevelType w:val="multilevel"/>
    <w:tmpl w:val="97EEFF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i w:val="0"/>
        <w:iCs/>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2">
    <w:nsid w:val="76544E9D"/>
    <w:multiLevelType w:val="hybridMultilevel"/>
    <w:tmpl w:val="2CF41C10"/>
    <w:lvl w:ilvl="0" w:tplc="84368E14">
      <w:start w:val="83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BA6685"/>
    <w:multiLevelType w:val="hybridMultilevel"/>
    <w:tmpl w:val="65EEF6B0"/>
    <w:lvl w:ilvl="0" w:tplc="4B2EBB3C">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4">
    <w:nsid w:val="77EB3E45"/>
    <w:multiLevelType w:val="hybridMultilevel"/>
    <w:tmpl w:val="C24A269C"/>
    <w:lvl w:ilvl="0" w:tplc="D6FE73A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8202D59"/>
    <w:multiLevelType w:val="multilevel"/>
    <w:tmpl w:val="5FE2D99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5"/>
  </w:num>
  <w:num w:numId="2">
    <w:abstractNumId w:val="41"/>
  </w:num>
  <w:num w:numId="3">
    <w:abstractNumId w:val="14"/>
  </w:num>
  <w:num w:numId="4">
    <w:abstractNumId w:val="17"/>
  </w:num>
  <w:num w:numId="5">
    <w:abstractNumId w:val="38"/>
  </w:num>
  <w:num w:numId="6">
    <w:abstractNumId w:val="11"/>
  </w:num>
  <w:num w:numId="7">
    <w:abstractNumId w:val="43"/>
  </w:num>
  <w:num w:numId="8">
    <w:abstractNumId w:val="31"/>
  </w:num>
  <w:num w:numId="9">
    <w:abstractNumId w:val="21"/>
  </w:num>
  <w:num w:numId="10">
    <w:abstractNumId w:val="15"/>
  </w:num>
  <w:num w:numId="11">
    <w:abstractNumId w:val="39"/>
  </w:num>
  <w:num w:numId="12">
    <w:abstractNumId w:val="40"/>
  </w:num>
  <w:num w:numId="13">
    <w:abstractNumId w:val="26"/>
  </w:num>
  <w:num w:numId="14">
    <w:abstractNumId w:val="42"/>
  </w:num>
  <w:num w:numId="15">
    <w:abstractNumId w:val="33"/>
  </w:num>
  <w:num w:numId="16">
    <w:abstractNumId w:val="12"/>
  </w:num>
  <w:num w:numId="17">
    <w:abstractNumId w:val="27"/>
  </w:num>
  <w:num w:numId="18">
    <w:abstractNumId w:val="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8"/>
  </w:num>
  <w:num w:numId="22">
    <w:abstractNumId w:val="46"/>
  </w:num>
  <w:num w:numId="23">
    <w:abstractNumId w:val="30"/>
  </w:num>
  <w:num w:numId="24">
    <w:abstractNumId w:val="13"/>
  </w:num>
  <w:num w:numId="25">
    <w:abstractNumId w:val="32"/>
  </w:num>
  <w:num w:numId="26">
    <w:abstractNumId w:val="35"/>
  </w:num>
  <w:num w:numId="27">
    <w:abstractNumId w:val="24"/>
  </w:num>
  <w:num w:numId="28">
    <w:abstractNumId w:val="44"/>
  </w:num>
  <w:num w:numId="29">
    <w:abstractNumId w:val="36"/>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7"/>
  </w:num>
  <w:num w:numId="40">
    <w:abstractNumId w:val="20"/>
  </w:num>
  <w:num w:numId="41">
    <w:abstractNumId w:val="45"/>
  </w:num>
  <w:num w:numId="42">
    <w:abstractNumId w:val="19"/>
  </w:num>
  <w:num w:numId="43">
    <w:abstractNumId w:val="1"/>
  </w:num>
  <w:num w:numId="44">
    <w:abstractNumId w:val="22"/>
  </w:num>
  <w:num w:numId="45">
    <w:abstractNumId w:val="10"/>
  </w:num>
  <w:num w:numId="46">
    <w:abstractNumId w:val="29"/>
  </w:num>
  <w:num w:numId="47">
    <w:abstractNumId w:val="23"/>
  </w:num>
  <w:num w:numId="48">
    <w:abstractNumId w:val="18"/>
  </w:num>
  <w:num w:numId="49">
    <w:abstractNumId w:val="8"/>
  </w:num>
  <w:num w:numId="50">
    <w:abstractNumId w:val="2"/>
    <w:lvlOverride w:ilvl="0">
      <w:startOverride w:val="1"/>
    </w:lvlOverride>
    <w:lvlOverride w:ilvl="1"/>
    <w:lvlOverride w:ilvl="2"/>
    <w:lvlOverride w:ilvl="3"/>
    <w:lvlOverride w:ilvl="4"/>
    <w:lvlOverride w:ilvl="5"/>
    <w:lvlOverride w:ilvl="6"/>
    <w:lvlOverride w:ilvl="7"/>
    <w:lvlOverride w:ilv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numRestart w:val="eachSect"/>
    <w:footnote w:id="-1"/>
    <w:footnote w:id="0"/>
  </w:footnotePr>
  <w:endnotePr>
    <w:endnote w:id="-1"/>
    <w:endnote w:id="0"/>
  </w:endnotePr>
  <w:compat/>
  <w:rsids>
    <w:rsidRoot w:val="0041035B"/>
    <w:rsid w:val="00000C48"/>
    <w:rsid w:val="00001752"/>
    <w:rsid w:val="00014035"/>
    <w:rsid w:val="00015491"/>
    <w:rsid w:val="000168CE"/>
    <w:rsid w:val="00022543"/>
    <w:rsid w:val="00026ABD"/>
    <w:rsid w:val="000317B3"/>
    <w:rsid w:val="00031E31"/>
    <w:rsid w:val="00032DCC"/>
    <w:rsid w:val="0003361D"/>
    <w:rsid w:val="00034357"/>
    <w:rsid w:val="00036CB9"/>
    <w:rsid w:val="0004051F"/>
    <w:rsid w:val="0004307F"/>
    <w:rsid w:val="0005313A"/>
    <w:rsid w:val="000546A7"/>
    <w:rsid w:val="00054B46"/>
    <w:rsid w:val="0005561B"/>
    <w:rsid w:val="00056FBF"/>
    <w:rsid w:val="00060068"/>
    <w:rsid w:val="000618DC"/>
    <w:rsid w:val="000629D5"/>
    <w:rsid w:val="00064AB7"/>
    <w:rsid w:val="00064F3A"/>
    <w:rsid w:val="00066C30"/>
    <w:rsid w:val="00071371"/>
    <w:rsid w:val="00072318"/>
    <w:rsid w:val="00073ED1"/>
    <w:rsid w:val="00077CFE"/>
    <w:rsid w:val="00080A65"/>
    <w:rsid w:val="0009297A"/>
    <w:rsid w:val="00092C28"/>
    <w:rsid w:val="00095028"/>
    <w:rsid w:val="000951BA"/>
    <w:rsid w:val="000B268B"/>
    <w:rsid w:val="000B3304"/>
    <w:rsid w:val="000B368F"/>
    <w:rsid w:val="000B4D20"/>
    <w:rsid w:val="000B5C9C"/>
    <w:rsid w:val="000B66A9"/>
    <w:rsid w:val="000B7CA7"/>
    <w:rsid w:val="000C06CE"/>
    <w:rsid w:val="000C28A2"/>
    <w:rsid w:val="000C5164"/>
    <w:rsid w:val="000C5BC3"/>
    <w:rsid w:val="000C7138"/>
    <w:rsid w:val="000D1D40"/>
    <w:rsid w:val="000D662E"/>
    <w:rsid w:val="000D6A1B"/>
    <w:rsid w:val="000E17A9"/>
    <w:rsid w:val="000E3C42"/>
    <w:rsid w:val="000E4CE5"/>
    <w:rsid w:val="000E7249"/>
    <w:rsid w:val="000F0049"/>
    <w:rsid w:val="000F22F1"/>
    <w:rsid w:val="000F4D8A"/>
    <w:rsid w:val="000F707E"/>
    <w:rsid w:val="0010187D"/>
    <w:rsid w:val="001107A7"/>
    <w:rsid w:val="00110BC8"/>
    <w:rsid w:val="00113E18"/>
    <w:rsid w:val="00114629"/>
    <w:rsid w:val="00121A7D"/>
    <w:rsid w:val="00121C7B"/>
    <w:rsid w:val="00122EB7"/>
    <w:rsid w:val="001273EF"/>
    <w:rsid w:val="0013112F"/>
    <w:rsid w:val="001431E6"/>
    <w:rsid w:val="00143ABC"/>
    <w:rsid w:val="001539C0"/>
    <w:rsid w:val="001557F7"/>
    <w:rsid w:val="00156188"/>
    <w:rsid w:val="0015633C"/>
    <w:rsid w:val="00157FBC"/>
    <w:rsid w:val="00162659"/>
    <w:rsid w:val="00164DC4"/>
    <w:rsid w:val="00165778"/>
    <w:rsid w:val="00165F0F"/>
    <w:rsid w:val="00171E98"/>
    <w:rsid w:val="00172960"/>
    <w:rsid w:val="00173CBC"/>
    <w:rsid w:val="00177BB5"/>
    <w:rsid w:val="0018388A"/>
    <w:rsid w:val="00186AD5"/>
    <w:rsid w:val="00196F8E"/>
    <w:rsid w:val="001A087B"/>
    <w:rsid w:val="001A1BC0"/>
    <w:rsid w:val="001A628C"/>
    <w:rsid w:val="001B03A5"/>
    <w:rsid w:val="001B6B09"/>
    <w:rsid w:val="001C3D05"/>
    <w:rsid w:val="001C648C"/>
    <w:rsid w:val="001E04B3"/>
    <w:rsid w:val="001E55F5"/>
    <w:rsid w:val="001E642D"/>
    <w:rsid w:val="001E70C8"/>
    <w:rsid w:val="001F2FE1"/>
    <w:rsid w:val="00204719"/>
    <w:rsid w:val="002100AA"/>
    <w:rsid w:val="002126EB"/>
    <w:rsid w:val="00214E45"/>
    <w:rsid w:val="002266D2"/>
    <w:rsid w:val="0023056C"/>
    <w:rsid w:val="00230C06"/>
    <w:rsid w:val="002330B6"/>
    <w:rsid w:val="0024300E"/>
    <w:rsid w:val="00245AA0"/>
    <w:rsid w:val="0024749E"/>
    <w:rsid w:val="00254FE5"/>
    <w:rsid w:val="00256DDD"/>
    <w:rsid w:val="00256FE7"/>
    <w:rsid w:val="00261C6E"/>
    <w:rsid w:val="00264BA9"/>
    <w:rsid w:val="002659B4"/>
    <w:rsid w:val="00266B8C"/>
    <w:rsid w:val="00267783"/>
    <w:rsid w:val="00271722"/>
    <w:rsid w:val="00276886"/>
    <w:rsid w:val="00276CAD"/>
    <w:rsid w:val="00281B61"/>
    <w:rsid w:val="00282392"/>
    <w:rsid w:val="0028298A"/>
    <w:rsid w:val="0028457C"/>
    <w:rsid w:val="00284C49"/>
    <w:rsid w:val="00293035"/>
    <w:rsid w:val="00296163"/>
    <w:rsid w:val="00297EAD"/>
    <w:rsid w:val="002A00AF"/>
    <w:rsid w:val="002A145B"/>
    <w:rsid w:val="002A1DB9"/>
    <w:rsid w:val="002A408C"/>
    <w:rsid w:val="002A7F08"/>
    <w:rsid w:val="002B09DF"/>
    <w:rsid w:val="002B320F"/>
    <w:rsid w:val="002B5553"/>
    <w:rsid w:val="002B5AE8"/>
    <w:rsid w:val="002B5E33"/>
    <w:rsid w:val="002B7387"/>
    <w:rsid w:val="002C1EDA"/>
    <w:rsid w:val="002C54FB"/>
    <w:rsid w:val="002D2FBB"/>
    <w:rsid w:val="002D4FB1"/>
    <w:rsid w:val="002D7818"/>
    <w:rsid w:val="002D7AB4"/>
    <w:rsid w:val="002D7E93"/>
    <w:rsid w:val="002E11CF"/>
    <w:rsid w:val="002E1F91"/>
    <w:rsid w:val="002E248C"/>
    <w:rsid w:val="002E46B4"/>
    <w:rsid w:val="002F4660"/>
    <w:rsid w:val="002F4785"/>
    <w:rsid w:val="002F6799"/>
    <w:rsid w:val="002F781A"/>
    <w:rsid w:val="002F7BE6"/>
    <w:rsid w:val="002F7DC4"/>
    <w:rsid w:val="00301C1B"/>
    <w:rsid w:val="00304DD5"/>
    <w:rsid w:val="003053F6"/>
    <w:rsid w:val="0030580A"/>
    <w:rsid w:val="003114F0"/>
    <w:rsid w:val="003147A8"/>
    <w:rsid w:val="00316546"/>
    <w:rsid w:val="00321157"/>
    <w:rsid w:val="00322688"/>
    <w:rsid w:val="003258CF"/>
    <w:rsid w:val="00331F93"/>
    <w:rsid w:val="00333C1E"/>
    <w:rsid w:val="003474C2"/>
    <w:rsid w:val="00352E2B"/>
    <w:rsid w:val="00353E34"/>
    <w:rsid w:val="0036339B"/>
    <w:rsid w:val="00366FB3"/>
    <w:rsid w:val="00374919"/>
    <w:rsid w:val="003757D4"/>
    <w:rsid w:val="00382561"/>
    <w:rsid w:val="00384147"/>
    <w:rsid w:val="003864F2"/>
    <w:rsid w:val="0039274C"/>
    <w:rsid w:val="00393754"/>
    <w:rsid w:val="003957BB"/>
    <w:rsid w:val="00395943"/>
    <w:rsid w:val="00396199"/>
    <w:rsid w:val="003A2165"/>
    <w:rsid w:val="003A3786"/>
    <w:rsid w:val="003A441D"/>
    <w:rsid w:val="003A5804"/>
    <w:rsid w:val="003A62B3"/>
    <w:rsid w:val="003A693B"/>
    <w:rsid w:val="003A753F"/>
    <w:rsid w:val="003B0A87"/>
    <w:rsid w:val="003B140F"/>
    <w:rsid w:val="003B28EE"/>
    <w:rsid w:val="003B69E9"/>
    <w:rsid w:val="003B6B06"/>
    <w:rsid w:val="003B6F5E"/>
    <w:rsid w:val="003C3955"/>
    <w:rsid w:val="003C415F"/>
    <w:rsid w:val="003C4EF0"/>
    <w:rsid w:val="003C6CA5"/>
    <w:rsid w:val="003C747E"/>
    <w:rsid w:val="003C7AC2"/>
    <w:rsid w:val="003D247B"/>
    <w:rsid w:val="003D2CEA"/>
    <w:rsid w:val="003D5D7A"/>
    <w:rsid w:val="003D6BAA"/>
    <w:rsid w:val="003E239D"/>
    <w:rsid w:val="003E7DF7"/>
    <w:rsid w:val="003F21D0"/>
    <w:rsid w:val="003F3F09"/>
    <w:rsid w:val="003F5074"/>
    <w:rsid w:val="003F7020"/>
    <w:rsid w:val="00400CB9"/>
    <w:rsid w:val="0040138E"/>
    <w:rsid w:val="00401A05"/>
    <w:rsid w:val="004041A0"/>
    <w:rsid w:val="004100F8"/>
    <w:rsid w:val="0041035B"/>
    <w:rsid w:val="0041390E"/>
    <w:rsid w:val="0041439E"/>
    <w:rsid w:val="00415344"/>
    <w:rsid w:val="0042159E"/>
    <w:rsid w:val="004258C3"/>
    <w:rsid w:val="0042620A"/>
    <w:rsid w:val="004273C5"/>
    <w:rsid w:val="00432081"/>
    <w:rsid w:val="004368CF"/>
    <w:rsid w:val="00437871"/>
    <w:rsid w:val="00442C0C"/>
    <w:rsid w:val="00443672"/>
    <w:rsid w:val="00446539"/>
    <w:rsid w:val="00451FD2"/>
    <w:rsid w:val="0045314A"/>
    <w:rsid w:val="00453ACA"/>
    <w:rsid w:val="00455A30"/>
    <w:rsid w:val="00455E36"/>
    <w:rsid w:val="00457836"/>
    <w:rsid w:val="004637F7"/>
    <w:rsid w:val="00463EAB"/>
    <w:rsid w:val="0047162D"/>
    <w:rsid w:val="004718CD"/>
    <w:rsid w:val="004720DD"/>
    <w:rsid w:val="00477AF6"/>
    <w:rsid w:val="00480AD0"/>
    <w:rsid w:val="00484A88"/>
    <w:rsid w:val="00485CD5"/>
    <w:rsid w:val="00487549"/>
    <w:rsid w:val="00495925"/>
    <w:rsid w:val="00496256"/>
    <w:rsid w:val="004A0DBC"/>
    <w:rsid w:val="004A6C1D"/>
    <w:rsid w:val="004A7193"/>
    <w:rsid w:val="004A7609"/>
    <w:rsid w:val="004B7025"/>
    <w:rsid w:val="004C07AC"/>
    <w:rsid w:val="004C0D48"/>
    <w:rsid w:val="004C0EBC"/>
    <w:rsid w:val="004C57C0"/>
    <w:rsid w:val="004C66F1"/>
    <w:rsid w:val="004C69A4"/>
    <w:rsid w:val="004D145F"/>
    <w:rsid w:val="004D3F8C"/>
    <w:rsid w:val="004D527D"/>
    <w:rsid w:val="004E1A06"/>
    <w:rsid w:val="004E2429"/>
    <w:rsid w:val="004E4530"/>
    <w:rsid w:val="004E5C70"/>
    <w:rsid w:val="004F0986"/>
    <w:rsid w:val="004F0C17"/>
    <w:rsid w:val="004F5DD7"/>
    <w:rsid w:val="004F5DF8"/>
    <w:rsid w:val="004F6CB9"/>
    <w:rsid w:val="004F7381"/>
    <w:rsid w:val="00505B48"/>
    <w:rsid w:val="005136EF"/>
    <w:rsid w:val="00516254"/>
    <w:rsid w:val="005215CC"/>
    <w:rsid w:val="0053043F"/>
    <w:rsid w:val="00531C12"/>
    <w:rsid w:val="0053274D"/>
    <w:rsid w:val="00532A95"/>
    <w:rsid w:val="00534CEB"/>
    <w:rsid w:val="0054027B"/>
    <w:rsid w:val="00540730"/>
    <w:rsid w:val="00542F1C"/>
    <w:rsid w:val="00545012"/>
    <w:rsid w:val="00545614"/>
    <w:rsid w:val="005509E5"/>
    <w:rsid w:val="00550B84"/>
    <w:rsid w:val="005514C4"/>
    <w:rsid w:val="00554EBE"/>
    <w:rsid w:val="00560350"/>
    <w:rsid w:val="00560A4B"/>
    <w:rsid w:val="00561B1C"/>
    <w:rsid w:val="0056507D"/>
    <w:rsid w:val="00566582"/>
    <w:rsid w:val="005669B3"/>
    <w:rsid w:val="00566A01"/>
    <w:rsid w:val="00572DEC"/>
    <w:rsid w:val="00573353"/>
    <w:rsid w:val="00574A06"/>
    <w:rsid w:val="00582B6E"/>
    <w:rsid w:val="00583E59"/>
    <w:rsid w:val="0058416D"/>
    <w:rsid w:val="0058422D"/>
    <w:rsid w:val="00586CBF"/>
    <w:rsid w:val="00587AD6"/>
    <w:rsid w:val="005A265A"/>
    <w:rsid w:val="005B6D32"/>
    <w:rsid w:val="005C0386"/>
    <w:rsid w:val="005D0445"/>
    <w:rsid w:val="005D491B"/>
    <w:rsid w:val="005D6425"/>
    <w:rsid w:val="005E0AC1"/>
    <w:rsid w:val="005E1065"/>
    <w:rsid w:val="005F1862"/>
    <w:rsid w:val="005F335C"/>
    <w:rsid w:val="005F57E4"/>
    <w:rsid w:val="006036D7"/>
    <w:rsid w:val="00603FD0"/>
    <w:rsid w:val="006122B5"/>
    <w:rsid w:val="006168CC"/>
    <w:rsid w:val="006201BB"/>
    <w:rsid w:val="006244AD"/>
    <w:rsid w:val="006261AF"/>
    <w:rsid w:val="00630B98"/>
    <w:rsid w:val="00632569"/>
    <w:rsid w:val="00632575"/>
    <w:rsid w:val="006328FF"/>
    <w:rsid w:val="00633431"/>
    <w:rsid w:val="00634685"/>
    <w:rsid w:val="00634E02"/>
    <w:rsid w:val="006361C3"/>
    <w:rsid w:val="0063658A"/>
    <w:rsid w:val="00640266"/>
    <w:rsid w:val="0065415E"/>
    <w:rsid w:val="00654345"/>
    <w:rsid w:val="00654588"/>
    <w:rsid w:val="00660B5E"/>
    <w:rsid w:val="00665253"/>
    <w:rsid w:val="00673356"/>
    <w:rsid w:val="00680655"/>
    <w:rsid w:val="00681885"/>
    <w:rsid w:val="0068537A"/>
    <w:rsid w:val="00686140"/>
    <w:rsid w:val="00686EEB"/>
    <w:rsid w:val="00690883"/>
    <w:rsid w:val="0069734E"/>
    <w:rsid w:val="006A48B5"/>
    <w:rsid w:val="006A76F7"/>
    <w:rsid w:val="006A775B"/>
    <w:rsid w:val="006B0769"/>
    <w:rsid w:val="006B07D8"/>
    <w:rsid w:val="006B1EE8"/>
    <w:rsid w:val="006B4032"/>
    <w:rsid w:val="006B6B2B"/>
    <w:rsid w:val="006B7441"/>
    <w:rsid w:val="006C1C10"/>
    <w:rsid w:val="006C2D35"/>
    <w:rsid w:val="006C35F4"/>
    <w:rsid w:val="006C7DCB"/>
    <w:rsid w:val="006D0DB8"/>
    <w:rsid w:val="006D5105"/>
    <w:rsid w:val="006D56E3"/>
    <w:rsid w:val="006D7450"/>
    <w:rsid w:val="006D7BFA"/>
    <w:rsid w:val="006E24F2"/>
    <w:rsid w:val="006E25DA"/>
    <w:rsid w:val="006E2D76"/>
    <w:rsid w:val="006E3900"/>
    <w:rsid w:val="006E4C0C"/>
    <w:rsid w:val="006E62E4"/>
    <w:rsid w:val="006E69A8"/>
    <w:rsid w:val="006E6AB7"/>
    <w:rsid w:val="006F2AE3"/>
    <w:rsid w:val="006F3FDC"/>
    <w:rsid w:val="007005F7"/>
    <w:rsid w:val="007032A0"/>
    <w:rsid w:val="00711C5A"/>
    <w:rsid w:val="00712867"/>
    <w:rsid w:val="00712C87"/>
    <w:rsid w:val="00717272"/>
    <w:rsid w:val="00721111"/>
    <w:rsid w:val="007224CA"/>
    <w:rsid w:val="00722E9D"/>
    <w:rsid w:val="00723FA1"/>
    <w:rsid w:val="00727D6B"/>
    <w:rsid w:val="00737479"/>
    <w:rsid w:val="00745BCE"/>
    <w:rsid w:val="00745BDF"/>
    <w:rsid w:val="007460D9"/>
    <w:rsid w:val="007507CF"/>
    <w:rsid w:val="0075124A"/>
    <w:rsid w:val="00753827"/>
    <w:rsid w:val="00760201"/>
    <w:rsid w:val="00761FB1"/>
    <w:rsid w:val="00773BA8"/>
    <w:rsid w:val="00775F29"/>
    <w:rsid w:val="0077612A"/>
    <w:rsid w:val="007762D3"/>
    <w:rsid w:val="00777770"/>
    <w:rsid w:val="00780764"/>
    <w:rsid w:val="00782C48"/>
    <w:rsid w:val="007855C8"/>
    <w:rsid w:val="00785B57"/>
    <w:rsid w:val="00792BB7"/>
    <w:rsid w:val="00792BD8"/>
    <w:rsid w:val="007933ED"/>
    <w:rsid w:val="0079443E"/>
    <w:rsid w:val="00795998"/>
    <w:rsid w:val="00796687"/>
    <w:rsid w:val="00796BDE"/>
    <w:rsid w:val="007A1BB9"/>
    <w:rsid w:val="007A27DD"/>
    <w:rsid w:val="007A363D"/>
    <w:rsid w:val="007B2EB0"/>
    <w:rsid w:val="007B33C3"/>
    <w:rsid w:val="007B60EB"/>
    <w:rsid w:val="007C2178"/>
    <w:rsid w:val="007C3980"/>
    <w:rsid w:val="007C4242"/>
    <w:rsid w:val="007C69D0"/>
    <w:rsid w:val="007C6EAF"/>
    <w:rsid w:val="007D175A"/>
    <w:rsid w:val="007D27C8"/>
    <w:rsid w:val="007D2C2A"/>
    <w:rsid w:val="007E1D85"/>
    <w:rsid w:val="007E3393"/>
    <w:rsid w:val="007F1712"/>
    <w:rsid w:val="007F26B7"/>
    <w:rsid w:val="007F3F81"/>
    <w:rsid w:val="007F768D"/>
    <w:rsid w:val="00800CAD"/>
    <w:rsid w:val="00804017"/>
    <w:rsid w:val="00806C87"/>
    <w:rsid w:val="00810DD8"/>
    <w:rsid w:val="00813477"/>
    <w:rsid w:val="00815D9D"/>
    <w:rsid w:val="00816D98"/>
    <w:rsid w:val="008214F0"/>
    <w:rsid w:val="00821C42"/>
    <w:rsid w:val="00823778"/>
    <w:rsid w:val="0082497C"/>
    <w:rsid w:val="008275BC"/>
    <w:rsid w:val="008310BF"/>
    <w:rsid w:val="00841F9D"/>
    <w:rsid w:val="00844361"/>
    <w:rsid w:val="00846437"/>
    <w:rsid w:val="00846C76"/>
    <w:rsid w:val="00850776"/>
    <w:rsid w:val="008525C8"/>
    <w:rsid w:val="00854FF2"/>
    <w:rsid w:val="008574A9"/>
    <w:rsid w:val="0086238B"/>
    <w:rsid w:val="00865259"/>
    <w:rsid w:val="00866300"/>
    <w:rsid w:val="00871DB7"/>
    <w:rsid w:val="00872289"/>
    <w:rsid w:val="00875FC5"/>
    <w:rsid w:val="008807DF"/>
    <w:rsid w:val="008809ED"/>
    <w:rsid w:val="00882686"/>
    <w:rsid w:val="008844D1"/>
    <w:rsid w:val="00886450"/>
    <w:rsid w:val="00895F53"/>
    <w:rsid w:val="00897485"/>
    <w:rsid w:val="008A0B9C"/>
    <w:rsid w:val="008A1E61"/>
    <w:rsid w:val="008A3AC7"/>
    <w:rsid w:val="008A5AE6"/>
    <w:rsid w:val="008A6434"/>
    <w:rsid w:val="008A6F6B"/>
    <w:rsid w:val="008B6DA3"/>
    <w:rsid w:val="008B6DD5"/>
    <w:rsid w:val="008B7D25"/>
    <w:rsid w:val="008C0183"/>
    <w:rsid w:val="008C306C"/>
    <w:rsid w:val="008C320D"/>
    <w:rsid w:val="008C3E4C"/>
    <w:rsid w:val="008C56F4"/>
    <w:rsid w:val="008C6B45"/>
    <w:rsid w:val="008D0562"/>
    <w:rsid w:val="008D6715"/>
    <w:rsid w:val="008E01A8"/>
    <w:rsid w:val="008E1FCA"/>
    <w:rsid w:val="008E3339"/>
    <w:rsid w:val="008E7B6B"/>
    <w:rsid w:val="008F1DF5"/>
    <w:rsid w:val="008F2D4C"/>
    <w:rsid w:val="008F584F"/>
    <w:rsid w:val="009000B8"/>
    <w:rsid w:val="00904CBC"/>
    <w:rsid w:val="00905340"/>
    <w:rsid w:val="009140BE"/>
    <w:rsid w:val="009142DA"/>
    <w:rsid w:val="009172D1"/>
    <w:rsid w:val="00917FA9"/>
    <w:rsid w:val="009203F7"/>
    <w:rsid w:val="00925008"/>
    <w:rsid w:val="00927309"/>
    <w:rsid w:val="0092798A"/>
    <w:rsid w:val="009359E6"/>
    <w:rsid w:val="00940D7F"/>
    <w:rsid w:val="0094178A"/>
    <w:rsid w:val="00944031"/>
    <w:rsid w:val="0094417A"/>
    <w:rsid w:val="0094463A"/>
    <w:rsid w:val="00945E83"/>
    <w:rsid w:val="00946455"/>
    <w:rsid w:val="009501AB"/>
    <w:rsid w:val="00950211"/>
    <w:rsid w:val="00950286"/>
    <w:rsid w:val="009515CD"/>
    <w:rsid w:val="0095314C"/>
    <w:rsid w:val="00953241"/>
    <w:rsid w:val="00956315"/>
    <w:rsid w:val="009575BA"/>
    <w:rsid w:val="00960190"/>
    <w:rsid w:val="0096201B"/>
    <w:rsid w:val="00962FFE"/>
    <w:rsid w:val="00964434"/>
    <w:rsid w:val="00966B3F"/>
    <w:rsid w:val="00970C92"/>
    <w:rsid w:val="00970F50"/>
    <w:rsid w:val="00971833"/>
    <w:rsid w:val="00973340"/>
    <w:rsid w:val="00984746"/>
    <w:rsid w:val="0099154B"/>
    <w:rsid w:val="009918AF"/>
    <w:rsid w:val="00994562"/>
    <w:rsid w:val="0099486F"/>
    <w:rsid w:val="00994EC0"/>
    <w:rsid w:val="00995202"/>
    <w:rsid w:val="009A23AC"/>
    <w:rsid w:val="009A23C8"/>
    <w:rsid w:val="009A3CC3"/>
    <w:rsid w:val="009A3D23"/>
    <w:rsid w:val="009A52FD"/>
    <w:rsid w:val="009A6399"/>
    <w:rsid w:val="009A777E"/>
    <w:rsid w:val="009A7E29"/>
    <w:rsid w:val="009B18FA"/>
    <w:rsid w:val="009B3053"/>
    <w:rsid w:val="009B323E"/>
    <w:rsid w:val="009B325D"/>
    <w:rsid w:val="009B34FF"/>
    <w:rsid w:val="009C63FB"/>
    <w:rsid w:val="009C6722"/>
    <w:rsid w:val="009D1A43"/>
    <w:rsid w:val="009D2375"/>
    <w:rsid w:val="009D279E"/>
    <w:rsid w:val="009D5C2E"/>
    <w:rsid w:val="009D60B6"/>
    <w:rsid w:val="009D6936"/>
    <w:rsid w:val="009D7326"/>
    <w:rsid w:val="009D7B4A"/>
    <w:rsid w:val="009E2B38"/>
    <w:rsid w:val="009E43CD"/>
    <w:rsid w:val="009E4E62"/>
    <w:rsid w:val="009E77D1"/>
    <w:rsid w:val="009E79F6"/>
    <w:rsid w:val="009F0677"/>
    <w:rsid w:val="009F182C"/>
    <w:rsid w:val="009F1A96"/>
    <w:rsid w:val="009F3692"/>
    <w:rsid w:val="009F5196"/>
    <w:rsid w:val="009F6837"/>
    <w:rsid w:val="009F7795"/>
    <w:rsid w:val="00A018AA"/>
    <w:rsid w:val="00A033ED"/>
    <w:rsid w:val="00A04F5B"/>
    <w:rsid w:val="00A073BC"/>
    <w:rsid w:val="00A07F1F"/>
    <w:rsid w:val="00A11022"/>
    <w:rsid w:val="00A13440"/>
    <w:rsid w:val="00A15888"/>
    <w:rsid w:val="00A17085"/>
    <w:rsid w:val="00A179DF"/>
    <w:rsid w:val="00A17F08"/>
    <w:rsid w:val="00A21DC7"/>
    <w:rsid w:val="00A234D4"/>
    <w:rsid w:val="00A23BA4"/>
    <w:rsid w:val="00A2464F"/>
    <w:rsid w:val="00A262ED"/>
    <w:rsid w:val="00A32D46"/>
    <w:rsid w:val="00A34AB6"/>
    <w:rsid w:val="00A44A58"/>
    <w:rsid w:val="00A45024"/>
    <w:rsid w:val="00A45655"/>
    <w:rsid w:val="00A4793B"/>
    <w:rsid w:val="00A47EA0"/>
    <w:rsid w:val="00A50405"/>
    <w:rsid w:val="00A50DC5"/>
    <w:rsid w:val="00A511B1"/>
    <w:rsid w:val="00A51E96"/>
    <w:rsid w:val="00A52335"/>
    <w:rsid w:val="00A52C61"/>
    <w:rsid w:val="00A53992"/>
    <w:rsid w:val="00A54F6D"/>
    <w:rsid w:val="00A57132"/>
    <w:rsid w:val="00A575C4"/>
    <w:rsid w:val="00A57B4A"/>
    <w:rsid w:val="00A638FE"/>
    <w:rsid w:val="00A65275"/>
    <w:rsid w:val="00A7197A"/>
    <w:rsid w:val="00A76399"/>
    <w:rsid w:val="00A77A84"/>
    <w:rsid w:val="00A81FDB"/>
    <w:rsid w:val="00AA0658"/>
    <w:rsid w:val="00AA266D"/>
    <w:rsid w:val="00AB02D3"/>
    <w:rsid w:val="00AB059F"/>
    <w:rsid w:val="00AB4F78"/>
    <w:rsid w:val="00AB57E6"/>
    <w:rsid w:val="00AB7211"/>
    <w:rsid w:val="00AB7E78"/>
    <w:rsid w:val="00AC009B"/>
    <w:rsid w:val="00AC7083"/>
    <w:rsid w:val="00AD093F"/>
    <w:rsid w:val="00AD102D"/>
    <w:rsid w:val="00AD1768"/>
    <w:rsid w:val="00AD3B38"/>
    <w:rsid w:val="00AD4B18"/>
    <w:rsid w:val="00AD6D77"/>
    <w:rsid w:val="00AD7251"/>
    <w:rsid w:val="00AD77D9"/>
    <w:rsid w:val="00AE0274"/>
    <w:rsid w:val="00AE29B3"/>
    <w:rsid w:val="00AE570E"/>
    <w:rsid w:val="00AF782C"/>
    <w:rsid w:val="00AF7FDE"/>
    <w:rsid w:val="00B003F1"/>
    <w:rsid w:val="00B00905"/>
    <w:rsid w:val="00B021BF"/>
    <w:rsid w:val="00B11081"/>
    <w:rsid w:val="00B1356B"/>
    <w:rsid w:val="00B20D15"/>
    <w:rsid w:val="00B2192F"/>
    <w:rsid w:val="00B238A6"/>
    <w:rsid w:val="00B256E0"/>
    <w:rsid w:val="00B301F4"/>
    <w:rsid w:val="00B328F3"/>
    <w:rsid w:val="00B347E2"/>
    <w:rsid w:val="00B3616E"/>
    <w:rsid w:val="00B37CF0"/>
    <w:rsid w:val="00B45DE8"/>
    <w:rsid w:val="00B46D80"/>
    <w:rsid w:val="00B5191C"/>
    <w:rsid w:val="00B531CA"/>
    <w:rsid w:val="00B569E8"/>
    <w:rsid w:val="00B5771D"/>
    <w:rsid w:val="00B630AF"/>
    <w:rsid w:val="00B6754F"/>
    <w:rsid w:val="00B75206"/>
    <w:rsid w:val="00B77FE5"/>
    <w:rsid w:val="00B83D8D"/>
    <w:rsid w:val="00B843D7"/>
    <w:rsid w:val="00B84B7D"/>
    <w:rsid w:val="00B86319"/>
    <w:rsid w:val="00B92A5C"/>
    <w:rsid w:val="00B943CF"/>
    <w:rsid w:val="00B95B76"/>
    <w:rsid w:val="00B96C3E"/>
    <w:rsid w:val="00BA1010"/>
    <w:rsid w:val="00BA6FC4"/>
    <w:rsid w:val="00BB10F1"/>
    <w:rsid w:val="00BB4521"/>
    <w:rsid w:val="00BC216E"/>
    <w:rsid w:val="00BC2224"/>
    <w:rsid w:val="00BC51F5"/>
    <w:rsid w:val="00BC536C"/>
    <w:rsid w:val="00BC592A"/>
    <w:rsid w:val="00BC758A"/>
    <w:rsid w:val="00BD1D89"/>
    <w:rsid w:val="00BD1F34"/>
    <w:rsid w:val="00BD318E"/>
    <w:rsid w:val="00BD57AD"/>
    <w:rsid w:val="00BE000E"/>
    <w:rsid w:val="00BE1838"/>
    <w:rsid w:val="00BE4EEC"/>
    <w:rsid w:val="00BE6137"/>
    <w:rsid w:val="00BF034F"/>
    <w:rsid w:val="00BF5F29"/>
    <w:rsid w:val="00BF70FD"/>
    <w:rsid w:val="00BF714C"/>
    <w:rsid w:val="00BF7D9A"/>
    <w:rsid w:val="00C00322"/>
    <w:rsid w:val="00C1254E"/>
    <w:rsid w:val="00C125DA"/>
    <w:rsid w:val="00C12896"/>
    <w:rsid w:val="00C16E9E"/>
    <w:rsid w:val="00C172BF"/>
    <w:rsid w:val="00C26510"/>
    <w:rsid w:val="00C268FC"/>
    <w:rsid w:val="00C275B9"/>
    <w:rsid w:val="00C30847"/>
    <w:rsid w:val="00C326B1"/>
    <w:rsid w:val="00C32F7D"/>
    <w:rsid w:val="00C345A1"/>
    <w:rsid w:val="00C34631"/>
    <w:rsid w:val="00C35D4F"/>
    <w:rsid w:val="00C41B84"/>
    <w:rsid w:val="00C41B8C"/>
    <w:rsid w:val="00C43AC4"/>
    <w:rsid w:val="00C441B9"/>
    <w:rsid w:val="00C46867"/>
    <w:rsid w:val="00C47FE3"/>
    <w:rsid w:val="00C522A1"/>
    <w:rsid w:val="00C53D03"/>
    <w:rsid w:val="00C56CC9"/>
    <w:rsid w:val="00C57162"/>
    <w:rsid w:val="00C64980"/>
    <w:rsid w:val="00C71E26"/>
    <w:rsid w:val="00C745DA"/>
    <w:rsid w:val="00C74C77"/>
    <w:rsid w:val="00C82621"/>
    <w:rsid w:val="00C839D6"/>
    <w:rsid w:val="00C85DC7"/>
    <w:rsid w:val="00C91841"/>
    <w:rsid w:val="00C94507"/>
    <w:rsid w:val="00CA21E6"/>
    <w:rsid w:val="00CA2273"/>
    <w:rsid w:val="00CA741F"/>
    <w:rsid w:val="00CB1687"/>
    <w:rsid w:val="00CB7EC4"/>
    <w:rsid w:val="00CC6BA5"/>
    <w:rsid w:val="00CD0FA6"/>
    <w:rsid w:val="00CD1509"/>
    <w:rsid w:val="00CD317E"/>
    <w:rsid w:val="00CD6345"/>
    <w:rsid w:val="00CE1779"/>
    <w:rsid w:val="00CE285C"/>
    <w:rsid w:val="00CE44F0"/>
    <w:rsid w:val="00CE7AD6"/>
    <w:rsid w:val="00CF054D"/>
    <w:rsid w:val="00CF0766"/>
    <w:rsid w:val="00CF113C"/>
    <w:rsid w:val="00CF16F2"/>
    <w:rsid w:val="00CF25EC"/>
    <w:rsid w:val="00CF29A9"/>
    <w:rsid w:val="00CF766F"/>
    <w:rsid w:val="00D000BA"/>
    <w:rsid w:val="00D02047"/>
    <w:rsid w:val="00D046C7"/>
    <w:rsid w:val="00D04799"/>
    <w:rsid w:val="00D048CF"/>
    <w:rsid w:val="00D04AF7"/>
    <w:rsid w:val="00D070C2"/>
    <w:rsid w:val="00D0786F"/>
    <w:rsid w:val="00D11EB9"/>
    <w:rsid w:val="00D138D4"/>
    <w:rsid w:val="00D1419A"/>
    <w:rsid w:val="00D158D1"/>
    <w:rsid w:val="00D16F75"/>
    <w:rsid w:val="00D23D12"/>
    <w:rsid w:val="00D3007E"/>
    <w:rsid w:val="00D34D2F"/>
    <w:rsid w:val="00D3706C"/>
    <w:rsid w:val="00D37167"/>
    <w:rsid w:val="00D37F5D"/>
    <w:rsid w:val="00D4592F"/>
    <w:rsid w:val="00D467CB"/>
    <w:rsid w:val="00D47AD2"/>
    <w:rsid w:val="00D51A78"/>
    <w:rsid w:val="00D52CBC"/>
    <w:rsid w:val="00D55259"/>
    <w:rsid w:val="00D571D4"/>
    <w:rsid w:val="00D5720C"/>
    <w:rsid w:val="00D6276C"/>
    <w:rsid w:val="00D62E5F"/>
    <w:rsid w:val="00D63271"/>
    <w:rsid w:val="00D667B8"/>
    <w:rsid w:val="00D66A5B"/>
    <w:rsid w:val="00D674D8"/>
    <w:rsid w:val="00D70646"/>
    <w:rsid w:val="00D72524"/>
    <w:rsid w:val="00D7292E"/>
    <w:rsid w:val="00D747DE"/>
    <w:rsid w:val="00D750F9"/>
    <w:rsid w:val="00D754B0"/>
    <w:rsid w:val="00D80692"/>
    <w:rsid w:val="00D90AF5"/>
    <w:rsid w:val="00D91E80"/>
    <w:rsid w:val="00D930B4"/>
    <w:rsid w:val="00D9552B"/>
    <w:rsid w:val="00DA3F3D"/>
    <w:rsid w:val="00DA5BD7"/>
    <w:rsid w:val="00DB05E2"/>
    <w:rsid w:val="00DB1B91"/>
    <w:rsid w:val="00DB29E0"/>
    <w:rsid w:val="00DB2E5D"/>
    <w:rsid w:val="00DC0F5B"/>
    <w:rsid w:val="00DC1C21"/>
    <w:rsid w:val="00DC2608"/>
    <w:rsid w:val="00DC2F68"/>
    <w:rsid w:val="00DD315A"/>
    <w:rsid w:val="00DD31E1"/>
    <w:rsid w:val="00DD61FE"/>
    <w:rsid w:val="00DD7117"/>
    <w:rsid w:val="00DE1761"/>
    <w:rsid w:val="00DE2C07"/>
    <w:rsid w:val="00DE2CC8"/>
    <w:rsid w:val="00DE5B76"/>
    <w:rsid w:val="00DF2FCF"/>
    <w:rsid w:val="00DF3B7E"/>
    <w:rsid w:val="00DF7D8E"/>
    <w:rsid w:val="00E0015F"/>
    <w:rsid w:val="00E05CC3"/>
    <w:rsid w:val="00E104AC"/>
    <w:rsid w:val="00E1081F"/>
    <w:rsid w:val="00E10947"/>
    <w:rsid w:val="00E10CF7"/>
    <w:rsid w:val="00E12012"/>
    <w:rsid w:val="00E12245"/>
    <w:rsid w:val="00E13A02"/>
    <w:rsid w:val="00E20925"/>
    <w:rsid w:val="00E2142B"/>
    <w:rsid w:val="00E31A27"/>
    <w:rsid w:val="00E34A32"/>
    <w:rsid w:val="00E4426F"/>
    <w:rsid w:val="00E47EC4"/>
    <w:rsid w:val="00E502B2"/>
    <w:rsid w:val="00E511DB"/>
    <w:rsid w:val="00E52516"/>
    <w:rsid w:val="00E52CCF"/>
    <w:rsid w:val="00E574FA"/>
    <w:rsid w:val="00E61890"/>
    <w:rsid w:val="00E6283E"/>
    <w:rsid w:val="00E62BD1"/>
    <w:rsid w:val="00E6322B"/>
    <w:rsid w:val="00E650F8"/>
    <w:rsid w:val="00E70813"/>
    <w:rsid w:val="00E81966"/>
    <w:rsid w:val="00E82844"/>
    <w:rsid w:val="00E84194"/>
    <w:rsid w:val="00E84F99"/>
    <w:rsid w:val="00E85967"/>
    <w:rsid w:val="00E86D71"/>
    <w:rsid w:val="00E9403F"/>
    <w:rsid w:val="00E95322"/>
    <w:rsid w:val="00E95982"/>
    <w:rsid w:val="00E96936"/>
    <w:rsid w:val="00EA118B"/>
    <w:rsid w:val="00EA17DA"/>
    <w:rsid w:val="00EA5B89"/>
    <w:rsid w:val="00EA5D97"/>
    <w:rsid w:val="00EA7D83"/>
    <w:rsid w:val="00EB27C7"/>
    <w:rsid w:val="00EC0C73"/>
    <w:rsid w:val="00EC2DE1"/>
    <w:rsid w:val="00EC3CF8"/>
    <w:rsid w:val="00EC7C34"/>
    <w:rsid w:val="00ED0B6C"/>
    <w:rsid w:val="00ED19C3"/>
    <w:rsid w:val="00ED42F7"/>
    <w:rsid w:val="00EE037E"/>
    <w:rsid w:val="00EE0D47"/>
    <w:rsid w:val="00EE1169"/>
    <w:rsid w:val="00EE149C"/>
    <w:rsid w:val="00EE3896"/>
    <w:rsid w:val="00EE39E6"/>
    <w:rsid w:val="00EE52AC"/>
    <w:rsid w:val="00EE6227"/>
    <w:rsid w:val="00EF137E"/>
    <w:rsid w:val="00EF1CAC"/>
    <w:rsid w:val="00EF1EB7"/>
    <w:rsid w:val="00F050A5"/>
    <w:rsid w:val="00F079B8"/>
    <w:rsid w:val="00F1644B"/>
    <w:rsid w:val="00F23E47"/>
    <w:rsid w:val="00F24431"/>
    <w:rsid w:val="00F30223"/>
    <w:rsid w:val="00F309FB"/>
    <w:rsid w:val="00F313CE"/>
    <w:rsid w:val="00F317CA"/>
    <w:rsid w:val="00F34EB7"/>
    <w:rsid w:val="00F34FB9"/>
    <w:rsid w:val="00F3551F"/>
    <w:rsid w:val="00F471D0"/>
    <w:rsid w:val="00F53D2C"/>
    <w:rsid w:val="00F55445"/>
    <w:rsid w:val="00F564CE"/>
    <w:rsid w:val="00F572CC"/>
    <w:rsid w:val="00F62041"/>
    <w:rsid w:val="00F62D4C"/>
    <w:rsid w:val="00F63FE2"/>
    <w:rsid w:val="00F64285"/>
    <w:rsid w:val="00F666D2"/>
    <w:rsid w:val="00F66A4E"/>
    <w:rsid w:val="00F72A09"/>
    <w:rsid w:val="00F7439A"/>
    <w:rsid w:val="00F75520"/>
    <w:rsid w:val="00F7664B"/>
    <w:rsid w:val="00F803ED"/>
    <w:rsid w:val="00F80A98"/>
    <w:rsid w:val="00F86A77"/>
    <w:rsid w:val="00F87FCD"/>
    <w:rsid w:val="00F90300"/>
    <w:rsid w:val="00F91133"/>
    <w:rsid w:val="00F93988"/>
    <w:rsid w:val="00F93EA2"/>
    <w:rsid w:val="00F9447B"/>
    <w:rsid w:val="00F95D10"/>
    <w:rsid w:val="00F97ED1"/>
    <w:rsid w:val="00FA2743"/>
    <w:rsid w:val="00FA2B7F"/>
    <w:rsid w:val="00FA2C2C"/>
    <w:rsid w:val="00FA2E49"/>
    <w:rsid w:val="00FA3B35"/>
    <w:rsid w:val="00FB107D"/>
    <w:rsid w:val="00FB2B8B"/>
    <w:rsid w:val="00FB380D"/>
    <w:rsid w:val="00FB4C55"/>
    <w:rsid w:val="00FB614C"/>
    <w:rsid w:val="00FB6D13"/>
    <w:rsid w:val="00FB79FB"/>
    <w:rsid w:val="00FC1E36"/>
    <w:rsid w:val="00FC37B9"/>
    <w:rsid w:val="00FC3B90"/>
    <w:rsid w:val="00FC5DCF"/>
    <w:rsid w:val="00FD2E5F"/>
    <w:rsid w:val="00FD369D"/>
    <w:rsid w:val="00FE0804"/>
    <w:rsid w:val="00FE10EA"/>
    <w:rsid w:val="00FE5B92"/>
    <w:rsid w:val="00FE7243"/>
    <w:rsid w:val="00FF0D38"/>
    <w:rsid w:val="00FF27C9"/>
    <w:rsid w:val="00FF4825"/>
    <w:rsid w:val="00FF4C00"/>
    <w:rsid w:val="00FF5E2D"/>
    <w:rsid w:val="00FF6700"/>
    <w:rsid w:val="00FF7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uiPriority="0"/>
    <w:lsdException w:name="annotation reference" w:locked="1"/>
    <w:lsdException w:name="line number" w:locked="1"/>
    <w:lsdException w:name="page number"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uiPriority="0" w:qFormat="1"/>
    <w:lsdException w:name="Body Text Inden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uiPriority="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iPriority="0" w:unhideWhenUsed="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12A"/>
    <w:rPr>
      <w:rFonts w:ascii="Times New Roman" w:eastAsia="Times New Roman" w:hAnsi="Times New Roman"/>
      <w:sz w:val="24"/>
      <w:szCs w:val="24"/>
      <w:lang w:val="uk-UA"/>
    </w:rPr>
  </w:style>
  <w:style w:type="paragraph" w:styleId="1">
    <w:name w:val="heading 1"/>
    <w:basedOn w:val="a"/>
    <w:next w:val="a"/>
    <w:link w:val="10"/>
    <w:uiPriority w:val="99"/>
    <w:qFormat/>
    <w:rsid w:val="0041035B"/>
    <w:pPr>
      <w:keepNext/>
      <w:spacing w:before="240" w:after="60"/>
      <w:outlineLvl w:val="0"/>
    </w:pPr>
    <w:rPr>
      <w:rFonts w:ascii="Arial" w:eastAsia="Calibri" w:hAnsi="Arial"/>
      <w:b/>
      <w:kern w:val="32"/>
      <w:sz w:val="32"/>
      <w:szCs w:val="20"/>
    </w:rPr>
  </w:style>
  <w:style w:type="paragraph" w:styleId="2">
    <w:name w:val="heading 2"/>
    <w:basedOn w:val="a"/>
    <w:next w:val="a"/>
    <w:link w:val="20"/>
    <w:uiPriority w:val="99"/>
    <w:qFormat/>
    <w:rsid w:val="0041035B"/>
    <w:pPr>
      <w:keepNext/>
      <w:ind w:right="-99"/>
      <w:jc w:val="center"/>
      <w:outlineLvl w:val="1"/>
    </w:pPr>
    <w:rPr>
      <w:rFonts w:eastAsia="Calibri"/>
      <w:sz w:val="20"/>
      <w:szCs w:val="20"/>
    </w:rPr>
  </w:style>
  <w:style w:type="paragraph" w:styleId="3">
    <w:name w:val="heading 3"/>
    <w:basedOn w:val="a"/>
    <w:link w:val="30"/>
    <w:uiPriority w:val="99"/>
    <w:qFormat/>
    <w:rsid w:val="0041035B"/>
    <w:pPr>
      <w:spacing w:before="100" w:beforeAutospacing="1" w:after="100" w:afterAutospacing="1"/>
      <w:outlineLvl w:val="2"/>
    </w:pPr>
    <w:rPr>
      <w:rFonts w:eastAsia="Calibri"/>
      <w:b/>
      <w:sz w:val="27"/>
      <w:szCs w:val="20"/>
    </w:rPr>
  </w:style>
  <w:style w:type="paragraph" w:styleId="4">
    <w:name w:val="heading 4"/>
    <w:basedOn w:val="a"/>
    <w:next w:val="a"/>
    <w:link w:val="40"/>
    <w:uiPriority w:val="99"/>
    <w:qFormat/>
    <w:rsid w:val="0041035B"/>
    <w:pPr>
      <w:keepNext/>
      <w:spacing w:before="240" w:after="60"/>
      <w:outlineLvl w:val="3"/>
    </w:pPr>
    <w:rPr>
      <w:rFonts w:eastAsia="Calibri"/>
      <w:b/>
      <w:sz w:val="28"/>
      <w:szCs w:val="20"/>
    </w:rPr>
  </w:style>
  <w:style w:type="paragraph" w:styleId="5">
    <w:name w:val="heading 5"/>
    <w:basedOn w:val="a"/>
    <w:next w:val="a"/>
    <w:link w:val="50"/>
    <w:uiPriority w:val="99"/>
    <w:qFormat/>
    <w:rsid w:val="0041035B"/>
    <w:pPr>
      <w:spacing w:before="240" w:after="60"/>
      <w:outlineLvl w:val="4"/>
    </w:pPr>
    <w:rPr>
      <w:rFonts w:eastAsia="Calibri"/>
      <w:b/>
      <w:i/>
      <w:sz w:val="26"/>
      <w:szCs w:val="20"/>
    </w:rPr>
  </w:style>
  <w:style w:type="paragraph" w:styleId="6">
    <w:name w:val="heading 6"/>
    <w:basedOn w:val="a"/>
    <w:next w:val="a"/>
    <w:link w:val="60"/>
    <w:uiPriority w:val="99"/>
    <w:qFormat/>
    <w:rsid w:val="0041035B"/>
    <w:pPr>
      <w:spacing w:before="240" w:after="60"/>
      <w:outlineLvl w:val="5"/>
    </w:pPr>
    <w:rPr>
      <w:rFonts w:eastAsia="Calibri"/>
      <w:b/>
      <w:sz w:val="20"/>
      <w:szCs w:val="20"/>
    </w:rPr>
  </w:style>
  <w:style w:type="paragraph" w:styleId="8">
    <w:name w:val="heading 8"/>
    <w:basedOn w:val="a"/>
    <w:next w:val="a"/>
    <w:link w:val="80"/>
    <w:uiPriority w:val="99"/>
    <w:qFormat/>
    <w:rsid w:val="0041035B"/>
    <w:pPr>
      <w:spacing w:before="240" w:after="60"/>
      <w:outlineLvl w:val="7"/>
    </w:pPr>
    <w:rPr>
      <w:rFonts w:eastAsia="Calibri"/>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1035B"/>
    <w:rPr>
      <w:rFonts w:ascii="Arial" w:hAnsi="Arial"/>
      <w:b/>
      <w:kern w:val="32"/>
      <w:sz w:val="32"/>
      <w:lang w:eastAsia="ru-RU"/>
    </w:rPr>
  </w:style>
  <w:style w:type="character" w:customStyle="1" w:styleId="20">
    <w:name w:val="Заголовок 2 Знак"/>
    <w:link w:val="2"/>
    <w:uiPriority w:val="99"/>
    <w:locked/>
    <w:rsid w:val="0041035B"/>
    <w:rPr>
      <w:rFonts w:ascii="Times New Roman" w:hAnsi="Times New Roman"/>
      <w:sz w:val="20"/>
      <w:lang w:eastAsia="ru-RU"/>
    </w:rPr>
  </w:style>
  <w:style w:type="character" w:customStyle="1" w:styleId="30">
    <w:name w:val="Заголовок 3 Знак"/>
    <w:link w:val="3"/>
    <w:uiPriority w:val="99"/>
    <w:locked/>
    <w:rsid w:val="0041035B"/>
    <w:rPr>
      <w:rFonts w:ascii="Times New Roman" w:hAnsi="Times New Roman"/>
      <w:b/>
      <w:sz w:val="27"/>
      <w:lang w:eastAsia="ru-RU"/>
    </w:rPr>
  </w:style>
  <w:style w:type="character" w:customStyle="1" w:styleId="40">
    <w:name w:val="Заголовок 4 Знак"/>
    <w:link w:val="4"/>
    <w:uiPriority w:val="99"/>
    <w:locked/>
    <w:rsid w:val="0041035B"/>
    <w:rPr>
      <w:rFonts w:ascii="Times New Roman" w:hAnsi="Times New Roman"/>
      <w:b/>
      <w:sz w:val="28"/>
      <w:lang w:eastAsia="ru-RU"/>
    </w:rPr>
  </w:style>
  <w:style w:type="character" w:customStyle="1" w:styleId="50">
    <w:name w:val="Заголовок 5 Знак"/>
    <w:link w:val="5"/>
    <w:uiPriority w:val="99"/>
    <w:locked/>
    <w:rsid w:val="0041035B"/>
    <w:rPr>
      <w:rFonts w:ascii="Times New Roman" w:hAnsi="Times New Roman"/>
      <w:b/>
      <w:i/>
      <w:sz w:val="26"/>
      <w:lang w:eastAsia="ru-RU"/>
    </w:rPr>
  </w:style>
  <w:style w:type="character" w:customStyle="1" w:styleId="60">
    <w:name w:val="Заголовок 6 Знак"/>
    <w:link w:val="6"/>
    <w:uiPriority w:val="99"/>
    <w:locked/>
    <w:rsid w:val="0041035B"/>
    <w:rPr>
      <w:rFonts w:ascii="Times New Roman" w:hAnsi="Times New Roman"/>
      <w:b/>
      <w:lang w:eastAsia="ru-RU"/>
    </w:rPr>
  </w:style>
  <w:style w:type="character" w:customStyle="1" w:styleId="80">
    <w:name w:val="Заголовок 8 Знак"/>
    <w:link w:val="8"/>
    <w:uiPriority w:val="99"/>
    <w:locked/>
    <w:rsid w:val="0041035B"/>
    <w:rPr>
      <w:rFonts w:ascii="Times New Roman" w:hAnsi="Times New Roman"/>
      <w:i/>
      <w:sz w:val="24"/>
      <w:lang w:eastAsia="ru-RU"/>
    </w:rPr>
  </w:style>
  <w:style w:type="paragraph" w:styleId="a3">
    <w:name w:val="No Spacing"/>
    <w:link w:val="a4"/>
    <w:uiPriority w:val="99"/>
    <w:qFormat/>
    <w:rsid w:val="0041035B"/>
    <w:rPr>
      <w:rFonts w:eastAsia="Times New Roman"/>
      <w:sz w:val="22"/>
      <w:lang w:val="uk-UA" w:eastAsia="en-US"/>
    </w:rPr>
  </w:style>
  <w:style w:type="paragraph" w:customStyle="1" w:styleId="rvps2">
    <w:name w:val="rvps2"/>
    <w:basedOn w:val="a"/>
    <w:uiPriority w:val="99"/>
    <w:rsid w:val="0041035B"/>
    <w:pPr>
      <w:spacing w:before="100" w:beforeAutospacing="1" w:after="100" w:afterAutospacing="1"/>
    </w:pPr>
    <w:rPr>
      <w:rFonts w:eastAsia="Calibri"/>
      <w:lang w:eastAsia="uk-UA"/>
    </w:rPr>
  </w:style>
  <w:style w:type="character" w:customStyle="1" w:styleId="rvts0">
    <w:name w:val="rvts0"/>
    <w:uiPriority w:val="99"/>
    <w:rsid w:val="0041035B"/>
    <w:rPr>
      <w:rFonts w:ascii="Times New Roman" w:hAnsi="Times New Roman"/>
    </w:rPr>
  </w:style>
  <w:style w:type="character" w:styleId="a5">
    <w:name w:val="Hyperlink"/>
    <w:uiPriority w:val="99"/>
    <w:rsid w:val="0041035B"/>
    <w:rPr>
      <w:rFonts w:cs="Times New Roman"/>
      <w:color w:val="0000FF"/>
      <w:u w:val="single"/>
    </w:rPr>
  </w:style>
  <w:style w:type="paragraph" w:styleId="a6">
    <w:name w:val="header"/>
    <w:basedOn w:val="a"/>
    <w:link w:val="a7"/>
    <w:uiPriority w:val="99"/>
    <w:rsid w:val="0041035B"/>
    <w:pPr>
      <w:tabs>
        <w:tab w:val="center" w:pos="4677"/>
        <w:tab w:val="right" w:pos="9355"/>
      </w:tabs>
    </w:pPr>
    <w:rPr>
      <w:rFonts w:eastAsia="Calibri"/>
      <w:sz w:val="28"/>
      <w:szCs w:val="20"/>
      <w:lang w:eastAsia="uk-UA"/>
    </w:rPr>
  </w:style>
  <w:style w:type="character" w:customStyle="1" w:styleId="a7">
    <w:name w:val="Верхний колонтитул Знак"/>
    <w:link w:val="a6"/>
    <w:uiPriority w:val="99"/>
    <w:locked/>
    <w:rsid w:val="0041035B"/>
    <w:rPr>
      <w:rFonts w:ascii="Times New Roman" w:hAnsi="Times New Roman"/>
      <w:sz w:val="28"/>
    </w:rPr>
  </w:style>
  <w:style w:type="paragraph" w:styleId="a8">
    <w:name w:val="footer"/>
    <w:basedOn w:val="a"/>
    <w:link w:val="a9"/>
    <w:uiPriority w:val="99"/>
    <w:rsid w:val="0041035B"/>
    <w:pPr>
      <w:tabs>
        <w:tab w:val="center" w:pos="4677"/>
        <w:tab w:val="right" w:pos="9355"/>
      </w:tabs>
    </w:pPr>
    <w:rPr>
      <w:rFonts w:eastAsia="Calibri"/>
      <w:sz w:val="28"/>
      <w:szCs w:val="20"/>
      <w:lang w:eastAsia="uk-UA"/>
    </w:rPr>
  </w:style>
  <w:style w:type="character" w:customStyle="1" w:styleId="a9">
    <w:name w:val="Нижний колонтитул Знак"/>
    <w:link w:val="a8"/>
    <w:uiPriority w:val="99"/>
    <w:locked/>
    <w:rsid w:val="0041035B"/>
    <w:rPr>
      <w:rFonts w:ascii="Times New Roman" w:hAnsi="Times New Roman"/>
      <w:sz w:val="28"/>
    </w:rPr>
  </w:style>
  <w:style w:type="character" w:styleId="aa">
    <w:name w:val="Strong"/>
    <w:uiPriority w:val="99"/>
    <w:qFormat/>
    <w:rsid w:val="0041035B"/>
    <w:rPr>
      <w:rFonts w:cs="Times New Roman"/>
      <w:b/>
    </w:rPr>
  </w:style>
  <w:style w:type="paragraph" w:styleId="ab">
    <w:name w:val="List Paragraph"/>
    <w:aliases w:val="CA bullets,EBRD List,Chapter10,Список уровня 2,название табл/рис,Number Bullets,List Paragraph (numbered (a)),AC List 01"/>
    <w:basedOn w:val="a"/>
    <w:link w:val="ac"/>
    <w:uiPriority w:val="99"/>
    <w:qFormat/>
    <w:rsid w:val="0041035B"/>
    <w:pPr>
      <w:ind w:left="720"/>
      <w:contextualSpacing/>
    </w:pPr>
    <w:rPr>
      <w:rFonts w:eastAsia="Calibri"/>
      <w:sz w:val="28"/>
      <w:szCs w:val="20"/>
      <w:lang w:eastAsia="uk-UA"/>
    </w:rPr>
  </w:style>
  <w:style w:type="character" w:customStyle="1" w:styleId="ac">
    <w:name w:val="Абзац списка Знак"/>
    <w:aliases w:val="CA bullets Знак,EBRD List Знак,Chapter10 Знак,Список уровня 2 Знак,название табл/рис Знак,Number Bullets Знак,List Paragraph (numbered (a)) Знак,AC List 01 Знак"/>
    <w:link w:val="ab"/>
    <w:uiPriority w:val="99"/>
    <w:locked/>
    <w:rsid w:val="0041035B"/>
    <w:rPr>
      <w:rFonts w:ascii="Times New Roman" w:hAnsi="Times New Roman"/>
      <w:sz w:val="28"/>
    </w:rPr>
  </w:style>
  <w:style w:type="paragraph" w:styleId="ad">
    <w:name w:val="footnote text"/>
    <w:basedOn w:val="a"/>
    <w:link w:val="ae"/>
    <w:uiPriority w:val="99"/>
    <w:rsid w:val="0041035B"/>
    <w:rPr>
      <w:rFonts w:eastAsia="Calibri"/>
      <w:sz w:val="20"/>
      <w:szCs w:val="20"/>
      <w:lang w:eastAsia="uk-UA"/>
    </w:rPr>
  </w:style>
  <w:style w:type="character" w:customStyle="1" w:styleId="ae">
    <w:name w:val="Текст сноски Знак"/>
    <w:link w:val="ad"/>
    <w:uiPriority w:val="99"/>
    <w:locked/>
    <w:rsid w:val="0041035B"/>
    <w:rPr>
      <w:rFonts w:ascii="Times New Roman" w:hAnsi="Times New Roman"/>
      <w:sz w:val="20"/>
    </w:rPr>
  </w:style>
  <w:style w:type="character" w:styleId="af">
    <w:name w:val="footnote reference"/>
    <w:uiPriority w:val="99"/>
    <w:rsid w:val="0041035B"/>
    <w:rPr>
      <w:rFonts w:cs="Times New Roman"/>
      <w:vertAlign w:val="superscript"/>
    </w:rPr>
  </w:style>
  <w:style w:type="paragraph" w:customStyle="1" w:styleId="21">
    <w:name w:val="Знак2"/>
    <w:basedOn w:val="a"/>
    <w:uiPriority w:val="99"/>
    <w:rsid w:val="0041035B"/>
    <w:rPr>
      <w:rFonts w:ascii="Verdana" w:hAnsi="Verdana" w:cs="Verdana"/>
      <w:sz w:val="20"/>
      <w:szCs w:val="20"/>
      <w:lang w:val="en-US"/>
    </w:rPr>
  </w:style>
  <w:style w:type="paragraph" w:styleId="af0">
    <w:name w:val="Balloon Text"/>
    <w:basedOn w:val="a"/>
    <w:link w:val="af1"/>
    <w:uiPriority w:val="99"/>
    <w:rsid w:val="0041035B"/>
    <w:rPr>
      <w:rFonts w:ascii="Tahoma" w:eastAsia="Calibri" w:hAnsi="Tahoma"/>
      <w:sz w:val="16"/>
      <w:szCs w:val="20"/>
      <w:lang w:eastAsia="uk-UA"/>
    </w:rPr>
  </w:style>
  <w:style w:type="character" w:customStyle="1" w:styleId="af1">
    <w:name w:val="Текст выноски Знак"/>
    <w:link w:val="af0"/>
    <w:uiPriority w:val="99"/>
    <w:locked/>
    <w:rsid w:val="0041035B"/>
    <w:rPr>
      <w:rFonts w:ascii="Tahoma" w:hAnsi="Tahoma"/>
      <w:sz w:val="16"/>
    </w:rPr>
  </w:style>
  <w:style w:type="paragraph" w:customStyle="1" w:styleId="11">
    <w:name w:val="Знак Знак1 Знак"/>
    <w:basedOn w:val="a"/>
    <w:uiPriority w:val="99"/>
    <w:rsid w:val="0041035B"/>
    <w:rPr>
      <w:rFonts w:ascii="Verdana" w:hAnsi="Verdana" w:cs="Verdana"/>
      <w:sz w:val="20"/>
      <w:szCs w:val="20"/>
      <w:lang w:val="en-US"/>
    </w:rPr>
  </w:style>
  <w:style w:type="character" w:styleId="af2">
    <w:name w:val="annotation reference"/>
    <w:uiPriority w:val="99"/>
    <w:rsid w:val="0041035B"/>
    <w:rPr>
      <w:rFonts w:cs="Times New Roman"/>
      <w:sz w:val="16"/>
    </w:rPr>
  </w:style>
  <w:style w:type="paragraph" w:styleId="af3">
    <w:name w:val="annotation text"/>
    <w:basedOn w:val="a"/>
    <w:link w:val="af4"/>
    <w:uiPriority w:val="99"/>
    <w:rsid w:val="0041035B"/>
    <w:rPr>
      <w:rFonts w:eastAsia="Calibri"/>
      <w:sz w:val="20"/>
      <w:szCs w:val="20"/>
      <w:lang w:eastAsia="uk-UA"/>
    </w:rPr>
  </w:style>
  <w:style w:type="character" w:customStyle="1" w:styleId="af4">
    <w:name w:val="Текст примечания Знак"/>
    <w:link w:val="af3"/>
    <w:uiPriority w:val="99"/>
    <w:locked/>
    <w:rsid w:val="0041035B"/>
    <w:rPr>
      <w:rFonts w:ascii="Times New Roman" w:hAnsi="Times New Roman"/>
      <w:sz w:val="20"/>
    </w:rPr>
  </w:style>
  <w:style w:type="character" w:customStyle="1" w:styleId="af5">
    <w:name w:val="Тема примечания Знак"/>
    <w:link w:val="af6"/>
    <w:uiPriority w:val="99"/>
    <w:semiHidden/>
    <w:locked/>
    <w:rsid w:val="0041035B"/>
    <w:rPr>
      <w:rFonts w:ascii="Times New Roman" w:hAnsi="Times New Roman"/>
      <w:b/>
      <w:sz w:val="20"/>
    </w:rPr>
  </w:style>
  <w:style w:type="paragraph" w:styleId="af6">
    <w:name w:val="annotation subject"/>
    <w:basedOn w:val="af3"/>
    <w:next w:val="af3"/>
    <w:link w:val="af5"/>
    <w:uiPriority w:val="99"/>
    <w:semiHidden/>
    <w:rsid w:val="0041035B"/>
    <w:rPr>
      <w:b/>
    </w:rPr>
  </w:style>
  <w:style w:type="character" w:customStyle="1" w:styleId="CommentSubjectChar1">
    <w:name w:val="Comment Subject Char1"/>
    <w:uiPriority w:val="99"/>
    <w:semiHidden/>
    <w:locked/>
    <w:rsid w:val="00D571D4"/>
    <w:rPr>
      <w:rFonts w:ascii="Times New Roman" w:hAnsi="Times New Roman"/>
      <w:b/>
      <w:sz w:val="20"/>
      <w:lang w:eastAsia="en-US"/>
    </w:rPr>
  </w:style>
  <w:style w:type="character" w:styleId="af7">
    <w:name w:val="FollowedHyperlink"/>
    <w:uiPriority w:val="99"/>
    <w:rsid w:val="0041035B"/>
    <w:rPr>
      <w:rFonts w:cs="Times New Roman"/>
      <w:color w:val="954F72"/>
      <w:u w:val="single"/>
    </w:rPr>
  </w:style>
  <w:style w:type="table" w:styleId="af8">
    <w:name w:val="Table Grid"/>
    <w:basedOn w:val="a1"/>
    <w:uiPriority w:val="59"/>
    <w:rsid w:val="00410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
    <w:basedOn w:val="a"/>
    <w:link w:val="22"/>
    <w:qFormat/>
    <w:rsid w:val="0041035B"/>
    <w:pPr>
      <w:spacing w:before="100" w:beforeAutospacing="1" w:after="100" w:afterAutospacing="1"/>
    </w:pPr>
    <w:rPr>
      <w:rFonts w:eastAsia="Calibri"/>
      <w:szCs w:val="20"/>
      <w:lang w:eastAsia="uk-UA"/>
    </w:rPr>
  </w:style>
  <w:style w:type="character" w:customStyle="1" w:styleId="22">
    <w:name w:val="Обычный (веб) Знак2"/>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uiPriority w:val="99"/>
    <w:locked/>
    <w:rsid w:val="0041035B"/>
    <w:rPr>
      <w:rFonts w:ascii="Times New Roman" w:hAnsi="Times New Roman"/>
      <w:sz w:val="24"/>
      <w:lang w:eastAsia="uk-UA"/>
    </w:rPr>
  </w:style>
  <w:style w:type="character" w:customStyle="1" w:styleId="rvts9">
    <w:name w:val="rvts9"/>
    <w:uiPriority w:val="99"/>
    <w:rsid w:val="0041035B"/>
  </w:style>
  <w:style w:type="paragraph" w:customStyle="1" w:styleId="12">
    <w:name w:val="Знак Знак Знак Знак Знак Знак1 Знак Знак"/>
    <w:basedOn w:val="a"/>
    <w:uiPriority w:val="99"/>
    <w:rsid w:val="0041035B"/>
    <w:rPr>
      <w:rFonts w:ascii="Verdana" w:hAnsi="Verdana" w:cs="Verdana"/>
      <w:sz w:val="20"/>
      <w:szCs w:val="20"/>
      <w:lang w:val="en-US"/>
    </w:rPr>
  </w:style>
  <w:style w:type="paragraph" w:customStyle="1" w:styleId="afa">
    <w:name w:val="Знак"/>
    <w:basedOn w:val="a"/>
    <w:uiPriority w:val="99"/>
    <w:rsid w:val="0041035B"/>
    <w:rPr>
      <w:rFonts w:ascii="Verdana" w:hAnsi="Verdana"/>
      <w:lang w:val="en-US"/>
    </w:rPr>
  </w:style>
  <w:style w:type="paragraph" w:customStyle="1" w:styleId="afb">
    <w:name w:val="Подразделение"/>
    <w:basedOn w:val="a"/>
    <w:next w:val="a"/>
    <w:uiPriority w:val="99"/>
    <w:rsid w:val="0041035B"/>
    <w:pPr>
      <w:jc w:val="both"/>
    </w:pPr>
    <w:rPr>
      <w:szCs w:val="20"/>
    </w:rPr>
  </w:style>
  <w:style w:type="paragraph" w:styleId="afc">
    <w:name w:val="Title"/>
    <w:aliases w:val="EBRD Title"/>
    <w:basedOn w:val="a"/>
    <w:link w:val="13"/>
    <w:uiPriority w:val="99"/>
    <w:qFormat/>
    <w:rsid w:val="0041035B"/>
    <w:pPr>
      <w:ind w:right="-908" w:hanging="851"/>
      <w:jc w:val="center"/>
    </w:pPr>
    <w:rPr>
      <w:rFonts w:eastAsia="Calibri"/>
      <w:b/>
      <w:sz w:val="20"/>
      <w:szCs w:val="20"/>
    </w:rPr>
  </w:style>
  <w:style w:type="character" w:customStyle="1" w:styleId="13">
    <w:name w:val="Название Знак1"/>
    <w:aliases w:val="EBRD Title Знак"/>
    <w:link w:val="afc"/>
    <w:uiPriority w:val="99"/>
    <w:locked/>
    <w:rsid w:val="0041035B"/>
    <w:rPr>
      <w:rFonts w:ascii="Times New Roman" w:hAnsi="Times New Roman"/>
      <w:b/>
      <w:sz w:val="20"/>
      <w:lang w:eastAsia="ru-RU"/>
    </w:rPr>
  </w:style>
  <w:style w:type="paragraph" w:styleId="afd">
    <w:name w:val="Body Text"/>
    <w:basedOn w:val="a"/>
    <w:link w:val="afe"/>
    <w:qFormat/>
    <w:rsid w:val="0041035B"/>
    <w:pPr>
      <w:tabs>
        <w:tab w:val="left" w:pos="7938"/>
      </w:tabs>
      <w:ind w:right="-99"/>
    </w:pPr>
    <w:rPr>
      <w:rFonts w:eastAsia="Calibri"/>
      <w:sz w:val="20"/>
      <w:szCs w:val="20"/>
    </w:rPr>
  </w:style>
  <w:style w:type="character" w:customStyle="1" w:styleId="afe">
    <w:name w:val="Основной текст Знак"/>
    <w:link w:val="afd"/>
    <w:uiPriority w:val="1"/>
    <w:locked/>
    <w:rsid w:val="0041035B"/>
    <w:rPr>
      <w:rFonts w:ascii="Times New Roman" w:hAnsi="Times New Roman"/>
      <w:sz w:val="20"/>
      <w:lang w:eastAsia="ru-RU"/>
    </w:rPr>
  </w:style>
  <w:style w:type="paragraph" w:customStyle="1" w:styleId="aff">
    <w:name w:val="приложение"/>
    <w:basedOn w:val="a"/>
    <w:next w:val="a"/>
    <w:uiPriority w:val="99"/>
    <w:rsid w:val="0041035B"/>
    <w:pPr>
      <w:pageBreakBefore/>
      <w:tabs>
        <w:tab w:val="right" w:pos="9356"/>
      </w:tabs>
    </w:pPr>
    <w:rPr>
      <w:b/>
      <w:szCs w:val="20"/>
    </w:rPr>
  </w:style>
  <w:style w:type="paragraph" w:customStyle="1" w:styleId="210">
    <w:name w:val="Основной текст 21"/>
    <w:basedOn w:val="a"/>
    <w:uiPriority w:val="99"/>
    <w:rsid w:val="0041035B"/>
    <w:rPr>
      <w:szCs w:val="20"/>
    </w:rPr>
  </w:style>
  <w:style w:type="paragraph" w:customStyle="1" w:styleId="13pt">
    <w:name w:val="Обычный + 13 pt"/>
    <w:aliases w:val="полужирный,по ширине,Первая строка:  0,75 см"/>
    <w:basedOn w:val="a"/>
    <w:uiPriority w:val="99"/>
    <w:rsid w:val="0041035B"/>
    <w:pPr>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uiPriority w:val="99"/>
    <w:rsid w:val="0041035B"/>
    <w:rPr>
      <w:rFonts w:ascii="Verdana" w:hAnsi="Verdana"/>
      <w:lang w:val="en-US"/>
    </w:rPr>
  </w:style>
  <w:style w:type="paragraph" w:styleId="HTML">
    <w:name w:val="HTML Preformatted"/>
    <w:basedOn w:val="a"/>
    <w:link w:val="HTML0"/>
    <w:uiPriority w:val="99"/>
    <w:rsid w:val="00410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rPr>
  </w:style>
  <w:style w:type="character" w:customStyle="1" w:styleId="HTML0">
    <w:name w:val="Стандартный HTML Знак"/>
    <w:link w:val="HTML"/>
    <w:uiPriority w:val="99"/>
    <w:locked/>
    <w:rsid w:val="0041035B"/>
    <w:rPr>
      <w:rFonts w:ascii="Courier New" w:hAnsi="Courier New"/>
      <w:sz w:val="20"/>
      <w:lang w:val="ru-RU" w:eastAsia="ru-RU"/>
    </w:rPr>
  </w:style>
  <w:style w:type="character" w:styleId="aff0">
    <w:name w:val="Emphasis"/>
    <w:uiPriority w:val="99"/>
    <w:qFormat/>
    <w:rsid w:val="0041035B"/>
    <w:rPr>
      <w:rFonts w:cs="Times New Roman"/>
      <w:i/>
    </w:rPr>
  </w:style>
  <w:style w:type="paragraph" w:customStyle="1" w:styleId="Char10">
    <w:name w:val="Знак Знак Знак Знак Знак Знак Знак Знак Знак Char Знак Знак Знак Знак Знак Знак1 Знак Знак Знак Знак"/>
    <w:basedOn w:val="a"/>
    <w:uiPriority w:val="99"/>
    <w:rsid w:val="0041035B"/>
    <w:rPr>
      <w:rFonts w:ascii="Verdana" w:hAnsi="Verdana"/>
      <w:lang w:val="en-US"/>
    </w:rPr>
  </w:style>
  <w:style w:type="paragraph" w:customStyle="1" w:styleId="Char">
    <w:name w:val="Знак Знак Знак Знак Знак Знак Знак Знак Знак Char Знак Знак Знак"/>
    <w:basedOn w:val="a"/>
    <w:uiPriority w:val="99"/>
    <w:rsid w:val="0041035B"/>
    <w:rPr>
      <w:rFonts w:ascii="Verdana" w:hAnsi="Verdana"/>
      <w:lang w:val="en-US"/>
    </w:rPr>
  </w:style>
  <w:style w:type="paragraph" w:customStyle="1" w:styleId="aff1">
    <w:name w:val="Знак Знак Знак Знак Знак"/>
    <w:basedOn w:val="a"/>
    <w:uiPriority w:val="99"/>
    <w:rsid w:val="0041035B"/>
    <w:rPr>
      <w:rFonts w:ascii="Verdana" w:hAnsi="Verdana"/>
      <w:lang w:val="en-US"/>
    </w:rPr>
  </w:style>
  <w:style w:type="paragraph" w:customStyle="1" w:styleId="aff2">
    <w:name w:val="Знак Знак"/>
    <w:basedOn w:val="a"/>
    <w:uiPriority w:val="99"/>
    <w:rsid w:val="0041035B"/>
    <w:rPr>
      <w:rFonts w:ascii="Verdana" w:hAnsi="Verdana"/>
      <w:lang w:val="en-US"/>
    </w:rPr>
  </w:style>
  <w:style w:type="paragraph" w:styleId="aff3">
    <w:name w:val="Body Text Indent"/>
    <w:basedOn w:val="a"/>
    <w:link w:val="aff4"/>
    <w:uiPriority w:val="99"/>
    <w:rsid w:val="0041035B"/>
    <w:pPr>
      <w:spacing w:after="120"/>
      <w:ind w:left="283"/>
    </w:pPr>
    <w:rPr>
      <w:rFonts w:eastAsia="Calibri"/>
      <w:szCs w:val="20"/>
    </w:rPr>
  </w:style>
  <w:style w:type="character" w:customStyle="1" w:styleId="aff4">
    <w:name w:val="Основной текст с отступом Знак"/>
    <w:link w:val="aff3"/>
    <w:uiPriority w:val="99"/>
    <w:locked/>
    <w:rsid w:val="0041035B"/>
    <w:rPr>
      <w:rFonts w:ascii="Times New Roman" w:hAnsi="Times New Roman"/>
      <w:sz w:val="24"/>
      <w:lang w:eastAsia="ru-RU"/>
    </w:rPr>
  </w:style>
  <w:style w:type="paragraph" w:customStyle="1" w:styleId="14">
    <w:name w:val="Цитата1"/>
    <w:basedOn w:val="a"/>
    <w:uiPriority w:val="99"/>
    <w:rsid w:val="0041035B"/>
    <w:pPr>
      <w:suppressAutoHyphens/>
      <w:spacing w:line="240" w:lineRule="atLeast"/>
      <w:ind w:left="252" w:right="65" w:hanging="252"/>
      <w:jc w:val="both"/>
    </w:pPr>
  </w:style>
  <w:style w:type="paragraph" w:customStyle="1" w:styleId="aff5">
    <w:name w:val="Знак Знак Знак Знак Знак Знак"/>
    <w:basedOn w:val="a"/>
    <w:uiPriority w:val="99"/>
    <w:rsid w:val="0041035B"/>
    <w:pPr>
      <w:widowControl w:val="0"/>
      <w:autoSpaceDE w:val="0"/>
      <w:autoSpaceDN w:val="0"/>
      <w:adjustRightInd w:val="0"/>
    </w:pPr>
    <w:rPr>
      <w:rFonts w:ascii="Verdana" w:hAnsi="Verdana" w:cs="Verdana"/>
      <w:sz w:val="20"/>
      <w:szCs w:val="20"/>
      <w:lang w:val="en-US"/>
    </w:rPr>
  </w:style>
  <w:style w:type="paragraph" w:customStyle="1" w:styleId="aff6">
    <w:name w:val="Содержимое таблицы"/>
    <w:basedOn w:val="afd"/>
    <w:uiPriority w:val="99"/>
    <w:rsid w:val="0041035B"/>
    <w:pPr>
      <w:suppressLineNumbers/>
      <w:tabs>
        <w:tab w:val="clear" w:pos="7938"/>
      </w:tabs>
      <w:suppressAutoHyphens/>
      <w:ind w:right="0"/>
    </w:pPr>
    <w:rPr>
      <w:sz w:val="24"/>
      <w:szCs w:val="24"/>
    </w:rPr>
  </w:style>
  <w:style w:type="paragraph" w:customStyle="1" w:styleId="WW-2">
    <w:name w:val="WW-Основной текст с отступом 2"/>
    <w:basedOn w:val="a"/>
    <w:uiPriority w:val="99"/>
    <w:rsid w:val="0041035B"/>
    <w:pPr>
      <w:suppressAutoHyphens/>
      <w:ind w:firstLine="720"/>
      <w:jc w:val="both"/>
    </w:pPr>
  </w:style>
  <w:style w:type="paragraph" w:customStyle="1" w:styleId="Preformatted">
    <w:name w:val="Preformatted"/>
    <w:basedOn w:val="a"/>
    <w:uiPriority w:val="99"/>
    <w:rsid w:val="0041035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color w:val="000000"/>
      <w:sz w:val="20"/>
      <w:szCs w:val="20"/>
    </w:rPr>
  </w:style>
  <w:style w:type="paragraph" w:styleId="23">
    <w:name w:val="Body Text 2"/>
    <w:basedOn w:val="a"/>
    <w:link w:val="24"/>
    <w:uiPriority w:val="99"/>
    <w:rsid w:val="0041035B"/>
    <w:pPr>
      <w:widowControl w:val="0"/>
      <w:autoSpaceDE w:val="0"/>
      <w:autoSpaceDN w:val="0"/>
      <w:adjustRightInd w:val="0"/>
      <w:spacing w:after="120" w:line="480" w:lineRule="auto"/>
    </w:pPr>
    <w:rPr>
      <w:rFonts w:ascii="Arial" w:eastAsia="Calibri" w:hAnsi="Arial"/>
      <w:sz w:val="20"/>
      <w:szCs w:val="20"/>
      <w:lang w:val="ru-RU"/>
    </w:rPr>
  </w:style>
  <w:style w:type="character" w:customStyle="1" w:styleId="24">
    <w:name w:val="Основной текст 2 Знак"/>
    <w:link w:val="23"/>
    <w:uiPriority w:val="99"/>
    <w:locked/>
    <w:rsid w:val="0041035B"/>
    <w:rPr>
      <w:rFonts w:ascii="Arial" w:hAnsi="Arial"/>
      <w:sz w:val="20"/>
      <w:lang w:val="ru-RU" w:eastAsia="ru-RU"/>
    </w:rPr>
  </w:style>
  <w:style w:type="paragraph" w:customStyle="1" w:styleId="aff7">
    <w:name w:val="Знак Знак Знак Знак Знак Знак Знак Знак Знак"/>
    <w:basedOn w:val="a"/>
    <w:uiPriority w:val="99"/>
    <w:rsid w:val="0041035B"/>
    <w:rPr>
      <w:rFonts w:ascii="Verdana" w:hAnsi="Verdana"/>
      <w:lang w:val="en-US"/>
    </w:rPr>
  </w:style>
  <w:style w:type="paragraph" w:customStyle="1" w:styleId="aff8">
    <w:name w:val="Знак Знак Знак Знак Знак Знак Знак Знак"/>
    <w:basedOn w:val="a"/>
    <w:uiPriority w:val="99"/>
    <w:rsid w:val="0041035B"/>
    <w:rPr>
      <w:rFonts w:ascii="Verdana" w:hAnsi="Verdana"/>
      <w:lang w:val="en-US"/>
    </w:rPr>
  </w:style>
  <w:style w:type="paragraph" w:customStyle="1" w:styleId="15">
    <w:name w:val="Обычный1"/>
    <w:qFormat/>
    <w:rsid w:val="0041035B"/>
    <w:pPr>
      <w:widowControl w:val="0"/>
    </w:pPr>
    <w:rPr>
      <w:rFonts w:ascii="Times New Roman" w:eastAsia="Times New Roman" w:hAnsi="Times New Roman"/>
    </w:rPr>
  </w:style>
  <w:style w:type="paragraph" w:styleId="31">
    <w:name w:val="Body Text 3"/>
    <w:basedOn w:val="a"/>
    <w:link w:val="32"/>
    <w:uiPriority w:val="99"/>
    <w:rsid w:val="0041035B"/>
    <w:pPr>
      <w:spacing w:after="120"/>
    </w:pPr>
    <w:rPr>
      <w:rFonts w:eastAsia="Calibri"/>
      <w:sz w:val="16"/>
      <w:szCs w:val="20"/>
    </w:rPr>
  </w:style>
  <w:style w:type="character" w:customStyle="1" w:styleId="32">
    <w:name w:val="Основной текст 3 Знак"/>
    <w:link w:val="31"/>
    <w:uiPriority w:val="99"/>
    <w:locked/>
    <w:rsid w:val="0041035B"/>
    <w:rPr>
      <w:rFonts w:ascii="Times New Roman" w:hAnsi="Times New Roman"/>
      <w:sz w:val="16"/>
      <w:lang w:eastAsia="ru-RU"/>
    </w:rPr>
  </w:style>
  <w:style w:type="paragraph" w:customStyle="1" w:styleId="aff9">
    <w:name w:val="Наим. приложения"/>
    <w:basedOn w:val="a"/>
    <w:next w:val="a"/>
    <w:uiPriority w:val="99"/>
    <w:rsid w:val="0041035B"/>
    <w:pPr>
      <w:jc w:val="center"/>
    </w:pPr>
    <w:rPr>
      <w:szCs w:val="20"/>
    </w:rPr>
  </w:style>
  <w:style w:type="paragraph" w:customStyle="1" w:styleId="16">
    <w:name w:val="Знак Знак Знак1 Знак Знак Знак Знак Знак Знак Знак Знак Знак Знак Знак Знак Знак Знак Знак Знак"/>
    <w:basedOn w:val="a"/>
    <w:uiPriority w:val="99"/>
    <w:rsid w:val="0041035B"/>
    <w:rPr>
      <w:rFonts w:ascii="Verdana" w:hAnsi="Verdana"/>
      <w:sz w:val="20"/>
      <w:szCs w:val="20"/>
      <w:lang w:val="en-US"/>
    </w:rPr>
  </w:style>
  <w:style w:type="paragraph" w:customStyle="1" w:styleId="green">
    <w:name w:val="green"/>
    <w:basedOn w:val="a"/>
    <w:uiPriority w:val="99"/>
    <w:rsid w:val="0041035B"/>
    <w:pPr>
      <w:spacing w:after="150"/>
    </w:pPr>
    <w:rPr>
      <w:color w:val="CCFF99"/>
    </w:rPr>
  </w:style>
  <w:style w:type="paragraph" w:customStyle="1" w:styleId="17">
    <w:name w:val="Знак Знак Знак1 Знак Знак Знак Знак Знак Знак Знак Знак Знак Знак Знак Знак Знак Знак Знак Знак Знак Знак Знак"/>
    <w:basedOn w:val="a"/>
    <w:uiPriority w:val="99"/>
    <w:rsid w:val="0041035B"/>
    <w:rPr>
      <w:rFonts w:ascii="Verdana" w:hAnsi="Verdana"/>
      <w:sz w:val="20"/>
      <w:szCs w:val="20"/>
      <w:lang w:val="en-US"/>
    </w:rPr>
  </w:style>
  <w:style w:type="paragraph" w:styleId="25">
    <w:name w:val="Body Text Indent 2"/>
    <w:basedOn w:val="a"/>
    <w:link w:val="26"/>
    <w:uiPriority w:val="99"/>
    <w:rsid w:val="0041035B"/>
    <w:pPr>
      <w:spacing w:after="120" w:line="480" w:lineRule="auto"/>
      <w:ind w:left="283"/>
    </w:pPr>
    <w:rPr>
      <w:rFonts w:eastAsia="Calibri"/>
      <w:szCs w:val="20"/>
    </w:rPr>
  </w:style>
  <w:style w:type="character" w:customStyle="1" w:styleId="26">
    <w:name w:val="Основной текст с отступом 2 Знак"/>
    <w:link w:val="25"/>
    <w:uiPriority w:val="99"/>
    <w:locked/>
    <w:rsid w:val="0041035B"/>
    <w:rPr>
      <w:rFonts w:ascii="Times New Roman" w:hAnsi="Times New Roman"/>
      <w:sz w:val="24"/>
      <w:lang w:eastAsia="ru-RU"/>
    </w:rPr>
  </w:style>
  <w:style w:type="paragraph" w:customStyle="1" w:styleId="FR1">
    <w:name w:val="FR1"/>
    <w:uiPriority w:val="99"/>
    <w:rsid w:val="0041035B"/>
    <w:pPr>
      <w:widowControl w:val="0"/>
      <w:ind w:left="40"/>
      <w:jc w:val="both"/>
    </w:pPr>
    <w:rPr>
      <w:rFonts w:ascii="Times New Roman" w:eastAsia="Times New Roman" w:hAnsi="Times New Roman"/>
      <w:lang w:val="uk-UA" w:eastAsia="en-US"/>
    </w:rPr>
  </w:style>
  <w:style w:type="paragraph" w:styleId="affa">
    <w:name w:val="Block Text"/>
    <w:basedOn w:val="a"/>
    <w:uiPriority w:val="99"/>
    <w:rsid w:val="0041035B"/>
    <w:pPr>
      <w:widowControl w:val="0"/>
      <w:shd w:val="clear" w:color="auto" w:fill="FFFFFF"/>
      <w:autoSpaceDE w:val="0"/>
      <w:autoSpaceDN w:val="0"/>
      <w:adjustRightInd w:val="0"/>
      <w:ind w:left="72" w:right="1" w:firstLine="586"/>
      <w:jc w:val="both"/>
    </w:pPr>
    <w:rPr>
      <w:color w:val="000000"/>
    </w:rPr>
  </w:style>
  <w:style w:type="character" w:customStyle="1" w:styleId="FontStyle">
    <w:name w:val="Font Style"/>
    <w:uiPriority w:val="99"/>
    <w:rsid w:val="0041035B"/>
    <w:rPr>
      <w:color w:val="000000"/>
    </w:rPr>
  </w:style>
  <w:style w:type="paragraph" w:customStyle="1" w:styleId="211">
    <w:name w:val="Основной текст с отступом 21"/>
    <w:basedOn w:val="a"/>
    <w:uiPriority w:val="99"/>
    <w:rsid w:val="0041035B"/>
    <w:pPr>
      <w:widowControl w:val="0"/>
      <w:spacing w:line="280" w:lineRule="exact"/>
      <w:ind w:firstLine="720"/>
      <w:jc w:val="both"/>
    </w:pPr>
    <w:rPr>
      <w:szCs w:val="20"/>
    </w:rPr>
  </w:style>
  <w:style w:type="paragraph" w:customStyle="1" w:styleId="ParagraphStyle">
    <w:name w:val="Paragraph Style"/>
    <w:uiPriority w:val="99"/>
    <w:rsid w:val="0041035B"/>
    <w:pPr>
      <w:autoSpaceDE w:val="0"/>
      <w:autoSpaceDN w:val="0"/>
      <w:adjustRightInd w:val="0"/>
    </w:pPr>
    <w:rPr>
      <w:rFonts w:ascii="Courier New" w:eastAsia="Times New Roman" w:hAnsi="Courier New"/>
      <w:sz w:val="24"/>
      <w:szCs w:val="24"/>
    </w:rPr>
  </w:style>
  <w:style w:type="character" w:styleId="affb">
    <w:name w:val="page number"/>
    <w:uiPriority w:val="99"/>
    <w:rsid w:val="0041035B"/>
    <w:rPr>
      <w:rFonts w:cs="Times New Roman"/>
    </w:rPr>
  </w:style>
  <w:style w:type="paragraph" w:customStyle="1" w:styleId="18">
    <w:name w:val="Знак Знак Знак Знак Знак Знак Знак Знак1 Знак"/>
    <w:basedOn w:val="a"/>
    <w:uiPriority w:val="99"/>
    <w:rsid w:val="0041035B"/>
    <w:rPr>
      <w:rFonts w:ascii="Verdana" w:hAnsi="Verdana" w:cs="Verdana"/>
      <w:sz w:val="20"/>
      <w:szCs w:val="20"/>
      <w:lang w:val="en-US"/>
    </w:rPr>
  </w:style>
  <w:style w:type="paragraph" w:styleId="33">
    <w:name w:val="Body Text Indent 3"/>
    <w:basedOn w:val="a"/>
    <w:link w:val="34"/>
    <w:uiPriority w:val="99"/>
    <w:rsid w:val="0041035B"/>
    <w:pPr>
      <w:ind w:firstLine="600"/>
      <w:jc w:val="both"/>
    </w:pPr>
    <w:rPr>
      <w:rFonts w:eastAsia="Calibri"/>
      <w:szCs w:val="20"/>
    </w:rPr>
  </w:style>
  <w:style w:type="character" w:customStyle="1" w:styleId="34">
    <w:name w:val="Основной текст с отступом 3 Знак"/>
    <w:link w:val="33"/>
    <w:uiPriority w:val="99"/>
    <w:locked/>
    <w:rsid w:val="0041035B"/>
    <w:rPr>
      <w:rFonts w:ascii="Times New Roman" w:hAnsi="Times New Roman"/>
      <w:sz w:val="24"/>
      <w:lang w:eastAsia="ru-RU"/>
    </w:rPr>
  </w:style>
  <w:style w:type="paragraph" w:styleId="affc">
    <w:name w:val="Subtitle"/>
    <w:basedOn w:val="a"/>
    <w:link w:val="affd"/>
    <w:uiPriority w:val="99"/>
    <w:qFormat/>
    <w:rsid w:val="0041035B"/>
    <w:pPr>
      <w:shd w:val="clear" w:color="auto" w:fill="FFFFFF"/>
      <w:ind w:left="4603"/>
    </w:pPr>
    <w:rPr>
      <w:rFonts w:eastAsia="Calibri"/>
      <w:b/>
      <w:spacing w:val="-6"/>
      <w:szCs w:val="20"/>
    </w:rPr>
  </w:style>
  <w:style w:type="character" w:customStyle="1" w:styleId="affd">
    <w:name w:val="Подзаголовок Знак"/>
    <w:link w:val="affc"/>
    <w:uiPriority w:val="99"/>
    <w:locked/>
    <w:rsid w:val="0041035B"/>
    <w:rPr>
      <w:rFonts w:ascii="Times New Roman" w:hAnsi="Times New Roman"/>
      <w:b/>
      <w:spacing w:val="-6"/>
      <w:sz w:val="24"/>
      <w:shd w:val="clear" w:color="auto" w:fill="FFFFFF"/>
      <w:lang w:eastAsia="ru-RU"/>
    </w:rPr>
  </w:style>
  <w:style w:type="paragraph" w:customStyle="1" w:styleId="19">
    <w:name w:val="Знак Знак Знак Знак Знак1 Знак Знак Знак Знак"/>
    <w:basedOn w:val="a"/>
    <w:uiPriority w:val="99"/>
    <w:rsid w:val="0041035B"/>
    <w:rPr>
      <w:rFonts w:ascii="Verdana" w:hAnsi="Verdana"/>
      <w:sz w:val="20"/>
      <w:szCs w:val="20"/>
      <w:lang w:val="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w:basedOn w:val="a"/>
    <w:uiPriority w:val="99"/>
    <w:rsid w:val="0041035B"/>
    <w:rPr>
      <w:rFonts w:ascii="Verdana" w:hAnsi="Verdana"/>
      <w:sz w:val="20"/>
      <w:szCs w:val="20"/>
      <w:lang w:val="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41035B"/>
    <w:rPr>
      <w:rFonts w:ascii="Verdana" w:hAnsi="Verdana"/>
      <w:sz w:val="20"/>
      <w:szCs w:val="20"/>
      <w:lang w:val="en-US"/>
    </w:rPr>
  </w:style>
  <w:style w:type="paragraph" w:customStyle="1" w:styleId="affe">
    <w:name w:val="Знак Знак Знак Знак"/>
    <w:basedOn w:val="a"/>
    <w:uiPriority w:val="99"/>
    <w:rsid w:val="0041035B"/>
    <w:rPr>
      <w:rFonts w:ascii="Verdana" w:hAnsi="Verdana" w:cs="Verdana"/>
      <w:sz w:val="20"/>
      <w:szCs w:val="20"/>
      <w:lang w:val="en-US"/>
    </w:rPr>
  </w:style>
  <w:style w:type="paragraph" w:customStyle="1" w:styleId="1c">
    <w:name w:val="Знак Знак Знак1 Знак"/>
    <w:basedOn w:val="a"/>
    <w:uiPriority w:val="99"/>
    <w:rsid w:val="0041035B"/>
    <w:rPr>
      <w:rFonts w:ascii="Verdana" w:hAnsi="Verdana"/>
      <w:lang w:val="en-US"/>
    </w:rPr>
  </w:style>
  <w:style w:type="paragraph" w:customStyle="1" w:styleId="1d">
    <w:name w:val="1"/>
    <w:basedOn w:val="a"/>
    <w:uiPriority w:val="99"/>
    <w:rsid w:val="0041035B"/>
    <w:rPr>
      <w:rFonts w:ascii="Verdana" w:hAnsi="Verdana"/>
      <w:sz w:val="20"/>
      <w:szCs w:val="20"/>
      <w:lang w:val="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1035B"/>
    <w:rPr>
      <w:rFonts w:ascii="Verdana" w:hAnsi="Verdana"/>
      <w:sz w:val="20"/>
      <w:szCs w:val="20"/>
      <w:lang w:val="en-US"/>
    </w:rPr>
  </w:style>
  <w:style w:type="paragraph" w:customStyle="1" w:styleId="afff0">
    <w:name w:val="Знак Знак Знак"/>
    <w:basedOn w:val="a"/>
    <w:uiPriority w:val="99"/>
    <w:rsid w:val="0041035B"/>
    <w:rPr>
      <w:rFonts w:ascii="Verdana" w:hAnsi="Verdana" w:cs="Verdana"/>
      <w:sz w:val="20"/>
      <w:szCs w:val="20"/>
      <w:lang w:val="en-US"/>
    </w:rPr>
  </w:style>
  <w:style w:type="paragraph" w:customStyle="1" w:styleId="1e">
    <w:name w:val="Знак Знак Знак Знак Знак Знак1"/>
    <w:basedOn w:val="a"/>
    <w:uiPriority w:val="99"/>
    <w:rsid w:val="0041035B"/>
    <w:rPr>
      <w:rFonts w:ascii="Verdana" w:hAnsi="Verdana" w:cs="Verdana"/>
      <w:sz w:val="20"/>
      <w:szCs w:val="20"/>
      <w:lang w:val="en-US"/>
    </w:rPr>
  </w:style>
  <w:style w:type="paragraph" w:customStyle="1" w:styleId="1f">
    <w:name w:val="Знак Знак Знак Знак Знак Знак1 Знак Знак Знак Знак"/>
    <w:basedOn w:val="a"/>
    <w:uiPriority w:val="99"/>
    <w:rsid w:val="0041035B"/>
    <w:rPr>
      <w:rFonts w:ascii="Verdana" w:hAnsi="Verdana" w:cs="Verdana"/>
      <w:sz w:val="20"/>
      <w:szCs w:val="20"/>
      <w:lang w:val="en-US"/>
    </w:rPr>
  </w:style>
  <w:style w:type="paragraph" w:customStyle="1" w:styleId="1f0">
    <w:name w:val="Знак Знак Знак Знак Знак1"/>
    <w:basedOn w:val="a"/>
    <w:uiPriority w:val="99"/>
    <w:rsid w:val="0041035B"/>
    <w:rPr>
      <w:rFonts w:ascii="Verdana" w:hAnsi="Verdana" w:cs="Verdana"/>
      <w:sz w:val="20"/>
      <w:szCs w:val="20"/>
      <w:lang w:val="en-US"/>
    </w:rPr>
  </w:style>
  <w:style w:type="paragraph" w:customStyle="1" w:styleId="afff1">
    <w:name w:val="Знак Знак Знак Знак Знак Знак Знак"/>
    <w:basedOn w:val="a"/>
    <w:uiPriority w:val="99"/>
    <w:rsid w:val="0041035B"/>
    <w:rPr>
      <w:rFonts w:ascii="Verdana" w:hAnsi="Verdana" w:cs="Verdana"/>
      <w:sz w:val="20"/>
      <w:szCs w:val="20"/>
      <w:lang w:val="en-US"/>
    </w:rPr>
  </w:style>
  <w:style w:type="paragraph" w:customStyle="1" w:styleId="afff2">
    <w:name w:val="Знак Знак Знак Знак Знак Знак Знак Знак Знак Знак Знак Знак Знак"/>
    <w:basedOn w:val="a"/>
    <w:uiPriority w:val="99"/>
    <w:rsid w:val="0041035B"/>
    <w:rPr>
      <w:rFonts w:ascii="Verdana" w:hAnsi="Verdana" w:cs="Verdana"/>
      <w:sz w:val="20"/>
      <w:szCs w:val="20"/>
      <w:lang w:val="en-US"/>
    </w:rPr>
  </w:style>
  <w:style w:type="paragraph" w:customStyle="1" w:styleId="1f1">
    <w:name w:val="Знак Знак Знак Знак Знак Знак1 Знак Знак Знак Знак Знак Знак Знак Знак"/>
    <w:basedOn w:val="a"/>
    <w:uiPriority w:val="99"/>
    <w:rsid w:val="0041035B"/>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Знак Знак"/>
    <w:basedOn w:val="a"/>
    <w:uiPriority w:val="99"/>
    <w:rsid w:val="0041035B"/>
    <w:rPr>
      <w:rFonts w:ascii="Verdana" w:hAnsi="Verdana" w:cs="Verdana"/>
      <w:sz w:val="20"/>
      <w:szCs w:val="20"/>
      <w:lang w:val="en-US"/>
    </w:rPr>
  </w:style>
  <w:style w:type="paragraph" w:customStyle="1" w:styleId="afff4">
    <w:name w:val="Знак Знак Знак Знак Знак Знак Знак Знак Знак Знак Знак"/>
    <w:basedOn w:val="a"/>
    <w:uiPriority w:val="99"/>
    <w:rsid w:val="0041035B"/>
    <w:rPr>
      <w:rFonts w:ascii="Verdana" w:hAnsi="Verdana" w:cs="Verdana"/>
      <w:sz w:val="20"/>
      <w:szCs w:val="20"/>
      <w:lang w:val="en-US"/>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1035B"/>
    <w:rPr>
      <w:rFonts w:ascii="Verdana" w:hAnsi="Verdana"/>
      <w:sz w:val="20"/>
      <w:szCs w:val="20"/>
      <w:lang w:val="en-US"/>
    </w:rPr>
  </w:style>
  <w:style w:type="paragraph" w:customStyle="1" w:styleId="1f3">
    <w:name w:val="Знак Знак Знак Знак Знак Знак1 Знак Знак Знак Знак Знак Знак"/>
    <w:basedOn w:val="a"/>
    <w:uiPriority w:val="99"/>
    <w:rsid w:val="0041035B"/>
    <w:rPr>
      <w:rFonts w:ascii="Verdana" w:hAnsi="Verdana" w:cs="Verdana"/>
      <w:sz w:val="20"/>
      <w:szCs w:val="20"/>
      <w:lang w:val="en-US"/>
    </w:rPr>
  </w:style>
  <w:style w:type="paragraph" w:customStyle="1" w:styleId="msonormalcxspmiddle">
    <w:name w:val="msonormalcxspmiddle"/>
    <w:basedOn w:val="a"/>
    <w:uiPriority w:val="99"/>
    <w:rsid w:val="0041035B"/>
    <w:pPr>
      <w:spacing w:before="100" w:beforeAutospacing="1" w:after="100" w:afterAutospacing="1"/>
    </w:pPr>
  </w:style>
  <w:style w:type="paragraph" w:customStyle="1" w:styleId="1f4">
    <w:name w:val="Знак Знак Знак Знак Знак Знак1 Знак Знак Знак Знак Знак Знак Знак Знак Знак Знак"/>
    <w:basedOn w:val="a"/>
    <w:uiPriority w:val="99"/>
    <w:rsid w:val="0041035B"/>
    <w:rPr>
      <w:rFonts w:ascii="Verdana" w:hAnsi="Verdana"/>
      <w:lang w:val="en-US"/>
    </w:rPr>
  </w:style>
  <w:style w:type="paragraph" w:customStyle="1" w:styleId="1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1035B"/>
    <w:rPr>
      <w:rFonts w:ascii="Verdana" w:hAnsi="Verdana"/>
      <w:sz w:val="20"/>
      <w:szCs w:val="20"/>
      <w:lang w:val="en-US"/>
    </w:rPr>
  </w:style>
  <w:style w:type="character" w:customStyle="1" w:styleId="xfm34773137">
    <w:name w:val="xfm_34773137"/>
    <w:uiPriority w:val="99"/>
    <w:rsid w:val="0041035B"/>
  </w:style>
  <w:style w:type="paragraph" w:customStyle="1" w:styleId="220">
    <w:name w:val="Основной текст 22"/>
    <w:basedOn w:val="a"/>
    <w:uiPriority w:val="99"/>
    <w:rsid w:val="0041035B"/>
    <w:rPr>
      <w:szCs w:val="20"/>
    </w:rPr>
  </w:style>
  <w:style w:type="paragraph" w:customStyle="1" w:styleId="27">
    <w:name w:val="Обычный2"/>
    <w:uiPriority w:val="99"/>
    <w:rsid w:val="0041035B"/>
    <w:pPr>
      <w:widowControl w:val="0"/>
      <w:snapToGrid w:val="0"/>
    </w:pPr>
    <w:rPr>
      <w:rFonts w:ascii="Times New Roman" w:eastAsia="Times New Roman" w:hAnsi="Times New Roman"/>
    </w:rPr>
  </w:style>
  <w:style w:type="paragraph" w:customStyle="1" w:styleId="221">
    <w:name w:val="Основной текст с отступом 22"/>
    <w:basedOn w:val="a"/>
    <w:uiPriority w:val="99"/>
    <w:rsid w:val="0041035B"/>
    <w:pPr>
      <w:widowControl w:val="0"/>
      <w:spacing w:line="280" w:lineRule="exact"/>
      <w:ind w:firstLine="720"/>
      <w:jc w:val="both"/>
    </w:pPr>
    <w:rPr>
      <w:szCs w:val="20"/>
    </w:rPr>
  </w:style>
  <w:style w:type="paragraph" w:customStyle="1" w:styleId="230">
    <w:name w:val="Основной текст 23"/>
    <w:basedOn w:val="a"/>
    <w:uiPriority w:val="99"/>
    <w:rsid w:val="0041035B"/>
    <w:rPr>
      <w:szCs w:val="20"/>
    </w:rPr>
  </w:style>
  <w:style w:type="paragraph" w:customStyle="1" w:styleId="35">
    <w:name w:val="Обычный3"/>
    <w:uiPriority w:val="99"/>
    <w:rsid w:val="0041035B"/>
    <w:pPr>
      <w:widowControl w:val="0"/>
    </w:pPr>
    <w:rPr>
      <w:rFonts w:ascii="Times New Roman" w:eastAsia="Times New Roman" w:hAnsi="Times New Roman"/>
    </w:rPr>
  </w:style>
  <w:style w:type="paragraph" w:customStyle="1" w:styleId="231">
    <w:name w:val="Основной текст с отступом 23"/>
    <w:basedOn w:val="a"/>
    <w:uiPriority w:val="99"/>
    <w:rsid w:val="0041035B"/>
    <w:pPr>
      <w:widowControl w:val="0"/>
      <w:spacing w:line="280" w:lineRule="exact"/>
      <w:ind w:firstLine="720"/>
      <w:jc w:val="both"/>
    </w:pPr>
    <w:rPr>
      <w:szCs w:val="20"/>
    </w:rPr>
  </w:style>
  <w:style w:type="paragraph" w:customStyle="1" w:styleId="msonormalcxspmiddlecxspmiddle">
    <w:name w:val="msonormalcxspmiddlecxspmiddle"/>
    <w:basedOn w:val="a"/>
    <w:uiPriority w:val="99"/>
    <w:rsid w:val="0041035B"/>
    <w:pPr>
      <w:spacing w:before="100" w:beforeAutospacing="1" w:after="100" w:afterAutospacing="1"/>
    </w:pPr>
  </w:style>
  <w:style w:type="paragraph" w:customStyle="1" w:styleId="240">
    <w:name w:val="Основной текст 24"/>
    <w:basedOn w:val="a"/>
    <w:uiPriority w:val="99"/>
    <w:rsid w:val="0041035B"/>
    <w:rPr>
      <w:szCs w:val="20"/>
    </w:rPr>
  </w:style>
  <w:style w:type="paragraph" w:customStyle="1" w:styleId="41">
    <w:name w:val="Обычный4"/>
    <w:uiPriority w:val="99"/>
    <w:rsid w:val="0041035B"/>
    <w:pPr>
      <w:widowControl w:val="0"/>
    </w:pPr>
    <w:rPr>
      <w:rFonts w:ascii="Times New Roman" w:eastAsia="Times New Roman" w:hAnsi="Times New Roman"/>
    </w:rPr>
  </w:style>
  <w:style w:type="paragraph" w:customStyle="1" w:styleId="241">
    <w:name w:val="Основной текст с отступом 24"/>
    <w:basedOn w:val="a"/>
    <w:uiPriority w:val="99"/>
    <w:rsid w:val="0041035B"/>
    <w:pPr>
      <w:widowControl w:val="0"/>
      <w:spacing w:line="280" w:lineRule="exact"/>
      <w:ind w:firstLine="720"/>
      <w:jc w:val="both"/>
    </w:pPr>
    <w:rPr>
      <w:szCs w:val="20"/>
    </w:rPr>
  </w:style>
  <w:style w:type="character" w:customStyle="1" w:styleId="afff5">
    <w:name w:val="Основной текст_"/>
    <w:link w:val="1f6"/>
    <w:uiPriority w:val="99"/>
    <w:locked/>
    <w:rsid w:val="0041035B"/>
    <w:rPr>
      <w:rFonts w:ascii="Times New Roman" w:hAnsi="Times New Roman"/>
      <w:sz w:val="28"/>
      <w:shd w:val="clear" w:color="auto" w:fill="FFFFFF"/>
    </w:rPr>
  </w:style>
  <w:style w:type="paragraph" w:customStyle="1" w:styleId="1f6">
    <w:name w:val="Основной текст1"/>
    <w:basedOn w:val="a"/>
    <w:link w:val="afff5"/>
    <w:uiPriority w:val="99"/>
    <w:rsid w:val="0041035B"/>
    <w:pPr>
      <w:shd w:val="clear" w:color="auto" w:fill="FFFFFF"/>
      <w:spacing w:before="300" w:after="300" w:line="320" w:lineRule="exact"/>
      <w:ind w:hanging="760"/>
      <w:jc w:val="both"/>
    </w:pPr>
    <w:rPr>
      <w:rFonts w:eastAsia="Calibri"/>
      <w:sz w:val="28"/>
      <w:szCs w:val="20"/>
      <w:lang w:eastAsia="uk-UA"/>
    </w:rPr>
  </w:style>
  <w:style w:type="paragraph" w:customStyle="1" w:styleId="1f7">
    <w:name w:val="Стиль1"/>
    <w:basedOn w:val="a"/>
    <w:uiPriority w:val="99"/>
    <w:rsid w:val="0041035B"/>
    <w:pPr>
      <w:suppressAutoHyphens/>
      <w:ind w:firstLine="709"/>
      <w:jc w:val="both"/>
    </w:pPr>
    <w:rPr>
      <w:sz w:val="26"/>
    </w:rPr>
  </w:style>
  <w:style w:type="paragraph" w:customStyle="1" w:styleId="1f8">
    <w:name w:val="Звичайний1"/>
    <w:uiPriority w:val="99"/>
    <w:rsid w:val="0041035B"/>
    <w:pPr>
      <w:widowControl w:val="0"/>
      <w:spacing w:after="200" w:line="276" w:lineRule="auto"/>
    </w:pPr>
    <w:rPr>
      <w:rFonts w:cs="Calibri"/>
      <w:color w:val="000000"/>
      <w:sz w:val="22"/>
      <w:szCs w:val="22"/>
    </w:rPr>
  </w:style>
  <w:style w:type="paragraph" w:customStyle="1" w:styleId="Standard">
    <w:name w:val="Standard"/>
    <w:rsid w:val="0041035B"/>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EBRDTableTitle">
    <w:name w:val="EBRD Table Title"/>
    <w:basedOn w:val="a"/>
    <w:uiPriority w:val="99"/>
    <w:rsid w:val="0041035B"/>
    <w:pPr>
      <w:spacing w:before="60" w:after="60"/>
    </w:pPr>
    <w:rPr>
      <w:rFonts w:ascii="Arial" w:hAnsi="Arial" w:cs="Arial"/>
      <w:b/>
      <w:bCs/>
      <w:color w:val="FFFFFF"/>
      <w:lang w:val="en-GB"/>
    </w:rPr>
  </w:style>
  <w:style w:type="paragraph" w:customStyle="1" w:styleId="EBRDTableText">
    <w:name w:val="EBRD Table Text"/>
    <w:basedOn w:val="a"/>
    <w:uiPriority w:val="99"/>
    <w:rsid w:val="0041035B"/>
    <w:pPr>
      <w:spacing w:before="60" w:after="60"/>
    </w:pPr>
    <w:rPr>
      <w:rFonts w:ascii="Arial" w:hAnsi="Arial" w:cs="Arial"/>
      <w:sz w:val="18"/>
      <w:szCs w:val="18"/>
      <w:lang w:val="en-GB"/>
    </w:rPr>
  </w:style>
  <w:style w:type="paragraph" w:customStyle="1" w:styleId="PR1TableNo">
    <w:name w:val="PR1 Table No."/>
    <w:basedOn w:val="EBRDTableText"/>
    <w:uiPriority w:val="99"/>
    <w:rsid w:val="0041035B"/>
    <w:pPr>
      <w:numPr>
        <w:numId w:val="1"/>
      </w:numPr>
      <w:ind w:left="170"/>
      <w:jc w:val="center"/>
    </w:pPr>
    <w:rPr>
      <w:b/>
      <w:bCs/>
      <w:color w:val="00539B"/>
    </w:rPr>
  </w:style>
  <w:style w:type="paragraph" w:customStyle="1" w:styleId="PR2TableNo">
    <w:name w:val="PR2 Table No."/>
    <w:basedOn w:val="PR1TableNo"/>
    <w:uiPriority w:val="99"/>
    <w:rsid w:val="0041035B"/>
    <w:pPr>
      <w:numPr>
        <w:numId w:val="2"/>
      </w:numPr>
      <w:ind w:left="720"/>
    </w:pPr>
  </w:style>
  <w:style w:type="paragraph" w:customStyle="1" w:styleId="PR3TableNo">
    <w:name w:val="PR3 Table No."/>
    <w:basedOn w:val="PR1TableNo"/>
    <w:uiPriority w:val="99"/>
    <w:rsid w:val="0041035B"/>
    <w:pPr>
      <w:ind w:left="720"/>
    </w:pPr>
  </w:style>
  <w:style w:type="paragraph" w:customStyle="1" w:styleId="Default">
    <w:name w:val="Default"/>
    <w:uiPriority w:val="99"/>
    <w:rsid w:val="0041035B"/>
    <w:pPr>
      <w:autoSpaceDE w:val="0"/>
      <w:autoSpaceDN w:val="0"/>
      <w:adjustRightInd w:val="0"/>
    </w:pPr>
    <w:rPr>
      <w:rFonts w:ascii="Times New Roman" w:hAnsi="Times New Roman"/>
      <w:color w:val="000000"/>
      <w:sz w:val="24"/>
      <w:szCs w:val="24"/>
      <w:lang w:val="uk-UA" w:eastAsia="en-US"/>
    </w:rPr>
  </w:style>
  <w:style w:type="paragraph" w:customStyle="1" w:styleId="tj">
    <w:name w:val="tj"/>
    <w:basedOn w:val="a"/>
    <w:uiPriority w:val="99"/>
    <w:rsid w:val="0041035B"/>
    <w:pPr>
      <w:spacing w:before="100" w:beforeAutospacing="1" w:after="100" w:afterAutospacing="1"/>
    </w:pPr>
    <w:rPr>
      <w:lang w:eastAsia="uk-UA"/>
    </w:rPr>
  </w:style>
  <w:style w:type="paragraph" w:customStyle="1" w:styleId="TableParagraph">
    <w:name w:val="Table Paragraph"/>
    <w:basedOn w:val="a"/>
    <w:uiPriority w:val="99"/>
    <w:rsid w:val="0041035B"/>
    <w:pPr>
      <w:widowControl w:val="0"/>
      <w:autoSpaceDE w:val="0"/>
      <w:autoSpaceDN w:val="0"/>
    </w:pPr>
    <w:rPr>
      <w:rFonts w:ascii="Calibri" w:eastAsia="Calibri" w:hAnsi="Calibri" w:cs="Calibri"/>
      <w:sz w:val="22"/>
      <w:lang w:eastAsia="uk-UA"/>
    </w:rPr>
  </w:style>
  <w:style w:type="character" w:customStyle="1" w:styleId="a4">
    <w:name w:val="Без интервала Знак"/>
    <w:link w:val="a3"/>
    <w:uiPriority w:val="99"/>
    <w:locked/>
    <w:rsid w:val="00D3706C"/>
    <w:rPr>
      <w:rFonts w:eastAsia="Times New Roman"/>
      <w:sz w:val="22"/>
      <w:lang w:val="uk-UA" w:eastAsia="en-US"/>
    </w:rPr>
  </w:style>
  <w:style w:type="character" w:customStyle="1" w:styleId="28">
    <w:name w:val="Основной текст (2)_"/>
    <w:link w:val="29"/>
    <w:uiPriority w:val="99"/>
    <w:locked/>
    <w:rsid w:val="005C0386"/>
    <w:rPr>
      <w:rFonts w:ascii="Times New Roman" w:hAnsi="Times New Roman"/>
      <w:b/>
      <w:sz w:val="17"/>
      <w:shd w:val="clear" w:color="auto" w:fill="FFFFFF"/>
    </w:rPr>
  </w:style>
  <w:style w:type="paragraph" w:customStyle="1" w:styleId="29">
    <w:name w:val="Основной текст (2)"/>
    <w:basedOn w:val="a"/>
    <w:link w:val="28"/>
    <w:uiPriority w:val="99"/>
    <w:rsid w:val="005C0386"/>
    <w:pPr>
      <w:widowControl w:val="0"/>
      <w:shd w:val="clear" w:color="auto" w:fill="FFFFFF"/>
      <w:spacing w:after="240" w:line="245" w:lineRule="exact"/>
      <w:jc w:val="center"/>
    </w:pPr>
    <w:rPr>
      <w:rFonts w:eastAsia="Calibri"/>
      <w:b/>
      <w:sz w:val="17"/>
      <w:szCs w:val="20"/>
      <w:lang w:eastAsia="uk-UA"/>
    </w:rPr>
  </w:style>
  <w:style w:type="character" w:customStyle="1" w:styleId="1f9">
    <w:name w:val="Заголовок Знак1"/>
    <w:aliases w:val="EBRD Title Знак1"/>
    <w:uiPriority w:val="99"/>
    <w:rsid w:val="00A07F1F"/>
    <w:rPr>
      <w:rFonts w:ascii="Calibri Light" w:hAnsi="Calibri Light"/>
      <w:spacing w:val="-10"/>
      <w:kern w:val="28"/>
      <w:sz w:val="56"/>
    </w:rPr>
  </w:style>
  <w:style w:type="character" w:customStyle="1" w:styleId="1fa">
    <w:name w:val="Текст примечания Знак1"/>
    <w:uiPriority w:val="99"/>
    <w:semiHidden/>
    <w:rsid w:val="00A07F1F"/>
    <w:rPr>
      <w:rFonts w:ascii="Times New Roman" w:hAnsi="Times New Roman"/>
      <w:sz w:val="20"/>
    </w:rPr>
  </w:style>
  <w:style w:type="character" w:customStyle="1" w:styleId="1fb">
    <w:name w:val="Основной текст Знак1"/>
    <w:uiPriority w:val="99"/>
    <w:semiHidden/>
    <w:rsid w:val="00A07F1F"/>
    <w:rPr>
      <w:rFonts w:ascii="Times New Roman" w:hAnsi="Times New Roman"/>
      <w:sz w:val="28"/>
    </w:rPr>
  </w:style>
  <w:style w:type="character" w:customStyle="1" w:styleId="1fc">
    <w:name w:val="Верхний колонтитул Знак1"/>
    <w:uiPriority w:val="99"/>
    <w:rsid w:val="00A07F1F"/>
    <w:rPr>
      <w:rFonts w:ascii="Times New Roman" w:hAnsi="Times New Roman"/>
      <w:sz w:val="28"/>
    </w:rPr>
  </w:style>
  <w:style w:type="character" w:customStyle="1" w:styleId="1fd">
    <w:name w:val="Нижний колонтитул Знак1"/>
    <w:uiPriority w:val="99"/>
    <w:semiHidden/>
    <w:rsid w:val="00A07F1F"/>
    <w:rPr>
      <w:rFonts w:ascii="Times New Roman" w:hAnsi="Times New Roman"/>
      <w:sz w:val="28"/>
    </w:rPr>
  </w:style>
  <w:style w:type="character" w:customStyle="1" w:styleId="1fe">
    <w:name w:val="Текст сноски Знак1"/>
    <w:uiPriority w:val="99"/>
    <w:semiHidden/>
    <w:rsid w:val="00A07F1F"/>
    <w:rPr>
      <w:rFonts w:ascii="Times New Roman" w:hAnsi="Times New Roman"/>
      <w:sz w:val="20"/>
    </w:rPr>
  </w:style>
  <w:style w:type="character" w:customStyle="1" w:styleId="1ff">
    <w:name w:val="Текст выноски Знак1"/>
    <w:uiPriority w:val="99"/>
    <w:semiHidden/>
    <w:rsid w:val="00A07F1F"/>
    <w:rPr>
      <w:rFonts w:ascii="Segoe UI" w:hAnsi="Segoe UI"/>
      <w:sz w:val="18"/>
    </w:rPr>
  </w:style>
  <w:style w:type="character" w:customStyle="1" w:styleId="1ff0">
    <w:name w:val="Тема примечания Знак1"/>
    <w:uiPriority w:val="99"/>
    <w:semiHidden/>
    <w:rsid w:val="00A07F1F"/>
    <w:rPr>
      <w:rFonts w:ascii="Times New Roman" w:hAnsi="Times New Roman"/>
      <w:b/>
      <w:sz w:val="20"/>
    </w:rPr>
  </w:style>
  <w:style w:type="character" w:customStyle="1" w:styleId="1ff1">
    <w:name w:val="Основной текст с отступом Знак1"/>
    <w:uiPriority w:val="99"/>
    <w:semiHidden/>
    <w:rsid w:val="00A07F1F"/>
    <w:rPr>
      <w:rFonts w:ascii="Times New Roman" w:hAnsi="Times New Roman"/>
      <w:sz w:val="28"/>
    </w:rPr>
  </w:style>
  <w:style w:type="character" w:customStyle="1" w:styleId="212">
    <w:name w:val="Основной текст 2 Знак1"/>
    <w:uiPriority w:val="99"/>
    <w:semiHidden/>
    <w:rsid w:val="00A07F1F"/>
    <w:rPr>
      <w:rFonts w:ascii="Times New Roman" w:hAnsi="Times New Roman"/>
      <w:sz w:val="28"/>
    </w:rPr>
  </w:style>
  <w:style w:type="character" w:customStyle="1" w:styleId="310">
    <w:name w:val="Основной текст 3 Знак1"/>
    <w:uiPriority w:val="99"/>
    <w:semiHidden/>
    <w:rsid w:val="00A07F1F"/>
    <w:rPr>
      <w:rFonts w:ascii="Times New Roman" w:hAnsi="Times New Roman"/>
      <w:sz w:val="16"/>
    </w:rPr>
  </w:style>
  <w:style w:type="character" w:customStyle="1" w:styleId="213">
    <w:name w:val="Основной текст с отступом 2 Знак1"/>
    <w:uiPriority w:val="99"/>
    <w:semiHidden/>
    <w:rsid w:val="00A07F1F"/>
    <w:rPr>
      <w:rFonts w:ascii="Times New Roman" w:hAnsi="Times New Roman"/>
      <w:sz w:val="28"/>
    </w:rPr>
  </w:style>
  <w:style w:type="character" w:customStyle="1" w:styleId="311">
    <w:name w:val="Основной текст с отступом 3 Знак1"/>
    <w:uiPriority w:val="99"/>
    <w:semiHidden/>
    <w:rsid w:val="00A07F1F"/>
    <w:rPr>
      <w:rFonts w:ascii="Times New Roman" w:hAnsi="Times New Roman"/>
      <w:sz w:val="16"/>
    </w:rPr>
  </w:style>
  <w:style w:type="character" w:customStyle="1" w:styleId="1ff2">
    <w:name w:val="Подзаголовок Знак1"/>
    <w:uiPriority w:val="99"/>
    <w:rsid w:val="00A07F1F"/>
    <w:rPr>
      <w:rFonts w:eastAsia="Times New Roman"/>
      <w:color w:val="5A5A5A"/>
      <w:spacing w:val="15"/>
    </w:rPr>
  </w:style>
  <w:style w:type="table" w:customStyle="1" w:styleId="1ff3">
    <w:name w:val="Сітка таблиці1"/>
    <w:uiPriority w:val="99"/>
    <w:rsid w:val="00A07F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Revision"/>
    <w:hidden/>
    <w:uiPriority w:val="99"/>
    <w:semiHidden/>
    <w:rsid w:val="00A07F1F"/>
    <w:rPr>
      <w:rFonts w:ascii="Times New Roman" w:eastAsia="Times New Roman" w:hAnsi="Times New Roman"/>
      <w:sz w:val="24"/>
      <w:szCs w:val="24"/>
      <w:lang w:val="uk-UA"/>
    </w:rPr>
  </w:style>
  <w:style w:type="paragraph" w:customStyle="1" w:styleId="msonormal0">
    <w:name w:val="msonormal"/>
    <w:basedOn w:val="a"/>
    <w:uiPriority w:val="99"/>
    <w:rsid w:val="00A07F1F"/>
    <w:pPr>
      <w:spacing w:before="100" w:beforeAutospacing="1" w:after="100" w:afterAutospacing="1"/>
    </w:pPr>
  </w:style>
  <w:style w:type="paragraph" w:customStyle="1" w:styleId="1ff4">
    <w:name w:val="Абзац списку1"/>
    <w:basedOn w:val="a"/>
    <w:uiPriority w:val="99"/>
    <w:rsid w:val="00A07F1F"/>
    <w:pPr>
      <w:ind w:left="720"/>
      <w:contextualSpacing/>
    </w:pPr>
  </w:style>
  <w:style w:type="paragraph" w:customStyle="1" w:styleId="1ff5">
    <w:name w:val="Абзац списка1"/>
    <w:basedOn w:val="a"/>
    <w:uiPriority w:val="99"/>
    <w:rsid w:val="00A07F1F"/>
    <w:pPr>
      <w:ind w:left="720"/>
      <w:contextualSpacing/>
    </w:pPr>
    <w:rPr>
      <w:rFonts w:eastAsia="Calibri"/>
    </w:rPr>
  </w:style>
  <w:style w:type="paragraph" w:customStyle="1" w:styleId="Normal1">
    <w:name w:val="Normal1"/>
    <w:uiPriority w:val="99"/>
    <w:rsid w:val="00A07F1F"/>
    <w:rPr>
      <w:rFonts w:ascii="TenseC" w:hAnsi="TenseC"/>
      <w:lang w:val="en-US"/>
    </w:rPr>
  </w:style>
  <w:style w:type="paragraph" w:customStyle="1" w:styleId="NoSpacing1">
    <w:name w:val="No Spacing1"/>
    <w:uiPriority w:val="99"/>
    <w:rsid w:val="00A07F1F"/>
    <w:rPr>
      <w:rFonts w:eastAsia="Times New Roman"/>
      <w:sz w:val="22"/>
      <w:szCs w:val="22"/>
      <w:lang w:val="uk-UA" w:eastAsia="en-US"/>
    </w:rPr>
  </w:style>
  <w:style w:type="paragraph" w:customStyle="1" w:styleId="1ff6">
    <w:name w:val="Знак Знак1"/>
    <w:basedOn w:val="a"/>
    <w:uiPriority w:val="99"/>
    <w:rsid w:val="00A07F1F"/>
    <w:rPr>
      <w:rFonts w:ascii="Verdana" w:hAnsi="Verdana"/>
      <w:lang w:val="en-US"/>
    </w:rPr>
  </w:style>
  <w:style w:type="character" w:customStyle="1" w:styleId="81">
    <w:name w:val="Заголовок 8 Знак1"/>
    <w:uiPriority w:val="99"/>
    <w:semiHidden/>
    <w:rsid w:val="00A07F1F"/>
    <w:rPr>
      <w:rFonts w:ascii="Calibri Light" w:hAnsi="Calibri Light"/>
      <w:color w:val="272727"/>
      <w:sz w:val="21"/>
      <w:lang w:eastAsia="ru-RU"/>
    </w:rPr>
  </w:style>
  <w:style w:type="character" w:customStyle="1" w:styleId="shorttext">
    <w:name w:val="short_text"/>
    <w:uiPriority w:val="99"/>
    <w:rsid w:val="00A07F1F"/>
  </w:style>
  <w:style w:type="character" w:customStyle="1" w:styleId="w">
    <w:name w:val="w"/>
    <w:uiPriority w:val="99"/>
    <w:rsid w:val="00A07F1F"/>
  </w:style>
  <w:style w:type="paragraph" w:styleId="afff7">
    <w:name w:val="Plain Text"/>
    <w:basedOn w:val="a"/>
    <w:link w:val="afff8"/>
    <w:uiPriority w:val="99"/>
    <w:semiHidden/>
    <w:rsid w:val="00A07F1F"/>
    <w:rPr>
      <w:rFonts w:ascii="Calibri" w:eastAsia="Calibri" w:hAnsi="Calibri"/>
      <w:sz w:val="21"/>
      <w:szCs w:val="20"/>
      <w:lang w:eastAsia="uk-UA"/>
    </w:rPr>
  </w:style>
  <w:style w:type="character" w:customStyle="1" w:styleId="afff8">
    <w:name w:val="Текст Знак"/>
    <w:link w:val="afff7"/>
    <w:uiPriority w:val="99"/>
    <w:semiHidden/>
    <w:locked/>
    <w:rsid w:val="00A07F1F"/>
    <w:rPr>
      <w:rFonts w:ascii="Calibri" w:hAnsi="Calibri"/>
      <w:sz w:val="21"/>
    </w:rPr>
  </w:style>
  <w:style w:type="table" w:customStyle="1" w:styleId="2a">
    <w:name w:val="Сітка таблиці2"/>
    <w:uiPriority w:val="99"/>
    <w:rsid w:val="00A07F1F"/>
    <w:rP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uiPriority w:val="99"/>
    <w:rsid w:val="00A07F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ітка таблиці21"/>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msonormal"/>
    <w:basedOn w:val="a"/>
    <w:uiPriority w:val="99"/>
    <w:rsid w:val="00A07F1F"/>
    <w:rPr>
      <w:rFonts w:ascii="Calibri" w:eastAsia="Calibri" w:hAnsi="Calibri" w:cs="Calibri"/>
      <w:sz w:val="22"/>
      <w:lang w:eastAsia="uk-UA"/>
    </w:rPr>
  </w:style>
  <w:style w:type="character" w:customStyle="1" w:styleId="1ff7">
    <w:name w:val="Текст виноски Знак1"/>
    <w:uiPriority w:val="99"/>
    <w:semiHidden/>
    <w:rsid w:val="00A07F1F"/>
    <w:rPr>
      <w:rFonts w:ascii="Arial Unicode MS" w:eastAsia="Arial Unicode MS" w:hAnsi="Arial Unicode MS"/>
      <w:color w:val="000000"/>
      <w:sz w:val="20"/>
      <w:lang w:eastAsia="ru-RU"/>
    </w:rPr>
  </w:style>
  <w:style w:type="character" w:customStyle="1" w:styleId="1ff8">
    <w:name w:val="Текст у виносці Знак1"/>
    <w:uiPriority w:val="99"/>
    <w:semiHidden/>
    <w:rsid w:val="00A07F1F"/>
    <w:rPr>
      <w:rFonts w:ascii="Segoe UI" w:eastAsia="Arial Unicode MS" w:hAnsi="Segoe UI"/>
      <w:color w:val="000000"/>
      <w:sz w:val="18"/>
      <w:lang w:eastAsia="ru-RU"/>
    </w:rPr>
  </w:style>
  <w:style w:type="character" w:customStyle="1" w:styleId="afff9">
    <w:name w:val="Текст концевой сноски Знак"/>
    <w:link w:val="afffa"/>
    <w:uiPriority w:val="99"/>
    <w:semiHidden/>
    <w:locked/>
    <w:rsid w:val="00A07F1F"/>
    <w:rPr>
      <w:rFonts w:ascii="Arial Unicode MS" w:eastAsia="Arial Unicode MS" w:hAnsi="Arial Unicode MS"/>
      <w:color w:val="000000"/>
      <w:sz w:val="20"/>
      <w:lang w:eastAsia="ru-RU"/>
    </w:rPr>
  </w:style>
  <w:style w:type="paragraph" w:styleId="afffa">
    <w:name w:val="endnote text"/>
    <w:basedOn w:val="a"/>
    <w:link w:val="afff9"/>
    <w:uiPriority w:val="99"/>
    <w:semiHidden/>
    <w:rsid w:val="00A07F1F"/>
    <w:rPr>
      <w:rFonts w:ascii="Arial Unicode MS" w:eastAsia="Arial Unicode MS" w:hAnsi="Arial Unicode MS"/>
      <w:color w:val="000000"/>
      <w:sz w:val="20"/>
      <w:szCs w:val="20"/>
    </w:rPr>
  </w:style>
  <w:style w:type="character" w:customStyle="1" w:styleId="EndnoteTextChar1">
    <w:name w:val="Endnote Text Char1"/>
    <w:uiPriority w:val="99"/>
    <w:semiHidden/>
    <w:locked/>
    <w:rsid w:val="00D571D4"/>
    <w:rPr>
      <w:rFonts w:ascii="Times New Roman" w:hAnsi="Times New Roman"/>
      <w:sz w:val="20"/>
      <w:lang w:eastAsia="en-US"/>
    </w:rPr>
  </w:style>
  <w:style w:type="character" w:customStyle="1" w:styleId="1ff9">
    <w:name w:val="Текст кінцевої виноски Знак1"/>
    <w:uiPriority w:val="99"/>
    <w:semiHidden/>
    <w:rsid w:val="00A07F1F"/>
    <w:rPr>
      <w:rFonts w:ascii="Times New Roman" w:hAnsi="Times New Roman"/>
      <w:sz w:val="20"/>
    </w:rPr>
  </w:style>
  <w:style w:type="character" w:customStyle="1" w:styleId="1ffa">
    <w:name w:val="Текст примітки Знак1"/>
    <w:uiPriority w:val="99"/>
    <w:semiHidden/>
    <w:rsid w:val="00A07F1F"/>
    <w:rPr>
      <w:rFonts w:ascii="Arial Unicode MS" w:eastAsia="Arial Unicode MS" w:hAnsi="Arial Unicode MS"/>
      <w:color w:val="000000"/>
      <w:sz w:val="20"/>
      <w:lang w:eastAsia="ru-RU"/>
    </w:rPr>
  </w:style>
  <w:style w:type="character" w:customStyle="1" w:styleId="1ffb">
    <w:name w:val="Тема примітки Знак1"/>
    <w:uiPriority w:val="99"/>
    <w:semiHidden/>
    <w:rsid w:val="00A07F1F"/>
    <w:rPr>
      <w:rFonts w:ascii="Arial Unicode MS" w:eastAsia="Arial Unicode MS" w:hAnsi="Arial Unicode MS"/>
      <w:b/>
      <w:color w:val="000000"/>
      <w:sz w:val="20"/>
      <w:lang w:eastAsia="ru-RU"/>
    </w:rPr>
  </w:style>
  <w:style w:type="character" w:customStyle="1" w:styleId="1ffc">
    <w:name w:val="Текст Знак1"/>
    <w:uiPriority w:val="99"/>
    <w:semiHidden/>
    <w:rsid w:val="00A07F1F"/>
    <w:rPr>
      <w:rFonts w:ascii="Consolas" w:hAnsi="Consolas"/>
      <w:sz w:val="21"/>
      <w:lang w:val="uk-UA"/>
    </w:rPr>
  </w:style>
  <w:style w:type="table" w:customStyle="1" w:styleId="36">
    <w:name w:val="Сітка таблиці3"/>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ітка таблиці4"/>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ітка таблиці5"/>
    <w:uiPriority w:val="99"/>
    <w:rsid w:val="00A07F1F"/>
    <w:rP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ітка таблиці12"/>
    <w:uiPriority w:val="99"/>
    <w:rsid w:val="00A07F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ітка таблиці22"/>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ітка таблиці31"/>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ітка таблиці41"/>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ітка таблиці6"/>
    <w:uiPriority w:val="99"/>
    <w:rsid w:val="00A07F1F"/>
    <w:rP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ітка таблиці23"/>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d">
    <w:name w:val="Неразрешенное упоминание1"/>
    <w:uiPriority w:val="99"/>
    <w:semiHidden/>
    <w:rsid w:val="007933ED"/>
    <w:rPr>
      <w:color w:val="605E5C"/>
      <w:shd w:val="clear" w:color="auto" w:fill="E1DFDD"/>
    </w:rPr>
  </w:style>
  <w:style w:type="paragraph" w:customStyle="1" w:styleId="1ffe">
    <w:name w:val="Без интервала1"/>
    <w:uiPriority w:val="99"/>
    <w:rsid w:val="009515CD"/>
    <w:rPr>
      <w:rFonts w:ascii="Times New Roman" w:eastAsia="Times New Roman" w:hAnsi="Times New Roman"/>
      <w:sz w:val="24"/>
      <w:szCs w:val="24"/>
    </w:rPr>
  </w:style>
  <w:style w:type="character" w:customStyle="1" w:styleId="st131">
    <w:name w:val="st131"/>
    <w:uiPriority w:val="99"/>
    <w:rsid w:val="00E104AC"/>
    <w:rPr>
      <w:i/>
      <w:color w:val="0000FF"/>
    </w:rPr>
  </w:style>
  <w:style w:type="character" w:customStyle="1" w:styleId="st46">
    <w:name w:val="st46"/>
    <w:uiPriority w:val="99"/>
    <w:rsid w:val="00E104AC"/>
    <w:rPr>
      <w:i/>
      <w:color w:val="000000"/>
    </w:rPr>
  </w:style>
  <w:style w:type="character" w:customStyle="1" w:styleId="st42">
    <w:name w:val="st42"/>
    <w:uiPriority w:val="99"/>
    <w:rsid w:val="00E104AC"/>
    <w:rPr>
      <w:color w:val="000000"/>
    </w:rPr>
  </w:style>
  <w:style w:type="paragraph" w:customStyle="1" w:styleId="st2">
    <w:name w:val="st2"/>
    <w:uiPriority w:val="99"/>
    <w:rsid w:val="00E104AC"/>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customStyle="1" w:styleId="afffb">
    <w:name w:val="Стиль"/>
    <w:basedOn w:val="a"/>
    <w:next w:val="af9"/>
    <w:link w:val="afffc"/>
    <w:uiPriority w:val="99"/>
    <w:rsid w:val="0005313A"/>
    <w:pPr>
      <w:spacing w:before="100" w:beforeAutospacing="1" w:after="100" w:afterAutospacing="1"/>
    </w:pPr>
    <w:rPr>
      <w:rFonts w:eastAsia="Calibri"/>
      <w:szCs w:val="20"/>
      <w:lang w:val="ru-RU"/>
    </w:rPr>
  </w:style>
  <w:style w:type="paragraph" w:customStyle="1" w:styleId="2b">
    <w:name w:val="Основной текст2"/>
    <w:basedOn w:val="a"/>
    <w:uiPriority w:val="99"/>
    <w:rsid w:val="0005313A"/>
    <w:pPr>
      <w:widowControl w:val="0"/>
      <w:shd w:val="clear" w:color="auto" w:fill="FFFFFF"/>
      <w:spacing w:before="480" w:after="480" w:line="240" w:lineRule="atLeast"/>
      <w:jc w:val="both"/>
    </w:pPr>
    <w:rPr>
      <w:rFonts w:ascii="Arial" w:eastAsia="Calibri" w:hAnsi="Arial"/>
      <w:b/>
      <w:bCs/>
      <w:sz w:val="25"/>
      <w:szCs w:val="25"/>
      <w:lang w:eastAsia="uk-UA"/>
    </w:rPr>
  </w:style>
  <w:style w:type="table" w:customStyle="1" w:styleId="TableNormal1">
    <w:name w:val="Table Normal1"/>
    <w:uiPriority w:val="99"/>
    <w:semiHidden/>
    <w:rsid w:val="000F22F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2c">
    <w:name w:val="Основний текст (2)_"/>
    <w:link w:val="2d"/>
    <w:uiPriority w:val="99"/>
    <w:locked/>
    <w:rsid w:val="006F2AE3"/>
    <w:rPr>
      <w:shd w:val="clear" w:color="auto" w:fill="FFFFFF"/>
    </w:rPr>
  </w:style>
  <w:style w:type="paragraph" w:customStyle="1" w:styleId="2d">
    <w:name w:val="Основний текст (2)"/>
    <w:basedOn w:val="a"/>
    <w:link w:val="2c"/>
    <w:uiPriority w:val="99"/>
    <w:rsid w:val="006F2AE3"/>
    <w:pPr>
      <w:widowControl w:val="0"/>
      <w:shd w:val="clear" w:color="auto" w:fill="FFFFFF"/>
      <w:spacing w:after="480" w:line="274" w:lineRule="exact"/>
      <w:jc w:val="right"/>
    </w:pPr>
    <w:rPr>
      <w:rFonts w:ascii="Calibri" w:eastAsia="Calibri" w:hAnsi="Calibri"/>
      <w:sz w:val="20"/>
      <w:szCs w:val="20"/>
      <w:lang w:eastAsia="uk-UA"/>
    </w:rPr>
  </w:style>
  <w:style w:type="character" w:customStyle="1" w:styleId="2e">
    <w:name w:val="Основний текст (2) + Напівжирний"/>
    <w:uiPriority w:val="99"/>
    <w:rsid w:val="006F2AE3"/>
    <w:rPr>
      <w:rFonts w:ascii="Times New Roman" w:hAnsi="Times New Roman"/>
      <w:b/>
      <w:color w:val="000000"/>
      <w:spacing w:val="0"/>
      <w:w w:val="100"/>
      <w:position w:val="0"/>
      <w:sz w:val="24"/>
      <w:u w:val="single"/>
      <w:shd w:val="clear" w:color="auto" w:fill="FFFFFF"/>
      <w:lang w:val="uk-UA" w:eastAsia="uk-UA"/>
    </w:rPr>
  </w:style>
  <w:style w:type="character" w:customStyle="1" w:styleId="1fff">
    <w:name w:val="Заголовок №1"/>
    <w:uiPriority w:val="99"/>
    <w:rsid w:val="006F2AE3"/>
    <w:rPr>
      <w:rFonts w:ascii="Times New Roman" w:hAnsi="Times New Roman"/>
      <w:b/>
      <w:color w:val="000000"/>
      <w:spacing w:val="0"/>
      <w:w w:val="100"/>
      <w:position w:val="0"/>
      <w:sz w:val="26"/>
      <w:u w:val="none"/>
      <w:lang w:val="ru-RU" w:eastAsia="ru-RU"/>
    </w:rPr>
  </w:style>
  <w:style w:type="character" w:customStyle="1" w:styleId="2f">
    <w:name w:val="Основной текст (2) + Полужирный"/>
    <w:uiPriority w:val="99"/>
    <w:rsid w:val="006F2AE3"/>
    <w:rPr>
      <w:rFonts w:ascii="Times New Roman" w:hAnsi="Times New Roman"/>
      <w:b/>
      <w:color w:val="000000"/>
      <w:spacing w:val="0"/>
      <w:w w:val="100"/>
      <w:position w:val="0"/>
      <w:sz w:val="26"/>
      <w:u w:val="none"/>
      <w:shd w:val="clear" w:color="auto" w:fill="FFFFFF"/>
      <w:lang w:val="ru-RU" w:eastAsia="ru-RU"/>
    </w:rPr>
  </w:style>
  <w:style w:type="character" w:customStyle="1" w:styleId="212pt">
    <w:name w:val="Основной текст (2) + 12 pt"/>
    <w:aliases w:val="Полужирный"/>
    <w:uiPriority w:val="99"/>
    <w:rsid w:val="006F2AE3"/>
    <w:rPr>
      <w:rFonts w:ascii="Times New Roman" w:hAnsi="Times New Roman"/>
      <w:b/>
      <w:color w:val="000000"/>
      <w:spacing w:val="0"/>
      <w:w w:val="100"/>
      <w:position w:val="0"/>
      <w:sz w:val="24"/>
      <w:u w:val="none"/>
      <w:shd w:val="clear" w:color="auto" w:fill="FFFFFF"/>
      <w:lang w:val="ru-RU" w:eastAsia="ru-RU"/>
    </w:rPr>
  </w:style>
  <w:style w:type="character" w:customStyle="1" w:styleId="afffd">
    <w:name w:val="Обычный (веб) Знак"/>
    <w:aliases w:val="Знак2 Знак Знак,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Знак17 Знак"/>
    <w:uiPriority w:val="99"/>
    <w:locked/>
    <w:rsid w:val="00164DC4"/>
    <w:rPr>
      <w:rFonts w:eastAsia="Times New Roman"/>
      <w:sz w:val="24"/>
      <w:lang w:val="uk-UA" w:eastAsia="ru-RU"/>
    </w:rPr>
  </w:style>
  <w:style w:type="character" w:customStyle="1" w:styleId="rvts46">
    <w:name w:val="rvts46"/>
    <w:uiPriority w:val="99"/>
    <w:rsid w:val="00DC2608"/>
  </w:style>
  <w:style w:type="paragraph" w:customStyle="1" w:styleId="ListParagraph1">
    <w:name w:val="List Paragraph1"/>
    <w:basedOn w:val="a"/>
    <w:uiPriority w:val="99"/>
    <w:rsid w:val="00CA741F"/>
    <w:pPr>
      <w:suppressAutoHyphens/>
      <w:ind w:left="720"/>
    </w:pPr>
    <w:rPr>
      <w:rFonts w:eastAsia="Calibri"/>
      <w:lang w:eastAsia="ar-SA"/>
    </w:rPr>
  </w:style>
  <w:style w:type="character" w:customStyle="1" w:styleId="afffc">
    <w:name w:val="Название Знак"/>
    <w:link w:val="afffb"/>
    <w:uiPriority w:val="99"/>
    <w:locked/>
    <w:rsid w:val="00CF766F"/>
    <w:rPr>
      <w:rFonts w:ascii="Times New Roman" w:hAnsi="Times New Roman"/>
      <w:sz w:val="24"/>
      <w:lang w:val="ru-RU" w:eastAsia="ru-RU"/>
    </w:rPr>
  </w:style>
  <w:style w:type="character" w:customStyle="1" w:styleId="2f0">
    <w:name w:val="Неразрешенное упоминание2"/>
    <w:uiPriority w:val="99"/>
    <w:semiHidden/>
    <w:rsid w:val="000E7249"/>
    <w:rPr>
      <w:color w:val="605E5C"/>
      <w:shd w:val="clear" w:color="auto" w:fill="E1DFDD"/>
    </w:rPr>
  </w:style>
  <w:style w:type="character" w:customStyle="1" w:styleId="1fff0">
    <w:name w:val="Виділення1"/>
    <w:uiPriority w:val="99"/>
    <w:rsid w:val="002E46B4"/>
    <w:rPr>
      <w:i/>
    </w:rPr>
  </w:style>
  <w:style w:type="paragraph" w:customStyle="1" w:styleId="1fff1">
    <w:name w:val="Без інтервалів1"/>
    <w:uiPriority w:val="99"/>
    <w:rsid w:val="002E46B4"/>
    <w:rPr>
      <w:color w:val="00000A"/>
      <w:sz w:val="22"/>
      <w:szCs w:val="22"/>
      <w:lang w:eastAsia="en-US"/>
    </w:rPr>
  </w:style>
  <w:style w:type="character" w:customStyle="1" w:styleId="37">
    <w:name w:val="Неразрешенное упоминание3"/>
    <w:uiPriority w:val="99"/>
    <w:semiHidden/>
    <w:rsid w:val="00AE570E"/>
    <w:rPr>
      <w:color w:val="605E5C"/>
      <w:shd w:val="clear" w:color="auto" w:fill="E1DFDD"/>
    </w:rPr>
  </w:style>
  <w:style w:type="table" w:customStyle="1" w:styleId="TableNormal2">
    <w:name w:val="Table Normal2"/>
    <w:uiPriority w:val="99"/>
    <w:semiHidden/>
    <w:rsid w:val="00E0015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43">
    <w:name w:val="Неразрешенное упоминание4"/>
    <w:uiPriority w:val="99"/>
    <w:semiHidden/>
    <w:rsid w:val="006D7450"/>
    <w:rPr>
      <w:color w:val="605E5C"/>
      <w:shd w:val="clear" w:color="auto" w:fill="E1DFDD"/>
    </w:rPr>
  </w:style>
  <w:style w:type="paragraph" w:customStyle="1" w:styleId="Style6">
    <w:name w:val="Style6"/>
    <w:basedOn w:val="a"/>
    <w:uiPriority w:val="99"/>
    <w:rsid w:val="00F93988"/>
    <w:pPr>
      <w:widowControl w:val="0"/>
      <w:suppressAutoHyphens/>
      <w:autoSpaceDE w:val="0"/>
      <w:spacing w:line="264" w:lineRule="exact"/>
    </w:pPr>
    <w:rPr>
      <w:rFonts w:eastAsia="Calibri"/>
      <w:lang w:eastAsia="ar-SA"/>
    </w:rPr>
  </w:style>
  <w:style w:type="table" w:customStyle="1" w:styleId="7">
    <w:name w:val="Сітка таблиці7"/>
    <w:uiPriority w:val="99"/>
    <w:rsid w:val="00CF113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Неразрешенное упоминание5"/>
    <w:uiPriority w:val="99"/>
    <w:semiHidden/>
    <w:rsid w:val="009A23AC"/>
    <w:rPr>
      <w:color w:val="605E5C"/>
      <w:shd w:val="clear" w:color="auto" w:fill="E1DFDD"/>
    </w:rPr>
  </w:style>
  <w:style w:type="numbering" w:customStyle="1" w:styleId="WWNum1">
    <w:name w:val="WWNum1"/>
    <w:rsid w:val="007C02C5"/>
    <w:pPr>
      <w:numPr>
        <w:numId w:val="5"/>
      </w:numPr>
    </w:pPr>
  </w:style>
</w:styles>
</file>

<file path=word/webSettings.xml><?xml version="1.0" encoding="utf-8"?>
<w:webSettings xmlns:r="http://schemas.openxmlformats.org/officeDocument/2006/relationships" xmlns:w="http://schemas.openxmlformats.org/wordprocessingml/2006/main">
  <w:divs>
    <w:div w:id="1754204971">
      <w:marLeft w:val="0"/>
      <w:marRight w:val="0"/>
      <w:marTop w:val="0"/>
      <w:marBottom w:val="0"/>
      <w:divBdr>
        <w:top w:val="none" w:sz="0" w:space="0" w:color="auto"/>
        <w:left w:val="none" w:sz="0" w:space="0" w:color="auto"/>
        <w:bottom w:val="none" w:sz="0" w:space="0" w:color="auto"/>
        <w:right w:val="none" w:sz="0" w:space="0" w:color="auto"/>
      </w:divBdr>
    </w:div>
    <w:div w:id="1754204972">
      <w:marLeft w:val="0"/>
      <w:marRight w:val="0"/>
      <w:marTop w:val="0"/>
      <w:marBottom w:val="0"/>
      <w:divBdr>
        <w:top w:val="none" w:sz="0" w:space="0" w:color="auto"/>
        <w:left w:val="none" w:sz="0" w:space="0" w:color="auto"/>
        <w:bottom w:val="none" w:sz="0" w:space="0" w:color="auto"/>
        <w:right w:val="none" w:sz="0" w:space="0" w:color="auto"/>
      </w:divBdr>
    </w:div>
    <w:div w:id="1754204973">
      <w:marLeft w:val="0"/>
      <w:marRight w:val="0"/>
      <w:marTop w:val="0"/>
      <w:marBottom w:val="0"/>
      <w:divBdr>
        <w:top w:val="none" w:sz="0" w:space="0" w:color="auto"/>
        <w:left w:val="none" w:sz="0" w:space="0" w:color="auto"/>
        <w:bottom w:val="none" w:sz="0" w:space="0" w:color="auto"/>
        <w:right w:val="none" w:sz="0" w:space="0" w:color="auto"/>
      </w:divBdr>
    </w:div>
    <w:div w:id="1754204974">
      <w:marLeft w:val="0"/>
      <w:marRight w:val="0"/>
      <w:marTop w:val="0"/>
      <w:marBottom w:val="0"/>
      <w:divBdr>
        <w:top w:val="none" w:sz="0" w:space="0" w:color="auto"/>
        <w:left w:val="none" w:sz="0" w:space="0" w:color="auto"/>
        <w:bottom w:val="none" w:sz="0" w:space="0" w:color="auto"/>
        <w:right w:val="none" w:sz="0" w:space="0" w:color="auto"/>
      </w:divBdr>
    </w:div>
    <w:div w:id="1754204975">
      <w:marLeft w:val="0"/>
      <w:marRight w:val="0"/>
      <w:marTop w:val="0"/>
      <w:marBottom w:val="0"/>
      <w:divBdr>
        <w:top w:val="none" w:sz="0" w:space="0" w:color="auto"/>
        <w:left w:val="none" w:sz="0" w:space="0" w:color="auto"/>
        <w:bottom w:val="none" w:sz="0" w:space="0" w:color="auto"/>
        <w:right w:val="none" w:sz="0" w:space="0" w:color="auto"/>
      </w:divBdr>
    </w:div>
    <w:div w:id="1754204976">
      <w:marLeft w:val="0"/>
      <w:marRight w:val="0"/>
      <w:marTop w:val="0"/>
      <w:marBottom w:val="0"/>
      <w:divBdr>
        <w:top w:val="none" w:sz="0" w:space="0" w:color="auto"/>
        <w:left w:val="none" w:sz="0" w:space="0" w:color="auto"/>
        <w:bottom w:val="none" w:sz="0" w:space="0" w:color="auto"/>
        <w:right w:val="none" w:sz="0" w:space="0" w:color="auto"/>
      </w:divBdr>
    </w:div>
    <w:div w:id="1754204977">
      <w:marLeft w:val="0"/>
      <w:marRight w:val="0"/>
      <w:marTop w:val="0"/>
      <w:marBottom w:val="0"/>
      <w:divBdr>
        <w:top w:val="none" w:sz="0" w:space="0" w:color="auto"/>
        <w:left w:val="none" w:sz="0" w:space="0" w:color="auto"/>
        <w:bottom w:val="none" w:sz="0" w:space="0" w:color="auto"/>
        <w:right w:val="none" w:sz="0" w:space="0" w:color="auto"/>
      </w:divBdr>
    </w:div>
    <w:div w:id="1754204978">
      <w:marLeft w:val="0"/>
      <w:marRight w:val="0"/>
      <w:marTop w:val="0"/>
      <w:marBottom w:val="0"/>
      <w:divBdr>
        <w:top w:val="none" w:sz="0" w:space="0" w:color="auto"/>
        <w:left w:val="none" w:sz="0" w:space="0" w:color="auto"/>
        <w:bottom w:val="none" w:sz="0" w:space="0" w:color="auto"/>
        <w:right w:val="none" w:sz="0" w:space="0" w:color="auto"/>
      </w:divBdr>
    </w:div>
    <w:div w:id="1754204979">
      <w:marLeft w:val="0"/>
      <w:marRight w:val="0"/>
      <w:marTop w:val="0"/>
      <w:marBottom w:val="0"/>
      <w:divBdr>
        <w:top w:val="none" w:sz="0" w:space="0" w:color="auto"/>
        <w:left w:val="none" w:sz="0" w:space="0" w:color="auto"/>
        <w:bottom w:val="none" w:sz="0" w:space="0" w:color="auto"/>
        <w:right w:val="none" w:sz="0" w:space="0" w:color="auto"/>
      </w:divBdr>
    </w:div>
    <w:div w:id="1754204980">
      <w:marLeft w:val="0"/>
      <w:marRight w:val="0"/>
      <w:marTop w:val="0"/>
      <w:marBottom w:val="0"/>
      <w:divBdr>
        <w:top w:val="none" w:sz="0" w:space="0" w:color="auto"/>
        <w:left w:val="none" w:sz="0" w:space="0" w:color="auto"/>
        <w:bottom w:val="none" w:sz="0" w:space="0" w:color="auto"/>
        <w:right w:val="none" w:sz="0" w:space="0" w:color="auto"/>
      </w:divBdr>
    </w:div>
    <w:div w:id="1754204981">
      <w:marLeft w:val="0"/>
      <w:marRight w:val="0"/>
      <w:marTop w:val="0"/>
      <w:marBottom w:val="0"/>
      <w:divBdr>
        <w:top w:val="none" w:sz="0" w:space="0" w:color="auto"/>
        <w:left w:val="none" w:sz="0" w:space="0" w:color="auto"/>
        <w:bottom w:val="none" w:sz="0" w:space="0" w:color="auto"/>
        <w:right w:val="none" w:sz="0" w:space="0" w:color="auto"/>
      </w:divBdr>
    </w:div>
    <w:div w:id="1754204982">
      <w:marLeft w:val="0"/>
      <w:marRight w:val="0"/>
      <w:marTop w:val="0"/>
      <w:marBottom w:val="0"/>
      <w:divBdr>
        <w:top w:val="none" w:sz="0" w:space="0" w:color="auto"/>
        <w:left w:val="none" w:sz="0" w:space="0" w:color="auto"/>
        <w:bottom w:val="none" w:sz="0" w:space="0" w:color="auto"/>
        <w:right w:val="none" w:sz="0" w:space="0" w:color="auto"/>
      </w:divBdr>
    </w:div>
    <w:div w:id="1754204983">
      <w:marLeft w:val="0"/>
      <w:marRight w:val="0"/>
      <w:marTop w:val="0"/>
      <w:marBottom w:val="0"/>
      <w:divBdr>
        <w:top w:val="none" w:sz="0" w:space="0" w:color="auto"/>
        <w:left w:val="none" w:sz="0" w:space="0" w:color="auto"/>
        <w:bottom w:val="none" w:sz="0" w:space="0" w:color="auto"/>
        <w:right w:val="none" w:sz="0" w:space="0" w:color="auto"/>
      </w:divBdr>
    </w:div>
    <w:div w:id="1754204984">
      <w:marLeft w:val="0"/>
      <w:marRight w:val="0"/>
      <w:marTop w:val="0"/>
      <w:marBottom w:val="0"/>
      <w:divBdr>
        <w:top w:val="none" w:sz="0" w:space="0" w:color="auto"/>
        <w:left w:val="none" w:sz="0" w:space="0" w:color="auto"/>
        <w:bottom w:val="none" w:sz="0" w:space="0" w:color="auto"/>
        <w:right w:val="none" w:sz="0" w:space="0" w:color="auto"/>
      </w:divBdr>
    </w:div>
    <w:div w:id="1754204985">
      <w:marLeft w:val="0"/>
      <w:marRight w:val="0"/>
      <w:marTop w:val="0"/>
      <w:marBottom w:val="0"/>
      <w:divBdr>
        <w:top w:val="none" w:sz="0" w:space="0" w:color="auto"/>
        <w:left w:val="none" w:sz="0" w:space="0" w:color="auto"/>
        <w:bottom w:val="none" w:sz="0" w:space="0" w:color="auto"/>
        <w:right w:val="none" w:sz="0" w:space="0" w:color="auto"/>
      </w:divBdr>
    </w:div>
    <w:div w:id="1754204986">
      <w:marLeft w:val="0"/>
      <w:marRight w:val="0"/>
      <w:marTop w:val="0"/>
      <w:marBottom w:val="0"/>
      <w:divBdr>
        <w:top w:val="none" w:sz="0" w:space="0" w:color="auto"/>
        <w:left w:val="none" w:sz="0" w:space="0" w:color="auto"/>
        <w:bottom w:val="none" w:sz="0" w:space="0" w:color="auto"/>
        <w:right w:val="none" w:sz="0" w:space="0" w:color="auto"/>
      </w:divBdr>
    </w:div>
    <w:div w:id="1754204987">
      <w:marLeft w:val="0"/>
      <w:marRight w:val="0"/>
      <w:marTop w:val="0"/>
      <w:marBottom w:val="0"/>
      <w:divBdr>
        <w:top w:val="none" w:sz="0" w:space="0" w:color="auto"/>
        <w:left w:val="none" w:sz="0" w:space="0" w:color="auto"/>
        <w:bottom w:val="none" w:sz="0" w:space="0" w:color="auto"/>
        <w:right w:val="none" w:sz="0" w:space="0" w:color="auto"/>
      </w:divBdr>
    </w:div>
    <w:div w:id="1754204988">
      <w:marLeft w:val="0"/>
      <w:marRight w:val="0"/>
      <w:marTop w:val="0"/>
      <w:marBottom w:val="0"/>
      <w:divBdr>
        <w:top w:val="none" w:sz="0" w:space="0" w:color="auto"/>
        <w:left w:val="none" w:sz="0" w:space="0" w:color="auto"/>
        <w:bottom w:val="none" w:sz="0" w:space="0" w:color="auto"/>
        <w:right w:val="none" w:sz="0" w:space="0" w:color="auto"/>
      </w:divBdr>
    </w:div>
    <w:div w:id="1754204989">
      <w:marLeft w:val="0"/>
      <w:marRight w:val="0"/>
      <w:marTop w:val="0"/>
      <w:marBottom w:val="0"/>
      <w:divBdr>
        <w:top w:val="none" w:sz="0" w:space="0" w:color="auto"/>
        <w:left w:val="none" w:sz="0" w:space="0" w:color="auto"/>
        <w:bottom w:val="none" w:sz="0" w:space="0" w:color="auto"/>
        <w:right w:val="none" w:sz="0" w:space="0" w:color="auto"/>
      </w:divBdr>
    </w:div>
    <w:div w:id="1754204990">
      <w:marLeft w:val="0"/>
      <w:marRight w:val="0"/>
      <w:marTop w:val="0"/>
      <w:marBottom w:val="0"/>
      <w:divBdr>
        <w:top w:val="none" w:sz="0" w:space="0" w:color="auto"/>
        <w:left w:val="none" w:sz="0" w:space="0" w:color="auto"/>
        <w:bottom w:val="none" w:sz="0" w:space="0" w:color="auto"/>
        <w:right w:val="none" w:sz="0" w:space="0" w:color="auto"/>
      </w:divBdr>
    </w:div>
    <w:div w:id="1754204991">
      <w:marLeft w:val="0"/>
      <w:marRight w:val="0"/>
      <w:marTop w:val="0"/>
      <w:marBottom w:val="0"/>
      <w:divBdr>
        <w:top w:val="none" w:sz="0" w:space="0" w:color="auto"/>
        <w:left w:val="none" w:sz="0" w:space="0" w:color="auto"/>
        <w:bottom w:val="none" w:sz="0" w:space="0" w:color="auto"/>
        <w:right w:val="none" w:sz="0" w:space="0" w:color="auto"/>
      </w:divBdr>
    </w:div>
    <w:div w:id="1754204992">
      <w:marLeft w:val="0"/>
      <w:marRight w:val="0"/>
      <w:marTop w:val="0"/>
      <w:marBottom w:val="0"/>
      <w:divBdr>
        <w:top w:val="none" w:sz="0" w:space="0" w:color="auto"/>
        <w:left w:val="none" w:sz="0" w:space="0" w:color="auto"/>
        <w:bottom w:val="none" w:sz="0" w:space="0" w:color="auto"/>
        <w:right w:val="none" w:sz="0" w:space="0" w:color="auto"/>
      </w:divBdr>
    </w:div>
    <w:div w:id="1754204993">
      <w:marLeft w:val="0"/>
      <w:marRight w:val="0"/>
      <w:marTop w:val="0"/>
      <w:marBottom w:val="0"/>
      <w:divBdr>
        <w:top w:val="none" w:sz="0" w:space="0" w:color="auto"/>
        <w:left w:val="none" w:sz="0" w:space="0" w:color="auto"/>
        <w:bottom w:val="none" w:sz="0" w:space="0" w:color="auto"/>
        <w:right w:val="none" w:sz="0" w:space="0" w:color="auto"/>
      </w:divBdr>
    </w:div>
    <w:div w:id="1754204994">
      <w:marLeft w:val="0"/>
      <w:marRight w:val="0"/>
      <w:marTop w:val="0"/>
      <w:marBottom w:val="0"/>
      <w:divBdr>
        <w:top w:val="none" w:sz="0" w:space="0" w:color="auto"/>
        <w:left w:val="none" w:sz="0" w:space="0" w:color="auto"/>
        <w:bottom w:val="none" w:sz="0" w:space="0" w:color="auto"/>
        <w:right w:val="none" w:sz="0" w:space="0" w:color="auto"/>
      </w:divBdr>
    </w:div>
    <w:div w:id="1754204995">
      <w:marLeft w:val="0"/>
      <w:marRight w:val="0"/>
      <w:marTop w:val="0"/>
      <w:marBottom w:val="0"/>
      <w:divBdr>
        <w:top w:val="none" w:sz="0" w:space="0" w:color="auto"/>
        <w:left w:val="none" w:sz="0" w:space="0" w:color="auto"/>
        <w:bottom w:val="none" w:sz="0" w:space="0" w:color="auto"/>
        <w:right w:val="none" w:sz="0" w:space="0" w:color="auto"/>
      </w:divBdr>
    </w:div>
    <w:div w:id="1754204996">
      <w:marLeft w:val="0"/>
      <w:marRight w:val="0"/>
      <w:marTop w:val="0"/>
      <w:marBottom w:val="0"/>
      <w:divBdr>
        <w:top w:val="none" w:sz="0" w:space="0" w:color="auto"/>
        <w:left w:val="none" w:sz="0" w:space="0" w:color="auto"/>
        <w:bottom w:val="none" w:sz="0" w:space="0" w:color="auto"/>
        <w:right w:val="none" w:sz="0" w:space="0" w:color="auto"/>
      </w:divBdr>
    </w:div>
    <w:div w:id="1754204997">
      <w:marLeft w:val="0"/>
      <w:marRight w:val="0"/>
      <w:marTop w:val="0"/>
      <w:marBottom w:val="0"/>
      <w:divBdr>
        <w:top w:val="none" w:sz="0" w:space="0" w:color="auto"/>
        <w:left w:val="none" w:sz="0" w:space="0" w:color="auto"/>
        <w:bottom w:val="none" w:sz="0" w:space="0" w:color="auto"/>
        <w:right w:val="none" w:sz="0" w:space="0" w:color="auto"/>
      </w:divBdr>
    </w:div>
    <w:div w:id="1754204998">
      <w:marLeft w:val="0"/>
      <w:marRight w:val="0"/>
      <w:marTop w:val="0"/>
      <w:marBottom w:val="0"/>
      <w:divBdr>
        <w:top w:val="none" w:sz="0" w:space="0" w:color="auto"/>
        <w:left w:val="none" w:sz="0" w:space="0" w:color="auto"/>
        <w:bottom w:val="none" w:sz="0" w:space="0" w:color="auto"/>
        <w:right w:val="none" w:sz="0" w:space="0" w:color="auto"/>
      </w:divBdr>
    </w:div>
    <w:div w:id="1754204999">
      <w:marLeft w:val="0"/>
      <w:marRight w:val="0"/>
      <w:marTop w:val="0"/>
      <w:marBottom w:val="0"/>
      <w:divBdr>
        <w:top w:val="none" w:sz="0" w:space="0" w:color="auto"/>
        <w:left w:val="none" w:sz="0" w:space="0" w:color="auto"/>
        <w:bottom w:val="none" w:sz="0" w:space="0" w:color="auto"/>
        <w:right w:val="none" w:sz="0" w:space="0" w:color="auto"/>
      </w:divBdr>
    </w:div>
    <w:div w:id="1754205000">
      <w:marLeft w:val="0"/>
      <w:marRight w:val="0"/>
      <w:marTop w:val="0"/>
      <w:marBottom w:val="0"/>
      <w:divBdr>
        <w:top w:val="none" w:sz="0" w:space="0" w:color="auto"/>
        <w:left w:val="none" w:sz="0" w:space="0" w:color="auto"/>
        <w:bottom w:val="none" w:sz="0" w:space="0" w:color="auto"/>
        <w:right w:val="none" w:sz="0" w:space="0" w:color="auto"/>
      </w:divBdr>
    </w:div>
    <w:div w:id="1754205001">
      <w:marLeft w:val="0"/>
      <w:marRight w:val="0"/>
      <w:marTop w:val="0"/>
      <w:marBottom w:val="0"/>
      <w:divBdr>
        <w:top w:val="none" w:sz="0" w:space="0" w:color="auto"/>
        <w:left w:val="none" w:sz="0" w:space="0" w:color="auto"/>
        <w:bottom w:val="none" w:sz="0" w:space="0" w:color="auto"/>
        <w:right w:val="none" w:sz="0" w:space="0" w:color="auto"/>
      </w:divBdr>
    </w:div>
    <w:div w:id="1754205002">
      <w:marLeft w:val="0"/>
      <w:marRight w:val="0"/>
      <w:marTop w:val="0"/>
      <w:marBottom w:val="0"/>
      <w:divBdr>
        <w:top w:val="none" w:sz="0" w:space="0" w:color="auto"/>
        <w:left w:val="none" w:sz="0" w:space="0" w:color="auto"/>
        <w:bottom w:val="none" w:sz="0" w:space="0" w:color="auto"/>
        <w:right w:val="none" w:sz="0" w:space="0" w:color="auto"/>
      </w:divBdr>
    </w:div>
    <w:div w:id="1754205003">
      <w:marLeft w:val="0"/>
      <w:marRight w:val="0"/>
      <w:marTop w:val="0"/>
      <w:marBottom w:val="0"/>
      <w:divBdr>
        <w:top w:val="none" w:sz="0" w:space="0" w:color="auto"/>
        <w:left w:val="none" w:sz="0" w:space="0" w:color="auto"/>
        <w:bottom w:val="none" w:sz="0" w:space="0" w:color="auto"/>
        <w:right w:val="none" w:sz="0" w:space="0" w:color="auto"/>
      </w:divBdr>
    </w:div>
    <w:div w:id="1754205004">
      <w:marLeft w:val="0"/>
      <w:marRight w:val="0"/>
      <w:marTop w:val="0"/>
      <w:marBottom w:val="0"/>
      <w:divBdr>
        <w:top w:val="none" w:sz="0" w:space="0" w:color="auto"/>
        <w:left w:val="none" w:sz="0" w:space="0" w:color="auto"/>
        <w:bottom w:val="none" w:sz="0" w:space="0" w:color="auto"/>
        <w:right w:val="none" w:sz="0" w:space="0" w:color="auto"/>
      </w:divBdr>
    </w:div>
    <w:div w:id="1754205005">
      <w:marLeft w:val="0"/>
      <w:marRight w:val="0"/>
      <w:marTop w:val="0"/>
      <w:marBottom w:val="0"/>
      <w:divBdr>
        <w:top w:val="none" w:sz="0" w:space="0" w:color="auto"/>
        <w:left w:val="none" w:sz="0" w:space="0" w:color="auto"/>
        <w:bottom w:val="none" w:sz="0" w:space="0" w:color="auto"/>
        <w:right w:val="none" w:sz="0" w:space="0" w:color="auto"/>
      </w:divBdr>
    </w:div>
    <w:div w:id="1754205006">
      <w:marLeft w:val="0"/>
      <w:marRight w:val="0"/>
      <w:marTop w:val="0"/>
      <w:marBottom w:val="0"/>
      <w:divBdr>
        <w:top w:val="none" w:sz="0" w:space="0" w:color="auto"/>
        <w:left w:val="none" w:sz="0" w:space="0" w:color="auto"/>
        <w:bottom w:val="none" w:sz="0" w:space="0" w:color="auto"/>
        <w:right w:val="none" w:sz="0" w:space="0" w:color="auto"/>
      </w:divBdr>
    </w:div>
    <w:div w:id="1754205007">
      <w:marLeft w:val="0"/>
      <w:marRight w:val="0"/>
      <w:marTop w:val="0"/>
      <w:marBottom w:val="0"/>
      <w:divBdr>
        <w:top w:val="none" w:sz="0" w:space="0" w:color="auto"/>
        <w:left w:val="none" w:sz="0" w:space="0" w:color="auto"/>
        <w:bottom w:val="none" w:sz="0" w:space="0" w:color="auto"/>
        <w:right w:val="none" w:sz="0" w:space="0" w:color="auto"/>
      </w:divBdr>
    </w:div>
    <w:div w:id="1754205008">
      <w:marLeft w:val="0"/>
      <w:marRight w:val="0"/>
      <w:marTop w:val="0"/>
      <w:marBottom w:val="0"/>
      <w:divBdr>
        <w:top w:val="none" w:sz="0" w:space="0" w:color="auto"/>
        <w:left w:val="none" w:sz="0" w:space="0" w:color="auto"/>
        <w:bottom w:val="none" w:sz="0" w:space="0" w:color="auto"/>
        <w:right w:val="none" w:sz="0" w:space="0" w:color="auto"/>
      </w:divBdr>
    </w:div>
    <w:div w:id="1754205009">
      <w:marLeft w:val="0"/>
      <w:marRight w:val="0"/>
      <w:marTop w:val="0"/>
      <w:marBottom w:val="0"/>
      <w:divBdr>
        <w:top w:val="none" w:sz="0" w:space="0" w:color="auto"/>
        <w:left w:val="none" w:sz="0" w:space="0" w:color="auto"/>
        <w:bottom w:val="none" w:sz="0" w:space="0" w:color="auto"/>
        <w:right w:val="none" w:sz="0" w:space="0" w:color="auto"/>
      </w:divBdr>
    </w:div>
    <w:div w:id="1754205010">
      <w:marLeft w:val="0"/>
      <w:marRight w:val="0"/>
      <w:marTop w:val="0"/>
      <w:marBottom w:val="0"/>
      <w:divBdr>
        <w:top w:val="none" w:sz="0" w:space="0" w:color="auto"/>
        <w:left w:val="none" w:sz="0" w:space="0" w:color="auto"/>
        <w:bottom w:val="none" w:sz="0" w:space="0" w:color="auto"/>
        <w:right w:val="none" w:sz="0" w:space="0" w:color="auto"/>
      </w:divBdr>
    </w:div>
    <w:div w:id="1754205011">
      <w:marLeft w:val="0"/>
      <w:marRight w:val="0"/>
      <w:marTop w:val="0"/>
      <w:marBottom w:val="0"/>
      <w:divBdr>
        <w:top w:val="none" w:sz="0" w:space="0" w:color="auto"/>
        <w:left w:val="none" w:sz="0" w:space="0" w:color="auto"/>
        <w:bottom w:val="none" w:sz="0" w:space="0" w:color="auto"/>
        <w:right w:val="none" w:sz="0" w:space="0" w:color="auto"/>
      </w:divBdr>
    </w:div>
    <w:div w:id="1754205012">
      <w:marLeft w:val="0"/>
      <w:marRight w:val="0"/>
      <w:marTop w:val="0"/>
      <w:marBottom w:val="0"/>
      <w:divBdr>
        <w:top w:val="none" w:sz="0" w:space="0" w:color="auto"/>
        <w:left w:val="none" w:sz="0" w:space="0" w:color="auto"/>
        <w:bottom w:val="none" w:sz="0" w:space="0" w:color="auto"/>
        <w:right w:val="none" w:sz="0" w:space="0" w:color="auto"/>
      </w:divBdr>
    </w:div>
    <w:div w:id="1754205013">
      <w:marLeft w:val="0"/>
      <w:marRight w:val="0"/>
      <w:marTop w:val="0"/>
      <w:marBottom w:val="0"/>
      <w:divBdr>
        <w:top w:val="none" w:sz="0" w:space="0" w:color="auto"/>
        <w:left w:val="none" w:sz="0" w:space="0" w:color="auto"/>
        <w:bottom w:val="none" w:sz="0" w:space="0" w:color="auto"/>
        <w:right w:val="none" w:sz="0" w:space="0" w:color="auto"/>
      </w:divBdr>
    </w:div>
    <w:div w:id="1754205014">
      <w:marLeft w:val="0"/>
      <w:marRight w:val="0"/>
      <w:marTop w:val="0"/>
      <w:marBottom w:val="0"/>
      <w:divBdr>
        <w:top w:val="none" w:sz="0" w:space="0" w:color="auto"/>
        <w:left w:val="none" w:sz="0" w:space="0" w:color="auto"/>
        <w:bottom w:val="none" w:sz="0" w:space="0" w:color="auto"/>
        <w:right w:val="none" w:sz="0" w:space="0" w:color="auto"/>
      </w:divBdr>
    </w:div>
    <w:div w:id="1754205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zk.gov.ua/uk/reyestr-koruptsioneriv/" TargetMode="External"/><Relationship Id="rId3" Type="http://schemas.openxmlformats.org/officeDocument/2006/relationships/settings" Target="settings.xml"/><Relationship Id="rId7" Type="http://schemas.openxmlformats.org/officeDocument/2006/relationships/hyperlink" Target="mailto:1982gvoyevidk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32</Pages>
  <Words>12018</Words>
  <Characters>68506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Жигілій Сергій</dc:creator>
  <cp:lastModifiedBy>Admin</cp:lastModifiedBy>
  <cp:revision>9</cp:revision>
  <cp:lastPrinted>2023-03-03T08:47:00Z</cp:lastPrinted>
  <dcterms:created xsi:type="dcterms:W3CDTF">2023-03-03T08:41:00Z</dcterms:created>
  <dcterms:modified xsi:type="dcterms:W3CDTF">2023-03-03T11:26:00Z</dcterms:modified>
</cp:coreProperties>
</file>