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AD" w:rsidRPr="00FC5E29" w:rsidRDefault="005E43AD" w:rsidP="005E43AD">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5E43AD">
      <w:pPr>
        <w:jc w:val="center"/>
        <w:rPr>
          <w:rFonts w:eastAsia="Batang"/>
          <w:b/>
          <w:bCs/>
          <w:sz w:val="36"/>
          <w:szCs w:val="36"/>
          <w:lang w:eastAsia="ru-RU"/>
        </w:rPr>
      </w:pPr>
    </w:p>
    <w:p w:rsidR="005E43AD" w:rsidRPr="00FC5E29" w:rsidRDefault="005E43AD" w:rsidP="005E43AD">
      <w:pPr>
        <w:jc w:val="center"/>
        <w:rPr>
          <w:rFonts w:eastAsia="Batang"/>
          <w:b/>
          <w:bCs/>
          <w:sz w:val="36"/>
          <w:szCs w:val="36"/>
          <w:lang w:eastAsia="ru-RU"/>
        </w:rPr>
      </w:pPr>
      <w:r w:rsidRPr="00FC5E29">
        <w:rPr>
          <w:rFonts w:eastAsia="Batang"/>
          <w:b/>
          <w:bCs/>
          <w:sz w:val="36"/>
          <w:szCs w:val="36"/>
          <w:lang w:eastAsia="ru-RU"/>
        </w:rPr>
        <w:t xml:space="preserve">Філія «Стрийський вагоноремонтний завод» </w:t>
      </w:r>
    </w:p>
    <w:p w:rsidR="005E43AD" w:rsidRPr="00FC5E29" w:rsidRDefault="005E43AD" w:rsidP="005E43AD">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 xml:space="preserve">                                                         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42197F">
            <w:pPr>
              <w:shd w:val="clear" w:color="auto" w:fill="FFFFFF"/>
              <w:ind w:left="851"/>
            </w:pPr>
            <w:r w:rsidRPr="00FC5E29">
              <w:t xml:space="preserve">Рішенням </w:t>
            </w:r>
            <w:r>
              <w:t>уповноваженої особи</w:t>
            </w:r>
            <w:r w:rsidRPr="00FC5E29">
              <w:t xml:space="preserve"> </w:t>
            </w:r>
          </w:p>
          <w:p w:rsidR="005E43AD" w:rsidRPr="00FC5E29" w:rsidRDefault="005E43AD" w:rsidP="0042197F">
            <w:pPr>
              <w:shd w:val="clear" w:color="auto" w:fill="FFFFFF"/>
              <w:ind w:left="851"/>
            </w:pPr>
            <w:r w:rsidRPr="00FC5E29">
              <w:t>філії «Стрийський вагоноремонтний завод»</w:t>
            </w:r>
            <w:r>
              <w:t xml:space="preserve"> </w:t>
            </w:r>
            <w:r w:rsidRPr="00FC5E29">
              <w:t>АТ «Українська залізниця»</w:t>
            </w:r>
          </w:p>
          <w:p w:rsidR="005E43AD" w:rsidRPr="00E236B8" w:rsidRDefault="005E43AD" w:rsidP="0042197F">
            <w:pPr>
              <w:pBdr>
                <w:top w:val="nil"/>
                <w:left w:val="nil"/>
                <w:bottom w:val="nil"/>
                <w:right w:val="nil"/>
                <w:between w:val="nil"/>
              </w:pBdr>
              <w:shd w:val="clear" w:color="auto" w:fill="FFFFFF"/>
              <w:ind w:left="851"/>
              <w:rPr>
                <w:b/>
                <w:color w:val="000000"/>
                <w:lang w:val="en-US"/>
              </w:rPr>
            </w:pPr>
            <w:r w:rsidRPr="0017360A">
              <w:t>від</w:t>
            </w:r>
            <w:r w:rsidR="00E236B8">
              <w:rPr>
                <w:lang w:val="ru-RU"/>
              </w:rPr>
              <w:t xml:space="preserve"> </w:t>
            </w:r>
            <w:r w:rsidR="00E236B8" w:rsidRPr="00E236B8">
              <w:rPr>
                <w:lang w:val="ru-RU"/>
              </w:rPr>
              <w:t>30</w:t>
            </w:r>
            <w:r w:rsidRPr="0017360A">
              <w:t>.</w:t>
            </w:r>
            <w:r w:rsidR="00B75EA2" w:rsidRPr="0017360A">
              <w:rPr>
                <w:lang w:val="ru-RU"/>
              </w:rPr>
              <w:t>11</w:t>
            </w:r>
            <w:r w:rsidRPr="0017360A">
              <w:t xml:space="preserve">.2022р. протокол № </w:t>
            </w:r>
            <w:r w:rsidR="0017360A" w:rsidRPr="0017360A">
              <w:rPr>
                <w:lang w:val="ru-RU"/>
              </w:rPr>
              <w:t>2</w:t>
            </w:r>
            <w:r w:rsidR="00E236B8">
              <w:rPr>
                <w:lang w:val="en-US"/>
              </w:rPr>
              <w:t>46</w:t>
            </w:r>
          </w:p>
          <w:p w:rsidR="005E43AD" w:rsidRDefault="005E43AD" w:rsidP="0042197F">
            <w:pPr>
              <w:pBdr>
                <w:top w:val="nil"/>
                <w:left w:val="nil"/>
                <w:bottom w:val="nil"/>
                <w:right w:val="nil"/>
                <w:between w:val="nil"/>
              </w:pBdr>
              <w:shd w:val="clear" w:color="auto" w:fill="FFFFFF"/>
              <w:ind w:left="851"/>
              <w:rPr>
                <w:b/>
                <w:bCs/>
                <w:color w:val="000000"/>
              </w:rPr>
            </w:pPr>
          </w:p>
          <w:p w:rsidR="005E43AD" w:rsidRPr="00FC5E29" w:rsidRDefault="005E43AD" w:rsidP="0042197F">
            <w:pPr>
              <w:pBdr>
                <w:top w:val="nil"/>
                <w:left w:val="nil"/>
                <w:bottom w:val="nil"/>
                <w:right w:val="nil"/>
                <w:between w:val="nil"/>
              </w:pBdr>
              <w:shd w:val="clear" w:color="auto" w:fill="FFFFFF"/>
              <w:ind w:left="851"/>
              <w:rPr>
                <w:b/>
                <w:bCs/>
                <w:color w:val="000000"/>
              </w:rPr>
            </w:pPr>
            <w:r>
              <w:rPr>
                <w:b/>
                <w:bCs/>
                <w:color w:val="000000"/>
              </w:rPr>
              <w:t>Уповноважена особа</w:t>
            </w:r>
          </w:p>
          <w:p w:rsidR="005E43AD" w:rsidRPr="00FC5E29" w:rsidRDefault="005E43AD" w:rsidP="0042197F">
            <w:pPr>
              <w:pBdr>
                <w:top w:val="nil"/>
                <w:left w:val="nil"/>
                <w:bottom w:val="nil"/>
                <w:right w:val="nil"/>
                <w:between w:val="nil"/>
              </w:pBdr>
              <w:shd w:val="clear" w:color="auto" w:fill="FFFFFF"/>
              <w:ind w:left="851"/>
              <w:rPr>
                <w:b/>
                <w:bCs/>
                <w:color w:val="000000"/>
              </w:rPr>
            </w:pPr>
          </w:p>
          <w:p w:rsidR="005E43AD" w:rsidRPr="00FC5E29" w:rsidRDefault="005E43AD" w:rsidP="0042197F">
            <w:pPr>
              <w:pBdr>
                <w:top w:val="nil"/>
                <w:left w:val="nil"/>
                <w:bottom w:val="nil"/>
                <w:right w:val="nil"/>
                <w:between w:val="nil"/>
              </w:pBdr>
              <w:shd w:val="clear" w:color="auto" w:fill="FFFFFF"/>
              <w:ind w:left="851"/>
              <w:rPr>
                <w:b/>
                <w:bCs/>
                <w:color w:val="000000"/>
              </w:rPr>
            </w:pPr>
            <w:r w:rsidRPr="00FC5E29">
              <w:rPr>
                <w:b/>
                <w:bCs/>
                <w:color w:val="000000"/>
              </w:rPr>
              <w:t xml:space="preserve">_________________ </w:t>
            </w:r>
            <w:r w:rsidR="005C61EF">
              <w:rPr>
                <w:b/>
                <w:bCs/>
                <w:color w:val="000000"/>
              </w:rPr>
              <w:t>Богдана ВИСОЧАН</w:t>
            </w:r>
          </w:p>
          <w:p w:rsidR="005E43AD" w:rsidRDefault="005E43AD" w:rsidP="0042197F">
            <w:pPr>
              <w:shd w:val="clear" w:color="auto" w:fill="FFFFFF"/>
            </w:pPr>
          </w:p>
        </w:tc>
      </w:tr>
    </w:tbl>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5E43AD">
      <w:pPr>
        <w:jc w:val="center"/>
        <w:rPr>
          <w:rFonts w:eastAsia="Arial"/>
          <w:b/>
          <w:noProof/>
          <w:color w:val="000000"/>
          <w:sz w:val="28"/>
          <w:szCs w:val="28"/>
        </w:rPr>
      </w:pPr>
    </w:p>
    <w:p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w:t>
      </w:r>
      <w:r w:rsidRPr="005C61EF">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5E43AD">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Pr="0094757F" w:rsidRDefault="0022417C" w:rsidP="005E43AD">
      <w:pPr>
        <w:shd w:val="clear" w:color="auto" w:fill="FFFFFF"/>
        <w:jc w:val="center"/>
        <w:rPr>
          <w:b/>
          <w:sz w:val="28"/>
          <w:szCs w:val="28"/>
        </w:rPr>
      </w:pPr>
      <w:bookmarkStart w:id="0" w:name="_heading=h.gjdgxs" w:colFirst="0" w:colLast="0"/>
      <w:bookmarkEnd w:id="0"/>
      <w:r>
        <w:rPr>
          <w:b/>
          <w:sz w:val="28"/>
          <w:szCs w:val="28"/>
        </w:rPr>
        <w:t>ДК 021:2015</w:t>
      </w:r>
      <w:r w:rsidRPr="00247B81">
        <w:rPr>
          <w:b/>
          <w:sz w:val="28"/>
          <w:szCs w:val="28"/>
        </w:rPr>
        <w:t>-</w:t>
      </w:r>
      <w:r w:rsidR="00247B81" w:rsidRPr="00247B81">
        <w:rPr>
          <w:rFonts w:eastAsia="Batang"/>
          <w:b/>
          <w:bCs/>
          <w:noProof/>
          <w:sz w:val="28"/>
          <w:szCs w:val="28"/>
          <w:lang w:eastAsia="ru-RU"/>
        </w:rPr>
        <w:t>24320000</w:t>
      </w:r>
      <w:r w:rsidR="005E43AD" w:rsidRPr="005C61EF">
        <w:rPr>
          <w:rFonts w:eastAsia="Batang"/>
          <w:b/>
          <w:bCs/>
          <w:noProof/>
          <w:sz w:val="28"/>
          <w:szCs w:val="28"/>
          <w:lang w:eastAsia="ru-RU"/>
        </w:rPr>
        <w:t>-</w:t>
      </w:r>
      <w:r w:rsidR="00247B81" w:rsidRPr="00247B81">
        <w:rPr>
          <w:rFonts w:eastAsia="Batang"/>
          <w:b/>
          <w:bCs/>
          <w:noProof/>
          <w:sz w:val="28"/>
          <w:szCs w:val="28"/>
          <w:lang w:eastAsia="ru-RU"/>
        </w:rPr>
        <w:t>3</w:t>
      </w:r>
      <w:r w:rsidR="005E43AD" w:rsidRPr="005C61EF">
        <w:rPr>
          <w:rFonts w:eastAsia="Batang"/>
          <w:b/>
          <w:bCs/>
          <w:noProof/>
          <w:sz w:val="28"/>
          <w:szCs w:val="28"/>
          <w:lang w:eastAsia="ru-RU"/>
        </w:rPr>
        <w:t xml:space="preserve"> – </w:t>
      </w:r>
      <w:r w:rsidR="00247B81">
        <w:rPr>
          <w:rFonts w:eastAsia="Batang"/>
          <w:b/>
          <w:bCs/>
          <w:noProof/>
          <w:sz w:val="28"/>
          <w:szCs w:val="28"/>
          <w:lang w:eastAsia="ru-RU"/>
        </w:rPr>
        <w:t>Основні  органічні хімічні речовини</w:t>
      </w:r>
      <w:r w:rsidR="005E43AD" w:rsidRPr="005C61EF">
        <w:rPr>
          <w:rFonts w:eastAsia="Batang"/>
          <w:b/>
          <w:bCs/>
          <w:noProof/>
          <w:sz w:val="28"/>
          <w:szCs w:val="28"/>
          <w:lang w:eastAsia="ru-RU"/>
        </w:rPr>
        <w:t xml:space="preserve">: </w:t>
      </w:r>
      <w:r w:rsidR="00247B81">
        <w:rPr>
          <w:rFonts w:eastAsia="Batang"/>
          <w:b/>
          <w:bCs/>
          <w:noProof/>
          <w:sz w:val="28"/>
          <w:szCs w:val="28"/>
          <w:lang w:eastAsia="ru-RU"/>
        </w:rPr>
        <w:t>Трихлоретилен</w:t>
      </w:r>
      <w:r w:rsidR="00DB1CEB">
        <w:rPr>
          <w:rFonts w:eastAsia="Batang"/>
          <w:b/>
          <w:bCs/>
          <w:noProof/>
          <w:sz w:val="28"/>
          <w:szCs w:val="28"/>
          <w:lang w:eastAsia="ru-RU"/>
        </w:rPr>
        <w:t xml:space="preserve"> (бочки  по 280 кг)</w:t>
      </w:r>
      <w:r w:rsidR="005E43AD" w:rsidRPr="005C61EF">
        <w:rPr>
          <w:rFonts w:eastAsia="Batang"/>
          <w:b/>
          <w:bCs/>
          <w:noProof/>
          <w:sz w:val="28"/>
          <w:szCs w:val="28"/>
          <w:lang w:eastAsia="ru-RU"/>
        </w:rPr>
        <w:t xml:space="preserve"> </w:t>
      </w:r>
      <w:r w:rsidR="005E43AD" w:rsidRPr="005C61EF">
        <w:rPr>
          <w:rFonts w:eastAsia="Batang"/>
          <w:b/>
          <w:noProof/>
          <w:sz w:val="28"/>
          <w:szCs w:val="28"/>
          <w:lang w:eastAsia="ru-RU"/>
        </w:rPr>
        <w:t xml:space="preserve">– </w:t>
      </w:r>
      <w:r w:rsidR="00C03687">
        <w:rPr>
          <w:rFonts w:eastAsia="Batang"/>
          <w:b/>
          <w:noProof/>
          <w:sz w:val="28"/>
          <w:szCs w:val="28"/>
          <w:lang w:eastAsia="ru-RU"/>
        </w:rPr>
        <w:t>1,4т</w:t>
      </w:r>
      <w:r>
        <w:rPr>
          <w:rFonts w:eastAsia="Batang"/>
          <w:b/>
          <w:noProof/>
          <w:sz w:val="28"/>
          <w:szCs w:val="28"/>
          <w:lang w:eastAsia="ru-RU"/>
        </w:rPr>
        <w:t>.</w:t>
      </w: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jc w:val="center"/>
        <w:rPr>
          <w:b/>
        </w:rPr>
      </w:pPr>
    </w:p>
    <w:p w:rsidR="005E43AD" w:rsidRDefault="005E43AD" w:rsidP="005E43AD">
      <w:pPr>
        <w:shd w:val="clear" w:color="auto" w:fill="FFFFFF"/>
        <w:rPr>
          <w:b/>
        </w:rPr>
      </w:pPr>
    </w:p>
    <w:p w:rsidR="005E43AD" w:rsidRDefault="005E43AD" w:rsidP="005E43AD">
      <w:pPr>
        <w:shd w:val="clear" w:color="auto" w:fill="FFFFFF"/>
        <w:tabs>
          <w:tab w:val="center" w:pos="4904"/>
          <w:tab w:val="right" w:pos="9808"/>
        </w:tabs>
        <w:rPr>
          <w:b/>
        </w:rPr>
      </w:pPr>
      <w:r>
        <w:rPr>
          <w:b/>
        </w:rPr>
        <w:tab/>
        <w:t>Україна, м. Стрий</w:t>
      </w:r>
      <w:r>
        <w:rPr>
          <w:b/>
        </w:rPr>
        <w:tab/>
      </w: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2022 рік</w:t>
      </w:r>
    </w:p>
    <w:p w:rsidR="005E43AD" w:rsidRDefault="005E43AD" w:rsidP="005E43AD">
      <w:pPr>
        <w:shd w:val="clear" w:color="auto" w:fill="FFFFFF"/>
        <w:spacing w:line="276" w:lineRule="auto"/>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«Стрийський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Львівська область, м. Стрий, вулиця  Зубенка,</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FC5E29" w:rsidRDefault="005E43AD" w:rsidP="00A63A88">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7A507D">
              <w:rPr>
                <w:rFonts w:eastAsia="Batang"/>
                <w:lang w:eastAsia="ru-RU"/>
              </w:rPr>
              <w:t>Височан Богдана Іванівна</w:t>
            </w:r>
            <w:r w:rsidRPr="00FC5E29">
              <w:rPr>
                <w:rFonts w:eastAsia="Batang"/>
                <w:lang w:eastAsia="ru-RU"/>
              </w:rPr>
              <w:t xml:space="preserve">, </w:t>
            </w:r>
            <w:proofErr w:type="spellStart"/>
            <w:r w:rsidRPr="00FC5E29">
              <w:rPr>
                <w:rFonts w:eastAsia="Batang"/>
                <w:lang w:eastAsia="ru-RU"/>
              </w:rPr>
              <w:t>тел</w:t>
            </w:r>
            <w:proofErr w:type="spellEnd"/>
            <w:r w:rsidRPr="00FC5E29">
              <w:rPr>
                <w:rFonts w:eastAsia="Batang"/>
                <w:lang w:eastAsia="ru-RU"/>
              </w:rPr>
              <w:t>. (0</w:t>
            </w:r>
            <w:r w:rsidR="007A507D">
              <w:rPr>
                <w:rFonts w:eastAsia="Batang"/>
                <w:lang w:eastAsia="ru-RU"/>
              </w:rPr>
              <w:t>98</w:t>
            </w:r>
            <w:r w:rsidRPr="00FC5E29">
              <w:rPr>
                <w:rFonts w:eastAsia="Batang"/>
                <w:lang w:eastAsia="ru-RU"/>
              </w:rPr>
              <w:t xml:space="preserve">) </w:t>
            </w:r>
            <w:r w:rsidR="007A507D">
              <w:rPr>
                <w:rFonts w:eastAsia="Batang"/>
                <w:lang w:eastAsia="ru-RU"/>
              </w:rPr>
              <w:t>9496445</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7A507D" w:rsidRPr="00B74FD8">
                <w:rPr>
                  <w:rStyle w:val="affff0"/>
                  <w:rFonts w:eastAsia="Batang"/>
                  <w:lang w:val="en-US" w:eastAsia="ru-RU"/>
                </w:rPr>
                <w:t>vysochan</w:t>
              </w:r>
              <w:r w:rsidR="007A507D" w:rsidRPr="00B74FD8">
                <w:rPr>
                  <w:rStyle w:val="affff0"/>
                  <w:rFonts w:eastAsia="Batang"/>
                  <w:lang w:eastAsia="ru-RU"/>
                </w:rPr>
                <w:t>.</w:t>
              </w:r>
              <w:r w:rsidR="007A507D" w:rsidRPr="00B74FD8">
                <w:rPr>
                  <w:rStyle w:val="affff0"/>
                  <w:rFonts w:eastAsia="Batang"/>
                  <w:lang w:val="en-US" w:eastAsia="ru-RU"/>
                </w:rPr>
                <w:t>b</w:t>
              </w:r>
              <w:r w:rsidR="007A507D" w:rsidRPr="00B74FD8">
                <w:rPr>
                  <w:rStyle w:val="affff0"/>
                  <w:rFonts w:eastAsia="Batang"/>
                  <w:lang w:eastAsia="ru-RU"/>
                </w:rPr>
                <w:t>.</w:t>
              </w:r>
              <w:r w:rsidR="007A507D" w:rsidRPr="00B74FD8">
                <w:rPr>
                  <w:rStyle w:val="affff0"/>
                  <w:rFonts w:eastAsia="Batang"/>
                  <w:lang w:val="en-US" w:eastAsia="ru-RU"/>
                </w:rPr>
                <w:t>i</w:t>
              </w:r>
              <w:r w:rsidR="007A507D" w:rsidRPr="00B74FD8">
                <w:rPr>
                  <w:rStyle w:val="affff0"/>
                  <w:rFonts w:eastAsia="Batang"/>
                  <w:lang w:eastAsia="ru-RU"/>
                </w:rPr>
                <w:t>@</w:t>
              </w:r>
              <w:r w:rsidR="007A507D" w:rsidRPr="00B74FD8">
                <w:rPr>
                  <w:rStyle w:val="affff0"/>
                  <w:rFonts w:eastAsia="Batang"/>
                  <w:lang w:val="en-US" w:eastAsia="ru-RU"/>
                </w:rPr>
                <w:t>swrz</w:t>
              </w:r>
              <w:r w:rsidR="007A507D" w:rsidRPr="00B74FD8">
                <w:rPr>
                  <w:rStyle w:val="affff0"/>
                  <w:rFonts w:eastAsia="Batang"/>
                  <w:lang w:eastAsia="ru-RU"/>
                </w:rPr>
                <w:t>.</w:t>
              </w:r>
              <w:r w:rsidR="007A507D" w:rsidRPr="00B74FD8">
                <w:rPr>
                  <w:rStyle w:val="affff0"/>
                  <w:rFonts w:eastAsia="Batang"/>
                  <w:lang w:val="en-US" w:eastAsia="ru-RU"/>
                </w:rPr>
                <w:t>com</w:t>
              </w:r>
              <w:r w:rsidR="007A507D" w:rsidRPr="00B74FD8">
                <w:rPr>
                  <w:rStyle w:val="affff0"/>
                  <w:rFonts w:eastAsia="Batang"/>
                  <w:lang w:eastAsia="ru-RU"/>
                </w:rPr>
                <w:t>.</w:t>
              </w:r>
              <w:r w:rsidR="007A507D" w:rsidRPr="00B74FD8">
                <w:rPr>
                  <w:rStyle w:val="affff0"/>
                  <w:rFonts w:eastAsia="Batang"/>
                  <w:lang w:val="en-US" w:eastAsia="ru-RU"/>
                </w:rPr>
                <w:t>ua</w:t>
              </w:r>
            </w:hyperlink>
            <w:r w:rsidR="00B746B4">
              <w:rPr>
                <w:rFonts w:eastAsia="Batang"/>
                <w:lang w:eastAsia="ru-RU"/>
              </w:rPr>
              <w:t xml:space="preserve"> </w:t>
            </w:r>
          </w:p>
          <w:p w:rsidR="005E43AD" w:rsidRPr="00FC5E29" w:rsidRDefault="005E43AD" w:rsidP="0042197F">
            <w:pPr>
              <w:spacing w:line="276" w:lineRule="auto"/>
              <w:ind w:right="-61" w:firstLine="709"/>
              <w:jc w:val="both"/>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Pr="004D1E82">
              <w:rPr>
                <w:rFonts w:eastAsia="Batang"/>
                <w:bCs/>
                <w:color w:val="000000"/>
                <w:lang w:eastAsia="ru-RU"/>
              </w:rPr>
              <w:t xml:space="preserve">Економіст ВМТП: </w:t>
            </w:r>
            <w:r w:rsidR="00C03687">
              <w:rPr>
                <w:rFonts w:eastAsia="Batang"/>
                <w:bCs/>
                <w:color w:val="000000"/>
                <w:lang w:eastAsia="ru-RU"/>
              </w:rPr>
              <w:t>Бойко Романа Петрівна</w:t>
            </w:r>
            <w:r w:rsidRPr="005C61EF">
              <w:rPr>
                <w:rFonts w:eastAsia="Batang"/>
                <w:bCs/>
                <w:color w:val="000000"/>
                <w:lang w:eastAsia="ru-RU"/>
              </w:rPr>
              <w:t xml:space="preserve"> (0</w:t>
            </w:r>
            <w:r w:rsidR="00C03687">
              <w:rPr>
                <w:rFonts w:eastAsia="Batang"/>
                <w:bCs/>
                <w:color w:val="000000"/>
                <w:lang w:eastAsia="ru-RU"/>
              </w:rPr>
              <w:t>50</w:t>
            </w:r>
            <w:r w:rsidRPr="005C61EF">
              <w:rPr>
                <w:rFonts w:eastAsia="Batang"/>
                <w:bCs/>
                <w:color w:val="000000"/>
                <w:lang w:eastAsia="ru-RU"/>
              </w:rPr>
              <w:t xml:space="preserve">) </w:t>
            </w:r>
            <w:r w:rsidR="00C03687">
              <w:rPr>
                <w:rFonts w:eastAsia="Batang"/>
                <w:bCs/>
                <w:color w:val="000000"/>
                <w:lang w:eastAsia="ru-RU"/>
              </w:rPr>
              <w:t>0527866</w:t>
            </w:r>
            <w:r w:rsidRPr="005C61EF">
              <w:rPr>
                <w:rFonts w:eastAsia="Batang"/>
                <w:bCs/>
                <w:color w:val="000000"/>
                <w:lang w:eastAsia="ru-RU"/>
              </w:rPr>
              <w:t>, e-</w:t>
            </w:r>
            <w:proofErr w:type="spellStart"/>
            <w:r w:rsidRPr="005C61EF">
              <w:rPr>
                <w:rFonts w:eastAsia="Batang"/>
                <w:bCs/>
                <w:color w:val="000000"/>
                <w:lang w:eastAsia="ru-RU"/>
              </w:rPr>
              <w:t>mail</w:t>
            </w:r>
            <w:proofErr w:type="spellEnd"/>
            <w:r w:rsidRPr="005C61EF">
              <w:rPr>
                <w:rFonts w:eastAsia="Batang"/>
                <w:bCs/>
                <w:color w:val="000000"/>
                <w:lang w:eastAsia="ru-RU"/>
              </w:rPr>
              <w:t>: відсутній.</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Усі відповіді стосовно проведення торгів надаються через електронну систему закупівель.</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5E43AD" w:rsidRPr="009411F4" w:rsidRDefault="005C61EF" w:rsidP="00DB1CEB">
            <w:pPr>
              <w:shd w:val="clear" w:color="auto" w:fill="FFFFFF"/>
              <w:rPr>
                <w:b/>
              </w:rPr>
            </w:pPr>
            <w:r w:rsidRPr="005C61EF">
              <w:rPr>
                <w:b/>
                <w:sz w:val="28"/>
                <w:szCs w:val="28"/>
              </w:rPr>
              <w:t xml:space="preserve">ДК 021:2015 </w:t>
            </w:r>
            <w:r w:rsidR="00DB1CEB">
              <w:rPr>
                <w:rFonts w:eastAsia="Batang"/>
                <w:b/>
                <w:bCs/>
                <w:noProof/>
                <w:sz w:val="28"/>
                <w:szCs w:val="28"/>
                <w:lang w:eastAsia="ru-RU"/>
              </w:rPr>
              <w:t>24320000</w:t>
            </w:r>
            <w:r w:rsidR="0022417C">
              <w:rPr>
                <w:rFonts w:eastAsia="Batang"/>
                <w:b/>
                <w:bCs/>
                <w:noProof/>
                <w:sz w:val="28"/>
                <w:szCs w:val="28"/>
                <w:lang w:eastAsia="ru-RU"/>
              </w:rPr>
              <w:t>-</w:t>
            </w:r>
            <w:r w:rsidR="00DB1CEB">
              <w:rPr>
                <w:rFonts w:eastAsia="Batang"/>
                <w:b/>
                <w:bCs/>
                <w:noProof/>
                <w:sz w:val="28"/>
                <w:szCs w:val="28"/>
                <w:lang w:eastAsia="ru-RU"/>
              </w:rPr>
              <w:t>3</w:t>
            </w:r>
            <w:r w:rsidRPr="005C61EF">
              <w:rPr>
                <w:rFonts w:eastAsia="Batang"/>
                <w:b/>
                <w:bCs/>
                <w:noProof/>
                <w:sz w:val="28"/>
                <w:szCs w:val="28"/>
                <w:lang w:eastAsia="ru-RU"/>
              </w:rPr>
              <w:t xml:space="preserve"> – </w:t>
            </w:r>
            <w:r w:rsidR="00DB1CEB">
              <w:rPr>
                <w:rFonts w:eastAsia="Batang"/>
                <w:b/>
                <w:bCs/>
                <w:noProof/>
                <w:sz w:val="28"/>
                <w:szCs w:val="28"/>
                <w:lang w:eastAsia="ru-RU"/>
              </w:rPr>
              <w:t>Основні  органічні хімічні  речовини</w:t>
            </w:r>
            <w:r w:rsidRPr="005C61EF">
              <w:rPr>
                <w:rFonts w:eastAsia="Batang"/>
                <w:b/>
                <w:bCs/>
                <w:noProof/>
                <w:sz w:val="28"/>
                <w:szCs w:val="28"/>
                <w:lang w:eastAsia="ru-RU"/>
              </w:rPr>
              <w:t xml:space="preserve"> </w:t>
            </w:r>
            <w:r w:rsidR="00C14C06">
              <w:rPr>
                <w:rFonts w:eastAsia="Batang"/>
                <w:b/>
                <w:noProof/>
                <w:sz w:val="28"/>
                <w:szCs w:val="28"/>
                <w:lang w:eastAsia="ru-RU"/>
              </w:rPr>
              <w:t xml:space="preserve">– </w:t>
            </w:r>
            <w:r w:rsidR="00DB1CEB">
              <w:rPr>
                <w:rFonts w:eastAsia="Batang"/>
                <w:b/>
                <w:noProof/>
                <w:sz w:val="28"/>
                <w:szCs w:val="28"/>
                <w:lang w:eastAsia="ru-RU"/>
              </w:rPr>
              <w:t>Трихлоретилен (бочки по 280 кг) -</w:t>
            </w:r>
            <w:r w:rsidR="00C14C06">
              <w:rPr>
                <w:rFonts w:eastAsia="Batang"/>
                <w:b/>
                <w:noProof/>
                <w:sz w:val="28"/>
                <w:szCs w:val="28"/>
                <w:lang w:eastAsia="ru-RU"/>
              </w:rPr>
              <w:t>1</w:t>
            </w:r>
            <w:r w:rsidR="00DB1CEB">
              <w:rPr>
                <w:rFonts w:eastAsia="Batang"/>
                <w:b/>
                <w:noProof/>
                <w:sz w:val="28"/>
                <w:szCs w:val="28"/>
                <w:lang w:eastAsia="ru-RU"/>
              </w:rPr>
              <w:t>,4</w:t>
            </w:r>
            <w:r w:rsidRPr="005C61EF">
              <w:rPr>
                <w:rFonts w:eastAsia="Batang"/>
                <w:b/>
                <w:noProof/>
                <w:sz w:val="28"/>
                <w:szCs w:val="28"/>
                <w:lang w:eastAsia="ru-RU"/>
              </w:rPr>
              <w:t xml:space="preserve"> </w:t>
            </w:r>
            <w:r w:rsidR="009411F4">
              <w:rPr>
                <w:rFonts w:eastAsia="Batang"/>
                <w:b/>
                <w:noProof/>
                <w:sz w:val="28"/>
                <w:szCs w:val="28"/>
                <w:lang w:eastAsia="ru-RU"/>
              </w:rPr>
              <w:t>т.</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0324A4" w:rsidRDefault="000324A4" w:rsidP="000324A4">
            <w:pPr>
              <w:spacing w:before="150" w:after="150"/>
              <w:jc w:val="both"/>
              <w:rPr>
                <w:highlight w:val="yellow"/>
                <w:lang w:eastAsia="ru-RU"/>
              </w:rPr>
            </w:pPr>
            <w:r>
              <w:rPr>
                <w:lang w:eastAsia="ru-RU"/>
              </w:rPr>
              <w:t xml:space="preserve">      </w:t>
            </w:r>
            <w:r w:rsidRPr="005C61EF">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5C61EF" w:rsidRPr="005C61EF">
              <w:rPr>
                <w:lang w:eastAsia="ru-RU"/>
              </w:rPr>
              <w:t>.</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lastRenderedPageBreak/>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620EE0">
            <w:pPr>
              <w:spacing w:before="120"/>
              <w:ind w:firstLine="567"/>
              <w:jc w:val="both"/>
              <w:rPr>
                <w:strike/>
                <w:color w:val="000000"/>
                <w:sz w:val="22"/>
                <w:szCs w:val="22"/>
                <w:shd w:val="solid" w:color="FFFFFF" w:fill="FFFFFF"/>
              </w:rPr>
            </w:pPr>
            <w:r w:rsidRPr="004C728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005C61EF">
              <w:rPr>
                <w:color w:val="000000"/>
                <w:sz w:val="22"/>
                <w:szCs w:val="22"/>
                <w:shd w:val="solid" w:color="FFFFFF" w:fill="FFFFFF"/>
                <w:lang w:eastAsia="en-US"/>
              </w:rPr>
              <w:t xml:space="preserve"> </w:t>
            </w:r>
            <w:r w:rsidRPr="004C7282">
              <w:rPr>
                <w:color w:val="000000"/>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42197F">
            <w:pPr>
              <w:widowControl w:val="0"/>
              <w:tabs>
                <w:tab w:val="left" w:pos="542"/>
              </w:tabs>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w:t>
            </w:r>
            <w:r w:rsidR="00620EE0">
              <w:t>(крім пункту 13 частини першої статті 17 Закону)</w:t>
            </w:r>
          </w:p>
          <w:p w:rsidR="005E43AD" w:rsidRDefault="005E43AD" w:rsidP="0042197F">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 xml:space="preserve">Під час використання електронної системи закупівель з метою подання тендерних пропозицій та їх оцінки документи </w:t>
            </w:r>
            <w:r w:rsidRPr="00166CFB">
              <w:lastRenderedPageBreak/>
              <w:t>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t>Документи тендерної  пропозиції</w:t>
            </w:r>
            <w:r>
              <w:t>, довідки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Тендерні пропозиції після закінчення кінцевого строку їх подання не приймаються електронною системою закупівель.</w:t>
            </w:r>
          </w:p>
          <w:p w:rsidR="005E43AD" w:rsidRDefault="005E43AD" w:rsidP="0042197F">
            <w:pPr>
              <w:widowControl w:val="0"/>
              <w:shd w:val="clear" w:color="auto" w:fill="FFFFFF"/>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3843FA">
              <w:t xml:space="preserve"> </w:t>
            </w:r>
            <w:r w:rsidR="00935F04">
              <w:t>(крім пункту 13 частини першої статті 17 Закону)</w:t>
            </w:r>
            <w:r>
              <w:t>.</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Default="005E43AD" w:rsidP="0042197F">
            <w:pPr>
              <w:shd w:val="clear" w:color="auto" w:fill="FFFFFF"/>
              <w:jc w:val="both"/>
              <w:rPr>
                <w:b/>
              </w:rPr>
            </w:pPr>
            <w:r>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t xml:space="preserve"> </w:t>
            </w:r>
            <w:r>
              <w:rPr>
                <w:b/>
              </w:rPr>
              <w:t>Постановою</w:t>
            </w:r>
            <w:r w:rsidRPr="0037505E">
              <w:rPr>
                <w:b/>
              </w:rPr>
              <w:t xml:space="preserve"> Правління Національного Банку України від 15.12.2004 №639, зареєстрованого в Міністерстві юстиції України 13.01.2005 за № 41/10321</w:t>
            </w:r>
            <w:r>
              <w:rPr>
                <w:b/>
              </w:rPr>
              <w:t xml:space="preserve"> .</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5C61EF">
              <w:rPr>
                <w:b/>
              </w:rPr>
              <w:t>0 грн. (нуль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w:t>
            </w:r>
            <w:r>
              <w:lastRenderedPageBreak/>
              <w:t>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3) ненадання переможцем процедури закупівлі у строк, визначений частиною шостою статті 17 Закону</w:t>
            </w:r>
            <w:r w:rsidR="006312D7">
              <w:t>,</w:t>
            </w:r>
            <w:r>
              <w:t xml:space="preserve"> документів, що підтверджують відсутність підстав, установлених статтею 17 Закону;</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C61EF">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w:t>
            </w:r>
            <w:r>
              <w:lastRenderedPageBreak/>
              <w:t xml:space="preserve">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Default="005E43AD" w:rsidP="003843FA">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підставі абзацу 4 пункту 3 частини 1 статті 31 Закону,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5E43AD" w:rsidRDefault="005E43AD" w:rsidP="0042197F">
            <w:pPr>
              <w:widowControl w:val="0"/>
              <w:shd w:val="clear" w:color="auto" w:fill="FFFFFF"/>
              <w:jc w:val="both"/>
            </w:pPr>
            <w: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B75EA2">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статтею 17 Закону </w:t>
            </w:r>
            <w:r w:rsidR="003843FA">
              <w:t xml:space="preserve">(крім пункту 13 частини першої статті 17 Закону) </w:t>
            </w:r>
            <w:r>
              <w:t>та зазначені в цій же статті.</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Інформація про відсутність підстав, визначених у статті 17 Закону</w:t>
            </w:r>
            <w:r w:rsidR="003843FA">
              <w:t xml:space="preserve"> (крім пункту 13 частини першої статті 17 Закону)</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8D7887" w:rsidRPr="004C7282"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крім самостійного декларування відсутності таких підстав учасником процедури закупівлі відповідно до абзацу четвертого пункту 44 Постанови.</w:t>
            </w:r>
          </w:p>
          <w:p w:rsidR="005E43AD" w:rsidRDefault="005E43AD" w:rsidP="0042197F">
            <w:pPr>
              <w:widowControl w:val="0"/>
              <w:shd w:val="clear" w:color="auto" w:fill="FFFFFF"/>
              <w:jc w:val="both"/>
            </w:pP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Default="00EA7EEC" w:rsidP="0042197F">
            <w:pPr>
              <w:widowControl w:val="0"/>
              <w:shd w:val="clear" w:color="auto" w:fill="FFFFFF"/>
              <w:jc w:val="both"/>
            </w:pPr>
            <w:r w:rsidRPr="004C7282">
              <w:rPr>
                <w:color w:val="000000"/>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Pr>
                <w:color w:val="000000"/>
                <w:sz w:val="22"/>
                <w:szCs w:val="22"/>
                <w:shd w:val="solid" w:color="FFFFFF" w:fill="FFFFFF"/>
                <w:lang w:eastAsia="en-US"/>
              </w:rPr>
              <w:t xml:space="preserve">стиною </w:t>
            </w:r>
            <w:r>
              <w:rPr>
                <w:color w:val="000000"/>
                <w:sz w:val="22"/>
                <w:szCs w:val="22"/>
                <w:shd w:val="solid" w:color="FFFFFF" w:fill="FFFFFF"/>
                <w:lang w:eastAsia="en-US"/>
              </w:rPr>
              <w:lastRenderedPageBreak/>
              <w:t xml:space="preserve">другою статті 17 Закону, </w:t>
            </w:r>
            <w:r w:rsidR="005E43AD">
              <w:t xml:space="preserve"> згідно додатку 8 цієї документації. </w:t>
            </w:r>
          </w:p>
          <w:p w:rsidR="005E43AD" w:rsidRDefault="005E43AD" w:rsidP="0042197F">
            <w:pPr>
              <w:shd w:val="clear" w:color="auto" w:fill="FFFFFF"/>
              <w:tabs>
                <w:tab w:val="left" w:pos="180"/>
              </w:tabs>
              <w:jc w:val="both"/>
            </w:pPr>
            <w:r>
              <w:t>--------------------------------------------------------------------------------</w:t>
            </w:r>
          </w:p>
          <w:p w:rsidR="005E43AD" w:rsidRDefault="005E43AD" w:rsidP="0042197F">
            <w:pPr>
              <w:shd w:val="clear" w:color="auto" w:fill="FFFFFF"/>
              <w:tabs>
                <w:tab w:val="left" w:pos="180"/>
              </w:tabs>
              <w:jc w:val="both"/>
              <w:rPr>
                <w:b/>
              </w:rPr>
            </w:pPr>
            <w:r>
              <w:rPr>
                <w:b/>
              </w:rPr>
              <w:t>Для субпідрядників/співвиконавців:</w:t>
            </w:r>
          </w:p>
          <w:p w:rsidR="00EA7EEC" w:rsidRDefault="00EA7EEC" w:rsidP="0042197F">
            <w:pPr>
              <w:shd w:val="clear" w:color="auto" w:fill="FFFFFF"/>
              <w:tabs>
                <w:tab w:val="left" w:pos="180"/>
              </w:tabs>
              <w:jc w:val="both"/>
              <w:rPr>
                <w:color w:val="000000"/>
                <w:sz w:val="22"/>
                <w:szCs w:val="22"/>
                <w:shd w:val="solid" w:color="FFFFFF" w:fill="FFFFFF"/>
                <w:lang w:eastAsia="en-US"/>
              </w:rPr>
            </w:pPr>
            <w:r w:rsidRPr="004C7282">
              <w:rPr>
                <w:color w:val="000000"/>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відсутності підстав, визначених у статті 17 Закону</w:t>
            </w:r>
            <w:r w:rsidR="00EA7EEC">
              <w:t xml:space="preserve"> </w:t>
            </w:r>
            <w:r w:rsidR="00EA7EEC" w:rsidRPr="004C7282">
              <w:rPr>
                <w:color w:val="000000"/>
                <w:sz w:val="22"/>
                <w:szCs w:val="22"/>
                <w:shd w:val="solid" w:color="FFFFFF" w:fill="FFFFFF"/>
                <w:lang w:eastAsia="en-US"/>
              </w:rPr>
              <w:t>(крім пункту 13 частини першої статті 17 Закону)</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EA7EEC" w:rsidRPr="004C7282" w:rsidRDefault="00EA7EEC" w:rsidP="00EA7EEC">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Pr="00EF3210" w:rsidRDefault="005E43AD" w:rsidP="0042197F">
            <w:pPr>
              <w:shd w:val="clear" w:color="auto" w:fill="FFFFFF"/>
              <w:tabs>
                <w:tab w:val="left" w:pos="180"/>
              </w:tabs>
              <w:jc w:val="both"/>
            </w:pPr>
            <w:r w:rsidRPr="00EF3210">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E43AD" w:rsidRDefault="005E43AD" w:rsidP="0042197F">
            <w:pPr>
              <w:shd w:val="clear" w:color="auto" w:fill="FFFFFF"/>
              <w:tabs>
                <w:tab w:val="left" w:pos="180"/>
              </w:tabs>
              <w:jc w:val="both"/>
            </w:pPr>
            <w:r w:rsidRPr="00EF3210">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w:t>
            </w:r>
            <w:r>
              <w:rPr>
                <w:b/>
              </w:rPr>
              <w:lastRenderedPageBreak/>
              <w:t>креслення, малюнки чи опис предмета закупівлі)</w:t>
            </w:r>
          </w:p>
        </w:tc>
        <w:tc>
          <w:tcPr>
            <w:tcW w:w="6659" w:type="dxa"/>
            <w:shd w:val="clear" w:color="auto" w:fill="FFFFFF"/>
          </w:tcPr>
          <w:p w:rsidR="005E43AD" w:rsidRDefault="005E43AD" w:rsidP="0042197F">
            <w:pPr>
              <w:widowControl w:val="0"/>
              <w:shd w:val="clear" w:color="auto" w:fill="FFFFFF"/>
              <w:jc w:val="both"/>
            </w:pPr>
            <w:r>
              <w:lastRenderedPageBreak/>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8</w:t>
            </w:r>
          </w:p>
        </w:tc>
        <w:tc>
          <w:tcPr>
            <w:tcW w:w="2797" w:type="dxa"/>
            <w:shd w:val="clear" w:color="auto" w:fill="FFFFFF"/>
          </w:tcPr>
          <w:p w:rsidR="005E43AD" w:rsidRDefault="005E43AD" w:rsidP="0042197F">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7A507D" w:rsidRDefault="00D22A1E" w:rsidP="00D22A1E">
            <w:pPr>
              <w:spacing w:before="150" w:after="150"/>
              <w:jc w:val="both"/>
              <w:rPr>
                <w:lang w:eastAsia="ru-RU"/>
              </w:rPr>
            </w:pPr>
            <w:r w:rsidRPr="007A507D">
              <w:rPr>
                <w:lang w:eastAsia="ru-RU"/>
              </w:rPr>
              <w:t xml:space="preserve">Не застосовується </w:t>
            </w:r>
          </w:p>
          <w:p w:rsidR="00D22A1E" w:rsidRDefault="00D22A1E" w:rsidP="007A507D">
            <w:pPr>
              <w:spacing w:before="150" w:after="150"/>
              <w:jc w:val="both"/>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5E43AD" w:rsidRDefault="005E43AD" w:rsidP="0042197F">
            <w:pPr>
              <w:widowControl w:val="0"/>
              <w:shd w:val="clear" w:color="auto" w:fill="FFFFFF"/>
              <w:jc w:val="both"/>
            </w:pPr>
            <w:r w:rsidRPr="00E23F2E">
              <w:rPr>
                <w:b/>
              </w:rPr>
              <w:t>Кінцевий строк подання тендерних пропозицій -</w:t>
            </w:r>
            <w:r>
              <w:t xml:space="preserve"> </w:t>
            </w:r>
            <w:r w:rsidR="00E236B8">
              <w:rPr>
                <w:rFonts w:eastAsia="Batang"/>
                <w:b/>
                <w:bCs/>
                <w:color w:val="000000"/>
                <w:lang w:val="en-US" w:eastAsia="ru-RU"/>
              </w:rPr>
              <w:t>0</w:t>
            </w:r>
            <w:r w:rsidR="00DB1CEB">
              <w:rPr>
                <w:rFonts w:eastAsia="Batang"/>
                <w:b/>
                <w:bCs/>
                <w:color w:val="000000"/>
                <w:lang w:val="ru-RU" w:eastAsia="ru-RU"/>
              </w:rPr>
              <w:t>8</w:t>
            </w:r>
            <w:r w:rsidRPr="0017360A">
              <w:rPr>
                <w:rFonts w:eastAsia="Batang"/>
                <w:b/>
                <w:bCs/>
                <w:color w:val="000000"/>
                <w:lang w:eastAsia="ru-RU"/>
              </w:rPr>
              <w:t>.</w:t>
            </w:r>
            <w:r w:rsidR="00E236B8">
              <w:rPr>
                <w:rFonts w:eastAsia="Batang"/>
                <w:b/>
                <w:bCs/>
                <w:color w:val="000000"/>
                <w:lang w:val="ru-RU" w:eastAsia="ru-RU"/>
              </w:rPr>
              <w:t>1</w:t>
            </w:r>
            <w:r w:rsidR="00E236B8">
              <w:rPr>
                <w:rFonts w:eastAsia="Batang"/>
                <w:b/>
                <w:bCs/>
                <w:color w:val="000000"/>
                <w:lang w:val="en-US" w:eastAsia="ru-RU"/>
              </w:rPr>
              <w:t>2</w:t>
            </w:r>
            <w:bookmarkStart w:id="3" w:name="_GoBack"/>
            <w:bookmarkEnd w:id="3"/>
            <w:r w:rsidRPr="0017360A">
              <w:rPr>
                <w:rFonts w:eastAsia="Batang"/>
                <w:b/>
                <w:bCs/>
                <w:color w:val="000000"/>
                <w:lang w:eastAsia="ru-RU"/>
              </w:rPr>
              <w:t>.202</w:t>
            </w:r>
            <w:r w:rsidRPr="0017360A">
              <w:rPr>
                <w:rFonts w:eastAsia="Batang"/>
                <w:b/>
                <w:bCs/>
                <w:color w:val="000000"/>
                <w:lang w:val="ru-RU" w:eastAsia="ru-RU"/>
              </w:rPr>
              <w:t>2</w:t>
            </w:r>
            <w:r w:rsidRPr="0017360A">
              <w:rPr>
                <w:rFonts w:eastAsia="Batang"/>
                <w:b/>
                <w:bCs/>
                <w:color w:val="000000"/>
                <w:lang w:eastAsia="ru-RU"/>
              </w:rPr>
              <w:t>р.</w:t>
            </w:r>
            <w:r w:rsidRPr="00B75EA2">
              <w:rPr>
                <w:rFonts w:eastAsia="Batang"/>
                <w:b/>
                <w:bCs/>
                <w:color w:val="000000"/>
                <w:lang w:eastAsia="ru-RU"/>
              </w:rPr>
              <w:t xml:space="preserve">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5E43AD" w:rsidRPr="007B3AEF" w:rsidRDefault="007B3AEF" w:rsidP="007B3AEF">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5E43AD" w:rsidRDefault="005E43AD" w:rsidP="0042197F">
            <w:pPr>
              <w:widowControl w:val="0"/>
              <w:shd w:val="clear" w:color="auto" w:fill="FFFFFF"/>
              <w:jc w:val="both"/>
            </w:pPr>
            <w: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4F1817" w:rsidRDefault="004F1817" w:rsidP="0042197F">
            <w:pPr>
              <w:widowControl w:val="0"/>
              <w:shd w:val="clear" w:color="auto" w:fill="FFFFFF"/>
              <w:jc w:val="both"/>
              <w:rPr>
                <w:color w:val="000000"/>
                <w:sz w:val="22"/>
                <w:szCs w:val="22"/>
                <w:shd w:val="solid" w:color="FFFFFF" w:fill="FFFFFF"/>
                <w:lang w:eastAsia="en-US"/>
              </w:rPr>
            </w:pPr>
            <w:r>
              <w:rPr>
                <w:color w:val="000000"/>
                <w:sz w:val="22"/>
                <w:szCs w:val="22"/>
                <w:shd w:val="solid" w:color="FFFFFF" w:fill="FFFFFF"/>
                <w:lang w:eastAsia="en-US"/>
              </w:rPr>
              <w:t xml:space="preserve">        Д</w:t>
            </w:r>
            <w:r w:rsidRPr="004C7282">
              <w:rPr>
                <w:color w:val="000000"/>
                <w:sz w:val="22"/>
                <w:szCs w:val="22"/>
                <w:shd w:val="solid" w:color="FFFFFF" w:fill="FFFFFF"/>
                <w:lang w:eastAsia="en-US"/>
              </w:rPr>
              <w:t>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1817" w:rsidRPr="004C7282" w:rsidRDefault="004F1817" w:rsidP="004F1817">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Для проведення відкритих торгів із застосуванням електронного аукціону повинно бути подано не менше двох </w:t>
            </w:r>
            <w:r w:rsidRPr="004C7282">
              <w:rPr>
                <w:color w:val="000000"/>
                <w:sz w:val="22"/>
                <w:szCs w:val="22"/>
                <w:shd w:val="solid" w:color="FFFFFF" w:fill="FFFFFF"/>
                <w:lang w:eastAsia="en-US"/>
              </w:rPr>
              <w:lastRenderedPageBreak/>
              <w:t>тендерних пропозицій.</w:t>
            </w:r>
          </w:p>
          <w:p w:rsidR="004F1817" w:rsidRPr="004C7282" w:rsidRDefault="004F1817" w:rsidP="004F1817">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Електронний аукціон проводиться електронною системою закупівель відповідно до статті 30 Закону.</w:t>
            </w:r>
          </w:p>
          <w:p w:rsidR="004F1817" w:rsidRPr="004C7282" w:rsidRDefault="004F1817" w:rsidP="004F1817">
            <w:pPr>
              <w:spacing w:before="120"/>
              <w:jc w:val="both"/>
              <w:rPr>
                <w:color w:val="000000"/>
                <w:sz w:val="22"/>
                <w:szCs w:val="22"/>
                <w:shd w:val="solid" w:color="FFFFFF" w:fill="FFFFFF"/>
              </w:rPr>
            </w:pPr>
            <w:r>
              <w:rPr>
                <w:color w:val="000000"/>
                <w:sz w:val="22"/>
                <w:szCs w:val="22"/>
                <w:shd w:val="solid" w:color="FFFFFF" w:fill="FFFFFF"/>
                <w:lang w:eastAsia="en-US"/>
              </w:rPr>
              <w:t xml:space="preserve">        </w:t>
            </w:r>
            <w:r w:rsidRPr="004C7282">
              <w:rPr>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F1817" w:rsidRPr="00B75EA2" w:rsidRDefault="004F1817" w:rsidP="004F1817">
            <w:pPr>
              <w:spacing w:before="120"/>
              <w:ind w:firstLine="567"/>
              <w:jc w:val="both"/>
              <w:rPr>
                <w:sz w:val="22"/>
                <w:szCs w:val="22"/>
                <w:shd w:val="solid" w:color="FFFFFF" w:fill="FFFFFF"/>
              </w:rPr>
            </w:pPr>
            <w:r w:rsidRPr="004C7282">
              <w:rPr>
                <w:color w:val="000000"/>
                <w:sz w:val="22"/>
                <w:szCs w:val="22"/>
                <w:shd w:val="solid" w:color="FFFFFF" w:fill="FFFFFF"/>
                <w:lang w:eastAsia="en-US"/>
              </w:rPr>
              <w:t>Замовник розглядає таку тендерну пропозицію відповідно до вимог</w:t>
            </w:r>
            <w:r w:rsidRPr="004C7282">
              <w:rPr>
                <w:color w:val="000000"/>
                <w:sz w:val="22"/>
                <w:szCs w:val="22"/>
                <w:shd w:val="solid" w:color="FFFFFF" w:fill="FFFFFF"/>
                <w:lang w:val="ru-RU" w:eastAsia="en-US"/>
              </w:rPr>
              <w:t xml:space="preserve"> </w:t>
            </w:r>
            <w:r w:rsidRPr="004C7282">
              <w:rPr>
                <w:color w:val="000000"/>
                <w:sz w:val="22"/>
                <w:szCs w:val="22"/>
                <w:shd w:val="solid" w:color="FFFFFF" w:fill="FFFFFF"/>
                <w:lang w:eastAsia="en-US"/>
              </w:rPr>
              <w:t>статті 29 Закону (положення частин другої, дванадцятої та</w:t>
            </w:r>
            <w:r w:rsidRPr="004C7282">
              <w:rPr>
                <w:color w:val="000000"/>
                <w:sz w:val="22"/>
                <w:szCs w:val="22"/>
                <w:shd w:val="solid" w:color="FFFFFF" w:fill="FFFFFF"/>
                <w:lang w:val="ru-RU" w:eastAsia="en-US"/>
              </w:rPr>
              <w:t xml:space="preserve"> </w:t>
            </w:r>
            <w:r w:rsidRPr="004C7282">
              <w:rPr>
                <w:color w:val="000000"/>
                <w:sz w:val="22"/>
                <w:szCs w:val="22"/>
                <w:shd w:val="solid" w:color="FFFFFF" w:fill="FFFFFF"/>
                <w:lang w:eastAsia="en-US"/>
              </w:rPr>
              <w:t xml:space="preserve">шістнадцятої статті 29 Закону не застосовуються) з урахуванням </w:t>
            </w:r>
            <w:r w:rsidRPr="00B75EA2">
              <w:rPr>
                <w:sz w:val="22"/>
                <w:szCs w:val="22"/>
                <w:shd w:val="solid" w:color="FFFFFF" w:fill="FFFFFF"/>
                <w:lang w:eastAsia="en-US"/>
              </w:rPr>
              <w:t>положень</w:t>
            </w:r>
            <w:r w:rsidRPr="00B75EA2">
              <w:rPr>
                <w:sz w:val="22"/>
                <w:szCs w:val="22"/>
                <w:shd w:val="solid" w:color="FFFFFF" w:fill="FFFFFF"/>
                <w:lang w:val="ru-RU" w:eastAsia="en-US"/>
              </w:rPr>
              <w:t xml:space="preserve"> </w:t>
            </w:r>
            <w:r w:rsidRPr="00B75EA2">
              <w:rPr>
                <w:sz w:val="22"/>
                <w:szCs w:val="22"/>
                <w:shd w:val="solid" w:color="FFFFFF" w:fill="FFFFFF"/>
                <w:lang w:eastAsia="en-US"/>
              </w:rPr>
              <w:t>пункту 40 Постанови.</w:t>
            </w:r>
          </w:p>
          <w:p w:rsidR="005E43AD" w:rsidRPr="00B75EA2" w:rsidRDefault="005E43AD" w:rsidP="0042197F">
            <w:pPr>
              <w:widowControl w:val="0"/>
              <w:shd w:val="clear" w:color="auto" w:fill="FFFFFF"/>
              <w:jc w:val="both"/>
            </w:pPr>
            <w:r w:rsidRPr="00B75EA2">
              <w:t xml:space="preserve">Критеріями оцінки є </w:t>
            </w:r>
            <w:r w:rsidRPr="00B75EA2">
              <w:rPr>
                <w:b/>
              </w:rPr>
              <w:t>ціна.</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43AD" w:rsidRDefault="005E43AD" w:rsidP="0042197F">
            <w:pPr>
              <w:widowControl w:val="0"/>
              <w:shd w:val="clear" w:color="auto" w:fill="FFFFFF"/>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rsidR="005E43AD" w:rsidRDefault="005E43AD" w:rsidP="0042197F">
            <w:pPr>
              <w:widowControl w:val="0"/>
              <w:shd w:val="clear" w:color="auto" w:fill="FFFFFF"/>
              <w:jc w:val="both"/>
            </w:pPr>
            <w:r>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5E43AD" w:rsidRDefault="005E43AD" w:rsidP="0042197F">
            <w:pPr>
              <w:widowControl w:val="0"/>
              <w:shd w:val="clear" w:color="auto" w:fill="FFFFFF"/>
              <w:jc w:val="both"/>
            </w:pPr>
            <w:r>
              <w:t xml:space="preserve">Учасник, який надав найбільш економічно вигідну тендерну пропозицію, що є аномально низькою, повинен надати </w:t>
            </w:r>
            <w:r>
              <w:rPr>
                <w:b/>
              </w:rPr>
              <w:t>протягом одного робочого дня</w:t>
            </w:r>
            <w: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43AD" w:rsidRDefault="005E43AD" w:rsidP="0042197F">
            <w:pPr>
              <w:widowControl w:val="0"/>
              <w:shd w:val="clear" w:color="auto" w:fill="FFFFFF"/>
              <w:jc w:val="both"/>
            </w:pPr>
            <w: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5E43AD" w:rsidRDefault="005E43AD" w:rsidP="0042197F">
            <w:pPr>
              <w:widowControl w:val="0"/>
              <w:shd w:val="clear" w:color="auto" w:fill="FFFFFF"/>
              <w:jc w:val="both"/>
            </w:pPr>
            <w:r>
              <w:t>Обґрунтування аномально низької тендерної пропозиції може містити інформацію про:</w:t>
            </w:r>
          </w:p>
          <w:p w:rsidR="005E43AD" w:rsidRDefault="005E43AD" w:rsidP="0042197F">
            <w:pPr>
              <w:widowControl w:val="0"/>
              <w:shd w:val="clear" w:color="auto" w:fill="FFFFFF"/>
              <w:jc w:val="both"/>
            </w:pPr>
            <w: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Default="005E43AD" w:rsidP="0042197F">
            <w:pPr>
              <w:widowControl w:val="0"/>
              <w:shd w:val="clear" w:color="auto" w:fill="FFFFFF"/>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E43AD" w:rsidRDefault="005E43AD" w:rsidP="0042197F">
            <w:pPr>
              <w:widowControl w:val="0"/>
              <w:shd w:val="clear" w:color="auto" w:fill="FFFFFF"/>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E43AD" w:rsidRDefault="005E43AD" w:rsidP="0042197F">
            <w:pPr>
              <w:widowControl w:val="0"/>
              <w:shd w:val="clear" w:color="auto" w:fill="FFFFFF"/>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9A1E62">
              <w:t xml:space="preserve"> </w:t>
            </w:r>
            <w:r w:rsidR="009A1E62" w:rsidRPr="004C7282">
              <w:rPr>
                <w:color w:val="000000"/>
                <w:sz w:val="22"/>
                <w:szCs w:val="22"/>
                <w:shd w:val="solid" w:color="FFFFFF" w:fill="FFFFFF"/>
                <w:lang w:eastAsia="en-US"/>
              </w:rPr>
              <w:t>(крім пункту 13 частини першої статті 17 Закону)</w:t>
            </w:r>
            <w: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1E62" w:rsidRPr="004C7282" w:rsidRDefault="009A1E62" w:rsidP="009A1E62">
            <w:pPr>
              <w:pStyle w:val="ac"/>
              <w:shd w:val="clear" w:color="auto" w:fill="FFFFFF"/>
              <w:spacing w:before="120" w:beforeAutospacing="0" w:after="0" w:afterAutospacing="0" w:line="230" w:lineRule="auto"/>
              <w:ind w:firstLine="567"/>
              <w:jc w:val="both"/>
              <w:rPr>
                <w:sz w:val="22"/>
                <w:szCs w:val="22"/>
              </w:rPr>
            </w:pPr>
            <w:r w:rsidRPr="004C7282">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Повідомлення з вимогою про усунення невідповідностей буде містити таку інформацію:</w:t>
            </w:r>
          </w:p>
          <w:p w:rsidR="005E43AD" w:rsidRDefault="005E43AD" w:rsidP="0042197F">
            <w:pPr>
              <w:widowControl w:val="0"/>
              <w:shd w:val="clear" w:color="auto" w:fill="FFFFFF"/>
              <w:tabs>
                <w:tab w:val="left" w:pos="542"/>
              </w:tabs>
              <w:jc w:val="both"/>
            </w:pPr>
            <w:r>
              <w:t>1) перелік виявлених невідповідностей;</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lastRenderedPageBreak/>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5E43AD" w:rsidRDefault="005E43AD" w:rsidP="0042197F">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shd w:val="clear" w:color="auto" w:fill="FFFFFF"/>
              <w:jc w:val="both"/>
            </w:pPr>
            <w:r>
              <w:t>--------------------------------------------------------------------------------</w:t>
            </w:r>
          </w:p>
          <w:p w:rsidR="005E43AD" w:rsidRDefault="005E43AD" w:rsidP="0042197F">
            <w:pPr>
              <w:shd w:val="clear" w:color="auto" w:fill="FFFFFF"/>
              <w:jc w:val="both"/>
            </w:pPr>
            <w: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214195" w:rsidRPr="004C7282" w:rsidRDefault="00214195" w:rsidP="00214195">
            <w:pPr>
              <w:spacing w:before="120" w:line="230" w:lineRule="auto"/>
              <w:ind w:firstLine="567"/>
              <w:jc w:val="both"/>
              <w:rPr>
                <w:color w:val="000000"/>
                <w:sz w:val="22"/>
                <w:szCs w:val="22"/>
                <w:shd w:val="solid" w:color="FFFFFF" w:fill="FFFFFF"/>
              </w:rPr>
            </w:pPr>
            <w:bookmarkStart w:id="4" w:name="bookmark=id.3znysh7" w:colFirst="0" w:colLast="0"/>
            <w:bookmarkEnd w:id="4"/>
            <w:r w:rsidRPr="004C7282">
              <w:rPr>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214195" w:rsidRPr="004C7282" w:rsidRDefault="00214195" w:rsidP="00214195">
            <w:pPr>
              <w:spacing w:before="120" w:line="230" w:lineRule="auto"/>
              <w:ind w:firstLine="567"/>
              <w:jc w:val="both"/>
              <w:rPr>
                <w:color w:val="000000"/>
                <w:sz w:val="22"/>
                <w:szCs w:val="22"/>
              </w:rPr>
            </w:pPr>
            <w:r w:rsidRPr="004C7282">
              <w:rPr>
                <w:color w:val="000000"/>
                <w:sz w:val="22"/>
                <w:szCs w:val="22"/>
                <w:lang w:eastAsia="en-US"/>
              </w:rPr>
              <w:t>1) учасник процедури закупівлі:</w:t>
            </w:r>
          </w:p>
          <w:p w:rsidR="00214195" w:rsidRPr="004C7282" w:rsidRDefault="00214195" w:rsidP="00214195">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є юридичною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C7282">
              <w:rPr>
                <w:color w:val="000000"/>
                <w:sz w:val="22"/>
                <w:szCs w:val="22"/>
                <w:shd w:val="solid" w:color="FFFFFF" w:fill="FFFFFF"/>
                <w:lang w:eastAsia="en-US"/>
              </w:rPr>
              <w:t>бенефіціарним</w:t>
            </w:r>
            <w:proofErr w:type="spellEnd"/>
            <w:r w:rsidRPr="004C7282">
              <w:rPr>
                <w:color w:val="000000"/>
                <w:sz w:val="22"/>
                <w:szCs w:val="22"/>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підприємцем)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w:t>
            </w:r>
            <w:r w:rsidRPr="004C7282">
              <w:rPr>
                <w:color w:val="000000"/>
                <w:sz w:val="22"/>
                <w:szCs w:val="22"/>
                <w:shd w:val="solid" w:color="FFFFFF" w:fill="FFFFFF"/>
                <w:lang w:eastAsia="en-US"/>
              </w:rPr>
              <w:lastRenderedPageBreak/>
              <w:t xml:space="preserve">Російської Федерації/Республіки Білорусь (за винятком товарів, робіт та послуг, необхідних для ремонту та обслуговування товарів, </w:t>
            </w:r>
            <w:r w:rsidRPr="004C7282">
              <w:rPr>
                <w:color w:val="000000"/>
                <w:sz w:val="22"/>
                <w:szCs w:val="22"/>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7282">
              <w:rPr>
                <w:color w:val="000000"/>
                <w:sz w:val="22"/>
                <w:szCs w:val="22"/>
                <w:shd w:val="solid" w:color="FFFFFF" w:fill="FFFFFF"/>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2) тендерна пропозиція: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викладена іншою мовою (мовами), ніж мова (мови), що передбачена тендерною документацією;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є такою, строк дії якої закінчився;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 xml:space="preserve">є такою, ціна якої перевищує очікувану вартість </w:t>
            </w:r>
            <w:r w:rsidRPr="004C7282">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3) переможець процедури закупівлі:</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C7282">
              <w:rPr>
                <w:color w:val="000000"/>
                <w:sz w:val="22"/>
                <w:szCs w:val="22"/>
                <w:lang w:val="ru-RU" w:eastAsia="en-US"/>
              </w:rPr>
              <w:t xml:space="preserve"> </w:t>
            </w:r>
            <w:r w:rsidRPr="004C7282">
              <w:rPr>
                <w:color w:val="000000"/>
                <w:sz w:val="22"/>
                <w:szCs w:val="22"/>
                <w:shd w:val="solid" w:color="FFFFFF" w:fill="FFFFFF"/>
                <w:lang w:eastAsia="en-US"/>
              </w:rPr>
              <w:t>з урахуванням пункту 44</w:t>
            </w:r>
            <w:r w:rsidR="006B4A3D">
              <w:rPr>
                <w:color w:val="000000"/>
                <w:sz w:val="22"/>
                <w:szCs w:val="22"/>
                <w:shd w:val="solid" w:color="FFFFFF" w:fill="FFFFFF"/>
                <w:lang w:eastAsia="en-US"/>
              </w:rPr>
              <w:t xml:space="preserve"> Постанови</w:t>
            </w:r>
            <w:r w:rsidRPr="004C7282">
              <w:rPr>
                <w:color w:val="000000"/>
                <w:sz w:val="22"/>
                <w:szCs w:val="22"/>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214195" w:rsidRDefault="00214195" w:rsidP="00214195">
            <w:pPr>
              <w:spacing w:before="120"/>
              <w:ind w:firstLine="567"/>
              <w:jc w:val="both"/>
              <w:rPr>
                <w:color w:val="000000"/>
                <w:sz w:val="22"/>
                <w:szCs w:val="22"/>
                <w:lang w:eastAsia="en-US"/>
              </w:rPr>
            </w:pPr>
            <w:r w:rsidRPr="004C7282">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6B4A3D" w:rsidRPr="004C7282" w:rsidRDefault="006B4A3D" w:rsidP="006B4A3D">
            <w:pPr>
              <w:numPr>
                <w:ilvl w:val="0"/>
                <w:numId w:val="15"/>
              </w:numPr>
              <w:tabs>
                <w:tab w:val="left" w:pos="360"/>
                <w:tab w:val="left" w:pos="851"/>
                <w:tab w:val="left" w:pos="1440"/>
              </w:tabs>
              <w:spacing w:before="120"/>
              <w:ind w:left="0" w:firstLine="567"/>
              <w:jc w:val="both"/>
              <w:rPr>
                <w:color w:val="000000"/>
                <w:sz w:val="22"/>
                <w:szCs w:val="22"/>
              </w:rPr>
            </w:pPr>
            <w:r w:rsidRPr="004C7282">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4A3D" w:rsidRDefault="006B4A3D" w:rsidP="006B4A3D">
            <w:pPr>
              <w:spacing w:before="120"/>
              <w:ind w:firstLine="567"/>
              <w:jc w:val="both"/>
              <w:rPr>
                <w:color w:val="000000"/>
                <w:sz w:val="22"/>
                <w:szCs w:val="22"/>
              </w:rPr>
            </w:pPr>
            <w:r w:rsidRPr="004C7282">
              <w:rPr>
                <w:color w:val="000000"/>
                <w:sz w:val="22"/>
                <w:szCs w:val="22"/>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w:t>
            </w:r>
            <w:r w:rsidRPr="004C7282">
              <w:rPr>
                <w:color w:val="000000"/>
                <w:sz w:val="22"/>
                <w:szCs w:val="22"/>
                <w:lang w:eastAsia="en-US"/>
              </w:rPr>
              <w:lastRenderedPageBreak/>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B4A3D" w:rsidRPr="006B4A3D" w:rsidRDefault="006B4A3D" w:rsidP="006B4A3D">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E43AD"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0"/>
              <w:jc w:val="center"/>
            </w:pPr>
            <w:r>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4C7282" w:rsidRDefault="000242A6" w:rsidP="000242A6">
            <w:pPr>
              <w:spacing w:before="120"/>
              <w:ind w:firstLine="567"/>
              <w:jc w:val="both"/>
              <w:rPr>
                <w:color w:val="000000"/>
                <w:sz w:val="22"/>
                <w:szCs w:val="22"/>
              </w:rPr>
            </w:pPr>
            <w:bookmarkStart w:id="5" w:name="bookmark=id.2et92p0" w:colFirst="0" w:colLast="0"/>
            <w:bookmarkEnd w:id="5"/>
            <w:r w:rsidRPr="004C7282">
              <w:rPr>
                <w:color w:val="000000"/>
                <w:sz w:val="22"/>
                <w:szCs w:val="22"/>
                <w:lang w:eastAsia="en-US"/>
              </w:rPr>
              <w:t>Замовник відміняє відкриті торги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1) відсутності подальшої потреби в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3) скорочення обсягу видатків на здійснення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4) коли здійснення закупівлі стало неможливим внаслідок дії обставин непереборної сили.</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автоматично відміняються електронною системою закупівель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7282">
              <w:rPr>
                <w:color w:val="000000"/>
                <w:sz w:val="22"/>
                <w:szCs w:val="22"/>
                <w:shd w:val="solid" w:color="FFFFFF" w:fill="FFFFFF"/>
                <w:lang w:eastAsia="en-US"/>
              </w:rPr>
              <w:t>цими особливостями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w:t>
            </w:r>
            <w:r w:rsidRPr="004C7282">
              <w:rPr>
                <w:color w:val="000000"/>
                <w:sz w:val="22"/>
                <w:szCs w:val="22"/>
                <w:shd w:val="solid" w:color="FFFFFF" w:fill="FFFFFF"/>
                <w:lang w:eastAsia="en-US"/>
              </w:rPr>
              <w:t>подання жодної тендерної пропозиції для участі</w:t>
            </w:r>
            <w:r w:rsidRPr="004C7282">
              <w:rPr>
                <w:color w:val="000000"/>
                <w:sz w:val="22"/>
                <w:szCs w:val="22"/>
                <w:lang w:eastAsia="en-US"/>
              </w:rPr>
              <w:t xml:space="preserve"> у відкритих торгах у строк, у</w:t>
            </w:r>
            <w:r>
              <w:rPr>
                <w:color w:val="000000"/>
                <w:sz w:val="22"/>
                <w:szCs w:val="22"/>
                <w:lang w:eastAsia="en-US"/>
              </w:rPr>
              <w:t xml:space="preserve">становлений замовником згідно </w:t>
            </w:r>
            <w:r>
              <w:rPr>
                <w:color w:val="000000"/>
                <w:sz w:val="22"/>
                <w:szCs w:val="22"/>
                <w:lang w:eastAsia="en-US"/>
              </w:rPr>
              <w:lastRenderedPageBreak/>
              <w:t>Постанови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4C7282">
              <w:rPr>
                <w:color w:val="000000"/>
                <w:sz w:val="22"/>
                <w:szCs w:val="22"/>
                <w:lang w:val="ru-RU" w:eastAsia="en-US"/>
              </w:rPr>
              <w:t xml:space="preserve"> </w:t>
            </w:r>
            <w:r w:rsidRPr="004C7282">
              <w:rPr>
                <w:color w:val="000000"/>
                <w:sz w:val="22"/>
                <w:szCs w:val="22"/>
                <w:lang w:eastAsia="en-US"/>
              </w:rPr>
              <w:t>цим пунктом, оприлюднюється інформація про відміну відкритих торгів.</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можуть бути відмінені частково (за лотом).</w:t>
            </w:r>
          </w:p>
          <w:p w:rsidR="000242A6" w:rsidRPr="004C7282" w:rsidRDefault="000242A6" w:rsidP="000242A6">
            <w:pPr>
              <w:spacing w:before="120"/>
              <w:jc w:val="both"/>
              <w:rPr>
                <w:color w:val="000000"/>
                <w:sz w:val="22"/>
                <w:szCs w:val="22"/>
              </w:rPr>
            </w:pPr>
            <w:r>
              <w:rPr>
                <w:color w:val="000000"/>
                <w:sz w:val="22"/>
                <w:szCs w:val="22"/>
                <w:lang w:eastAsia="en-US"/>
              </w:rPr>
              <w:t xml:space="preserve">         </w:t>
            </w:r>
            <w:r w:rsidRPr="004C7282">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0242A6" w:rsidRPr="004C7282"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0242A6"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DB34CB" w:rsidRDefault="005E43AD" w:rsidP="0042197F">
            <w:pPr>
              <w:widowControl w:val="0"/>
              <w:shd w:val="clear" w:color="auto" w:fill="FFFFFF"/>
              <w:jc w:val="both"/>
            </w:pPr>
            <w:proofErr w:type="spellStart"/>
            <w:r>
              <w:t>Проєкт</w:t>
            </w:r>
            <w:proofErr w:type="spellEnd"/>
            <w:r>
              <w:t xml:space="preserve"> договору про закупівлю з обов’язковим зазначенням порядку змін його умов наведений у додатку 5 цієї тендерної документації. </w:t>
            </w:r>
          </w:p>
          <w:p w:rsidR="005E43AD" w:rsidRPr="00DB34CB" w:rsidRDefault="005E43AD" w:rsidP="0042197F">
            <w:pPr>
              <w:widowControl w:val="0"/>
              <w:shd w:val="clear" w:color="auto" w:fill="FFFFFF"/>
              <w:jc w:val="both"/>
            </w:pPr>
            <w:r w:rsidRPr="00DB34CB">
              <w:rPr>
                <w:bCs/>
                <w:iCs/>
              </w:rPr>
              <w:t>Переможець</w:t>
            </w:r>
            <w:r w:rsidRPr="00DB34CB">
              <w:t xml:space="preserve"> процедури закупівлі під час укладення договору про закупівлю повинен надати наступні документи:</w:t>
            </w:r>
          </w:p>
          <w:p w:rsidR="005E43AD" w:rsidRPr="00DB2A00" w:rsidRDefault="005E43AD" w:rsidP="0042197F">
            <w:pPr>
              <w:pStyle w:val="af2"/>
              <w:keepNext/>
              <w:keepLines/>
              <w:numPr>
                <w:ilvl w:val="0"/>
                <w:numId w:val="5"/>
              </w:numPr>
              <w:spacing w:line="240" w:lineRule="auto"/>
              <w:ind w:left="0" w:firstLine="391"/>
              <w:jc w:val="both"/>
              <w:rPr>
                <w:rFonts w:ascii="Times New Roman" w:hAnsi="Times New Roman"/>
                <w:sz w:val="24"/>
                <w:szCs w:val="24"/>
              </w:rPr>
            </w:pPr>
            <w:r w:rsidRPr="00DB2A00">
              <w:rPr>
                <w:rFonts w:ascii="Times New Roman" w:hAnsi="Times New Roman"/>
                <w:sz w:val="24"/>
                <w:szCs w:val="24"/>
              </w:rPr>
              <w:t>інформацію про право підписання договору про закупівлю</w:t>
            </w:r>
            <w:r>
              <w:rPr>
                <w:rFonts w:ascii="Times New Roman" w:hAnsi="Times New Roman"/>
                <w:sz w:val="24"/>
                <w:szCs w:val="24"/>
              </w:rPr>
              <w:t xml:space="preserve"> (згідно з </w:t>
            </w:r>
            <w:r w:rsidRPr="002E71DA">
              <w:rPr>
                <w:rFonts w:ascii="Times New Roman" w:hAnsi="Times New Roman"/>
                <w:sz w:val="24"/>
                <w:szCs w:val="24"/>
              </w:rPr>
              <w:t>додатком 8 до тендерної</w:t>
            </w:r>
            <w:r>
              <w:rPr>
                <w:rFonts w:ascii="Times New Roman" w:hAnsi="Times New Roman"/>
                <w:sz w:val="24"/>
                <w:szCs w:val="24"/>
              </w:rPr>
              <w:t xml:space="preserve"> документації)</w:t>
            </w:r>
            <w:r w:rsidRPr="00DB2A00">
              <w:rPr>
                <w:rFonts w:ascii="Times New Roman" w:hAnsi="Times New Roman"/>
                <w:sz w:val="24"/>
                <w:szCs w:val="24"/>
              </w:rPr>
              <w:t>;</w:t>
            </w:r>
          </w:p>
          <w:p w:rsidR="005E43AD" w:rsidRDefault="005E43AD" w:rsidP="0042197F">
            <w:pPr>
              <w:numPr>
                <w:ilvl w:val="0"/>
                <w:numId w:val="5"/>
              </w:numPr>
              <w:ind w:left="0" w:firstLine="391"/>
              <w:jc w:val="both"/>
            </w:pPr>
            <w:r w:rsidRPr="00DB2A00">
              <w:rPr>
                <w:bCs/>
              </w:rPr>
              <w:t>достовірну інформацію про наявність у нього чинної ліцензії або документа дозвільного характеру</w:t>
            </w:r>
            <w:r w:rsidRPr="00DB2A00">
              <w:t> на провадження виду господарської діяльності, якщо отримання дозволу або ліцензії на провадження такого виду діяльності передбачено законом</w:t>
            </w:r>
            <w:r>
              <w:t>, у випадку, якщо така вимога передбачена додатком 8 до тендерної документації</w:t>
            </w:r>
            <w:r w:rsidRPr="00DB2A00">
              <w:t>.</w:t>
            </w:r>
          </w:p>
          <w:p w:rsidR="005E43AD" w:rsidRPr="00DB34CB" w:rsidRDefault="005E43AD" w:rsidP="0042197F">
            <w:pPr>
              <w:widowControl w:val="0"/>
              <w:shd w:val="clear" w:color="auto" w:fill="FFFFFF"/>
              <w:jc w:val="both"/>
            </w:pPr>
            <w:r>
              <w:t xml:space="preserve">Документи подаються </w:t>
            </w:r>
            <w:r w:rsidRPr="00DB34CB">
              <w:t xml:space="preserve">шляхом їх </w:t>
            </w:r>
            <w:r w:rsidRPr="00DB34CB">
              <w:rPr>
                <w:shd w:val="clear" w:color="auto" w:fill="FFFFFF"/>
              </w:rPr>
              <w:t xml:space="preserve">оприлюднення в електронній системі закупівель або шляхом надання засвічених підписом уповноваженої особи та печаткою (за наявності) переможця копій документів на адресу замовника вказану в додатку </w:t>
            </w:r>
            <w:r>
              <w:rPr>
                <w:shd w:val="clear" w:color="auto" w:fill="FFFFFF"/>
              </w:rPr>
              <w:t>8</w:t>
            </w:r>
            <w:r w:rsidRPr="00DB34CB">
              <w:rPr>
                <w:shd w:val="clear" w:color="auto" w:fill="FFFFFF"/>
              </w:rPr>
              <w:t xml:space="preserve"> до тендерної документації</w:t>
            </w:r>
            <w:r w:rsidRPr="00DB34CB">
              <w:t>:</w:t>
            </w:r>
          </w:p>
          <w:p w:rsidR="005E43AD" w:rsidRDefault="005E43AD" w:rsidP="0042197F">
            <w:pPr>
              <w:widowControl w:val="0"/>
              <w:shd w:val="clear" w:color="auto" w:fill="FFFFFF"/>
              <w:jc w:val="both"/>
            </w:pPr>
            <w:r w:rsidRPr="00DB2A00">
              <w:rPr>
                <w:iCs/>
                <w:color w:val="000000"/>
              </w:rPr>
              <w:t>У випадку ненадання переможцем інформації про право підписання договору про закупівлю</w:t>
            </w:r>
            <w:r>
              <w:rPr>
                <w:iCs/>
                <w:color w:val="000000"/>
              </w:rPr>
              <w:t xml:space="preserve"> до кінцевого строку підписання договору про закупівлю</w:t>
            </w:r>
            <w:r w:rsidRPr="00DB2A00">
              <w:rPr>
                <w:iCs/>
                <w:color w:val="000000"/>
              </w:rPr>
              <w:t xml:space="preserve"> переможець вважається таким, що відмовився від підписання договору про закупівлю відповідно до вимог тендерної документації </w:t>
            </w:r>
            <w:r>
              <w:rPr>
                <w:iCs/>
                <w:color w:val="000000"/>
              </w:rPr>
              <w:t>і</w:t>
            </w:r>
            <w:r w:rsidRPr="00DB2A00">
              <w:rPr>
                <w:iCs/>
                <w:color w:val="000000"/>
              </w:rPr>
              <w:t xml:space="preserve"> укладення договору про закупівлю та підлягає відхиленню на підставі </w:t>
            </w:r>
            <w:r>
              <w:rPr>
                <w:iCs/>
                <w:color w:val="000000"/>
              </w:rPr>
              <w:t xml:space="preserve">    </w:t>
            </w:r>
            <w:r w:rsidRPr="00DB2A00">
              <w:rPr>
                <w:iCs/>
                <w:color w:val="000000"/>
              </w:rPr>
              <w:t>абз</w:t>
            </w:r>
            <w:r>
              <w:rPr>
                <w:iCs/>
                <w:color w:val="000000"/>
              </w:rPr>
              <w:t>ацу 2 пункту 3 частини першої статті</w:t>
            </w:r>
            <w:r w:rsidRPr="00DB2A00">
              <w:rPr>
                <w:iCs/>
                <w:color w:val="000000"/>
              </w:rPr>
              <w:t xml:space="preserve"> 31 Закону.</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4</w:t>
            </w:r>
          </w:p>
        </w:tc>
        <w:tc>
          <w:tcPr>
            <w:tcW w:w="2797" w:type="dxa"/>
            <w:shd w:val="clear" w:color="auto" w:fill="FFFFFF"/>
          </w:tcPr>
          <w:p w:rsidR="005E43AD" w:rsidRDefault="005E43AD" w:rsidP="0042197F">
            <w:pPr>
              <w:widowControl w:val="0"/>
              <w:shd w:val="clear" w:color="auto" w:fill="FFFFFF"/>
              <w:rPr>
                <w:b/>
              </w:rPr>
            </w:pPr>
            <w:bookmarkStart w:id="6" w:name="_heading=h.tyjcwt" w:colFirst="0" w:colLast="0"/>
            <w:bookmarkEnd w:id="6"/>
            <w:r>
              <w:rPr>
                <w:b/>
              </w:rPr>
              <w:t xml:space="preserve">Істотні умови, що обов’язково включаються до </w:t>
            </w:r>
            <w:r>
              <w:rPr>
                <w:b/>
              </w:rPr>
              <w:lastRenderedPageBreak/>
              <w:t>договору про закупівлю</w:t>
            </w:r>
          </w:p>
        </w:tc>
        <w:tc>
          <w:tcPr>
            <w:tcW w:w="6659" w:type="dxa"/>
            <w:shd w:val="clear" w:color="auto" w:fill="FFFFFF"/>
          </w:tcPr>
          <w:p w:rsidR="005E43AD" w:rsidRDefault="005E43AD" w:rsidP="0042197F">
            <w:pPr>
              <w:widowControl w:val="0"/>
              <w:shd w:val="clear" w:color="auto" w:fill="FFFFFF"/>
              <w:jc w:val="both"/>
            </w:pPr>
            <w:r>
              <w:lastRenderedPageBreak/>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Default="00B73BD9" w:rsidP="0042197F">
            <w:pPr>
              <w:widowControl w:val="0"/>
              <w:shd w:val="clear" w:color="auto" w:fill="FFFFFF"/>
              <w:jc w:val="both"/>
            </w:pPr>
            <w:r w:rsidRPr="00105394">
              <w:rPr>
                <w:lang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eastAsia="ru-RU"/>
              </w:rPr>
              <w:t xml:space="preserve">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42197F">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Інформація та документи, що підтверджують відповідність учасника кваліфікаційним критеріям згідно додатку </w:t>
      </w:r>
      <w:r>
        <w:t>2</w:t>
      </w:r>
      <w:r w:rsidRPr="006B1AE0">
        <w:t xml:space="preserve">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2. Інформація про відсутність підстав, визначених у статті 17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rsidR="00B73BD9">
        <w:t xml:space="preserve"> надається у спосіб, визначений</w:t>
      </w:r>
      <w:r>
        <w:t xml:space="preserve"> додатком 3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5E43AD">
      <w:pPr>
        <w:widowControl w:val="0"/>
        <w:ind w:firstLine="426"/>
        <w:jc w:val="both"/>
        <w:rPr>
          <w:color w:val="000000" w:themeColor="text1"/>
        </w:rPr>
      </w:pPr>
      <w:r w:rsidRPr="00AA0B6D">
        <w:rPr>
          <w:color w:val="000000" w:themeColor="text1"/>
        </w:rPr>
        <w:t>3.1. Заповнена та підписана учасником довідка про Товар, за формою додатку 4.1. до тендерної документації.</w:t>
      </w:r>
    </w:p>
    <w:p w:rsidR="005E43AD" w:rsidRPr="00AB2FDC" w:rsidRDefault="005E43AD" w:rsidP="005E43AD">
      <w:pPr>
        <w:widowControl w:val="0"/>
        <w:ind w:firstLine="709"/>
        <w:jc w:val="both"/>
        <w:rPr>
          <w:color w:val="000000" w:themeColor="text1"/>
          <w:lang w:val="ru-RU"/>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AB2FDC" w:rsidRPr="00AB2FDC" w:rsidRDefault="00AB2FDC" w:rsidP="005E43AD">
      <w:pPr>
        <w:widowControl w:val="0"/>
        <w:ind w:firstLine="709"/>
        <w:jc w:val="both"/>
        <w:rPr>
          <w:color w:val="000000" w:themeColor="text1"/>
          <w:lang w:val="ru-RU"/>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D51C54" w:rsidRPr="00D51C54" w:rsidTr="003914C8">
        <w:trPr>
          <w:trHeight w:val="20"/>
          <w:jc w:val="center"/>
        </w:trPr>
        <w:tc>
          <w:tcPr>
            <w:tcW w:w="561" w:type="dxa"/>
            <w:shd w:val="clear" w:color="auto" w:fill="auto"/>
            <w:vAlign w:val="center"/>
          </w:tcPr>
          <w:p w:rsidR="00D51C54" w:rsidRPr="00D51C54" w:rsidRDefault="00D51C54" w:rsidP="00D51C54">
            <w:pPr>
              <w:jc w:val="center"/>
              <w:rPr>
                <w:b/>
                <w:bCs/>
                <w:sz w:val="18"/>
                <w:szCs w:val="18"/>
                <w:lang w:eastAsia="en-US"/>
              </w:rPr>
            </w:pPr>
            <w:r w:rsidRPr="00D51C54">
              <w:rPr>
                <w:b/>
                <w:bCs/>
                <w:sz w:val="18"/>
                <w:szCs w:val="18"/>
                <w:lang w:eastAsia="en-US"/>
              </w:rPr>
              <w:t>№ п/п</w:t>
            </w:r>
          </w:p>
        </w:tc>
        <w:tc>
          <w:tcPr>
            <w:tcW w:w="1478" w:type="dxa"/>
            <w:shd w:val="clear" w:color="auto" w:fill="auto"/>
            <w:vAlign w:val="center"/>
          </w:tcPr>
          <w:p w:rsidR="00D51C54" w:rsidRPr="00D51C54" w:rsidRDefault="00D51C54" w:rsidP="00D51C54">
            <w:pPr>
              <w:jc w:val="center"/>
              <w:rPr>
                <w:b/>
                <w:bCs/>
                <w:sz w:val="18"/>
                <w:szCs w:val="18"/>
                <w:lang w:eastAsia="en-US"/>
              </w:rPr>
            </w:pPr>
            <w:r w:rsidRPr="00D51C54">
              <w:rPr>
                <w:b/>
                <w:bCs/>
                <w:sz w:val="18"/>
                <w:szCs w:val="18"/>
                <w:lang w:eastAsia="en-US"/>
              </w:rPr>
              <w:t>Тип документа</w:t>
            </w:r>
          </w:p>
        </w:tc>
        <w:tc>
          <w:tcPr>
            <w:tcW w:w="7013" w:type="dxa"/>
            <w:shd w:val="clear" w:color="auto" w:fill="auto"/>
            <w:vAlign w:val="center"/>
          </w:tcPr>
          <w:p w:rsidR="00D51C54" w:rsidRPr="00D51C54" w:rsidRDefault="00D51C54" w:rsidP="00D51C54">
            <w:pPr>
              <w:jc w:val="center"/>
              <w:rPr>
                <w:lang w:eastAsia="en-US"/>
              </w:rPr>
            </w:pPr>
            <w:r w:rsidRPr="00D51C54">
              <w:rPr>
                <w:b/>
                <w:bCs/>
                <w:sz w:val="18"/>
                <w:szCs w:val="18"/>
                <w:lang w:eastAsia="en-US"/>
              </w:rPr>
              <w:t>Вид документа</w:t>
            </w:r>
          </w:p>
        </w:tc>
        <w:tc>
          <w:tcPr>
            <w:tcW w:w="1291" w:type="dxa"/>
            <w:shd w:val="clear" w:color="auto" w:fill="auto"/>
            <w:vAlign w:val="center"/>
          </w:tcPr>
          <w:p w:rsidR="00D51C54" w:rsidRPr="00D51C54" w:rsidRDefault="00D51C54" w:rsidP="00D51C54">
            <w:pPr>
              <w:jc w:val="center"/>
              <w:rPr>
                <w:lang w:eastAsia="en-US"/>
              </w:rPr>
            </w:pPr>
            <w:r w:rsidRPr="00D51C54">
              <w:rPr>
                <w:b/>
                <w:bCs/>
                <w:sz w:val="18"/>
                <w:szCs w:val="18"/>
                <w:lang w:eastAsia="en-US"/>
              </w:rPr>
              <w:t>Необхідність надання</w:t>
            </w:r>
          </w:p>
        </w:tc>
      </w:tr>
      <w:tr w:rsidR="00D51C54" w:rsidRPr="00D51C54" w:rsidTr="003914C8">
        <w:trPr>
          <w:trHeight w:val="795"/>
          <w:jc w:val="center"/>
        </w:trPr>
        <w:tc>
          <w:tcPr>
            <w:tcW w:w="561" w:type="dxa"/>
            <w:shd w:val="clear" w:color="auto" w:fill="auto"/>
            <w:vAlign w:val="center"/>
          </w:tcPr>
          <w:p w:rsidR="00D51C54" w:rsidRPr="00D51C54" w:rsidRDefault="00D51C54" w:rsidP="00D51C54">
            <w:pPr>
              <w:jc w:val="center"/>
              <w:rPr>
                <w:b/>
                <w:bCs/>
                <w:sz w:val="20"/>
                <w:szCs w:val="20"/>
                <w:lang w:eastAsia="en-US"/>
              </w:rPr>
            </w:pPr>
            <w:r w:rsidRPr="00D51C54">
              <w:rPr>
                <w:sz w:val="20"/>
                <w:szCs w:val="20"/>
                <w:lang w:eastAsia="en-US"/>
              </w:rPr>
              <w:t>1</w:t>
            </w:r>
          </w:p>
        </w:tc>
        <w:tc>
          <w:tcPr>
            <w:tcW w:w="1478" w:type="dxa"/>
            <w:shd w:val="clear" w:color="auto" w:fill="auto"/>
            <w:vAlign w:val="center"/>
          </w:tcPr>
          <w:p w:rsidR="00D51C54" w:rsidRPr="00D51C54" w:rsidRDefault="00D51C54" w:rsidP="00D51C54">
            <w:pPr>
              <w:jc w:val="center"/>
              <w:rPr>
                <w:bCs/>
                <w:sz w:val="20"/>
                <w:szCs w:val="18"/>
                <w:lang w:eastAsia="en-US"/>
              </w:rPr>
            </w:pPr>
            <w:r w:rsidRPr="00D51C54">
              <w:rPr>
                <w:b/>
                <w:bCs/>
                <w:sz w:val="20"/>
                <w:szCs w:val="18"/>
                <w:lang w:eastAsia="en-US"/>
              </w:rPr>
              <w:t>Підтвердження якості продукції</w:t>
            </w:r>
          </w:p>
        </w:tc>
        <w:tc>
          <w:tcPr>
            <w:tcW w:w="7013" w:type="dxa"/>
            <w:shd w:val="clear" w:color="auto" w:fill="auto"/>
            <w:vAlign w:val="center"/>
          </w:tcPr>
          <w:p w:rsidR="00D51C54" w:rsidRPr="00D51C54" w:rsidRDefault="00D51C54" w:rsidP="00D51C54">
            <w:pPr>
              <w:jc w:val="both"/>
              <w:rPr>
                <w:sz w:val="20"/>
                <w:lang w:eastAsia="en-US"/>
              </w:rPr>
            </w:pPr>
            <w:r w:rsidRPr="00D51C54">
              <w:rPr>
                <w:bCs/>
                <w:sz w:val="20"/>
                <w:szCs w:val="18"/>
                <w:lang w:eastAsia="en-US"/>
              </w:rPr>
              <w:t>На кожен вид продукції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D51C54" w:rsidRPr="00D51C54" w:rsidRDefault="00D51C54" w:rsidP="00D51C54">
            <w:pPr>
              <w:jc w:val="center"/>
              <w:rPr>
                <w:sz w:val="22"/>
                <w:szCs w:val="22"/>
                <w:highlight w:val="red"/>
                <w:lang w:val="en-US" w:eastAsia="en-US"/>
              </w:rPr>
            </w:pPr>
            <w:r w:rsidRPr="00D51C54">
              <w:rPr>
                <w:sz w:val="22"/>
                <w:szCs w:val="22"/>
                <w:lang w:eastAsia="en-US"/>
              </w:rPr>
              <w:t>ТАК</w:t>
            </w:r>
          </w:p>
        </w:tc>
      </w:tr>
      <w:tr w:rsidR="00D51C54" w:rsidRPr="00D51C54" w:rsidTr="003914C8">
        <w:trPr>
          <w:trHeight w:val="795"/>
          <w:jc w:val="center"/>
        </w:trPr>
        <w:tc>
          <w:tcPr>
            <w:tcW w:w="561" w:type="dxa"/>
            <w:shd w:val="clear" w:color="auto" w:fill="auto"/>
            <w:vAlign w:val="center"/>
          </w:tcPr>
          <w:p w:rsidR="00D51C54" w:rsidRPr="00D51C54" w:rsidRDefault="00D51C54" w:rsidP="00D51C54">
            <w:pPr>
              <w:jc w:val="center"/>
              <w:rPr>
                <w:sz w:val="20"/>
                <w:szCs w:val="20"/>
                <w:lang w:eastAsia="en-US"/>
              </w:rPr>
            </w:pPr>
            <w:r w:rsidRPr="00D51C54">
              <w:rPr>
                <w:sz w:val="20"/>
                <w:szCs w:val="20"/>
                <w:lang w:val="en-US" w:eastAsia="en-US"/>
              </w:rPr>
              <w:t>2</w:t>
            </w:r>
          </w:p>
        </w:tc>
        <w:tc>
          <w:tcPr>
            <w:tcW w:w="1478" w:type="dxa"/>
            <w:shd w:val="clear" w:color="auto" w:fill="auto"/>
            <w:vAlign w:val="center"/>
          </w:tcPr>
          <w:p w:rsidR="00D51C54" w:rsidRPr="00D51C54" w:rsidRDefault="00D51C54" w:rsidP="00D51C54">
            <w:pPr>
              <w:jc w:val="center"/>
              <w:rPr>
                <w:b/>
                <w:bCs/>
                <w:sz w:val="20"/>
                <w:szCs w:val="18"/>
                <w:lang w:eastAsia="en-US"/>
              </w:rPr>
            </w:pPr>
            <w:r w:rsidRPr="00D51C54">
              <w:rPr>
                <w:b/>
                <w:bCs/>
                <w:sz w:val="20"/>
                <w:szCs w:val="18"/>
              </w:rPr>
              <w:t>Підтвердження відповідності продукції вітчизняного та імпортного виробництва, підтвердження відповідності якої здійснено до 01.01.2018 року/ або після 01.01.2018 року</w:t>
            </w:r>
          </w:p>
        </w:tc>
        <w:tc>
          <w:tcPr>
            <w:tcW w:w="7013" w:type="dxa"/>
            <w:shd w:val="clear" w:color="auto" w:fill="auto"/>
            <w:vAlign w:val="center"/>
          </w:tcPr>
          <w:p w:rsidR="00D51C54" w:rsidRPr="00D51C54" w:rsidRDefault="00D51C54" w:rsidP="00D51C54">
            <w:pPr>
              <w:numPr>
                <w:ilvl w:val="0"/>
                <w:numId w:val="14"/>
              </w:numPr>
              <w:spacing w:after="160" w:line="276" w:lineRule="auto"/>
              <w:ind w:left="124" w:hanging="141"/>
              <w:contextualSpacing/>
              <w:jc w:val="both"/>
              <w:rPr>
                <w:b/>
                <w:bCs/>
                <w:color w:val="000000"/>
                <w:sz w:val="20"/>
                <w:szCs w:val="18"/>
              </w:rPr>
            </w:pPr>
            <w:r w:rsidRPr="00D51C54">
              <w:rPr>
                <w:bCs/>
                <w:color w:val="000000"/>
                <w:sz w:val="20"/>
                <w:szCs w:val="18"/>
              </w:rPr>
              <w:t xml:space="preserve">На підтвердження </w:t>
            </w:r>
            <w:proofErr w:type="spellStart"/>
            <w:r w:rsidRPr="00D51C54">
              <w:rPr>
                <w:bCs/>
                <w:color w:val="000000"/>
                <w:sz w:val="20"/>
                <w:szCs w:val="18"/>
              </w:rPr>
              <w:t>відповідностіпродукції</w:t>
            </w:r>
            <w:proofErr w:type="spellEnd"/>
            <w:r w:rsidRPr="00D51C54">
              <w:rPr>
                <w:bCs/>
                <w:color w:val="000000"/>
                <w:sz w:val="20"/>
                <w:szCs w:val="18"/>
              </w:rPr>
              <w:t xml:space="preserve"> вітчизняного та імпортного виробництва, підтвердження відповідності якої здійснено до 01.01.2018 року надати:</w:t>
            </w:r>
          </w:p>
          <w:p w:rsidR="00D51C54" w:rsidRPr="00D51C54" w:rsidRDefault="00D51C54" w:rsidP="00D51C54">
            <w:pPr>
              <w:ind w:left="124" w:hanging="141"/>
              <w:jc w:val="both"/>
              <w:rPr>
                <w:bCs/>
                <w:sz w:val="20"/>
                <w:szCs w:val="18"/>
              </w:rPr>
            </w:pPr>
            <w:r w:rsidRPr="00D51C54">
              <w:rPr>
                <w:bCs/>
                <w:sz w:val="20"/>
                <w:szCs w:val="18"/>
              </w:rPr>
              <w:t xml:space="preserve">- Сертифікат відповідності в системі </w:t>
            </w:r>
            <w:proofErr w:type="spellStart"/>
            <w:r w:rsidRPr="00D51C54">
              <w:rPr>
                <w:bCs/>
                <w:sz w:val="20"/>
                <w:szCs w:val="18"/>
              </w:rPr>
              <w:t>УкрСЕПРО</w:t>
            </w:r>
            <w:proofErr w:type="spellEnd"/>
            <w:r w:rsidRPr="00D51C54">
              <w:rPr>
                <w:bCs/>
                <w:sz w:val="20"/>
                <w:szCs w:val="18"/>
              </w:rPr>
              <w:t>, або їх копії, що видані органом  сертифікації відповідної галузі акредитації.</w:t>
            </w:r>
          </w:p>
          <w:p w:rsidR="00D51C54" w:rsidRPr="00D51C54" w:rsidRDefault="00D51C54" w:rsidP="00D51C54">
            <w:pPr>
              <w:numPr>
                <w:ilvl w:val="0"/>
                <w:numId w:val="13"/>
              </w:numPr>
              <w:spacing w:after="160" w:line="276" w:lineRule="auto"/>
              <w:ind w:left="124" w:hanging="141"/>
              <w:contextualSpacing/>
              <w:jc w:val="both"/>
              <w:rPr>
                <w:bCs/>
                <w:color w:val="000000"/>
                <w:sz w:val="20"/>
                <w:szCs w:val="18"/>
              </w:rPr>
            </w:pPr>
            <w:r w:rsidRPr="00D51C54">
              <w:rPr>
                <w:bCs/>
                <w:color w:val="000000"/>
                <w:sz w:val="20"/>
                <w:szCs w:val="18"/>
              </w:rPr>
              <w:t xml:space="preserve">Для продукції вітчизняного та імпортного виробництва, підтвердження </w:t>
            </w:r>
            <w:proofErr w:type="spellStart"/>
            <w:r w:rsidRPr="00D51C54">
              <w:rPr>
                <w:bCs/>
                <w:color w:val="000000"/>
                <w:sz w:val="20"/>
                <w:szCs w:val="18"/>
              </w:rPr>
              <w:t>відповідностіякої</w:t>
            </w:r>
            <w:proofErr w:type="spellEnd"/>
            <w:r w:rsidRPr="00D51C54">
              <w:rPr>
                <w:bCs/>
                <w:color w:val="000000"/>
                <w:sz w:val="20"/>
                <w:szCs w:val="18"/>
              </w:rPr>
              <w:t xml:space="preserve"> здійснено після 01.01.2018 року:</w:t>
            </w:r>
          </w:p>
          <w:p w:rsidR="00D51C54" w:rsidRPr="00D51C54" w:rsidRDefault="00D51C54" w:rsidP="00D51C54">
            <w:pPr>
              <w:jc w:val="both"/>
              <w:rPr>
                <w:bCs/>
                <w:sz w:val="20"/>
                <w:szCs w:val="18"/>
              </w:rPr>
            </w:pPr>
            <w:r w:rsidRPr="00D51C54">
              <w:rPr>
                <w:bCs/>
                <w:sz w:val="20"/>
                <w:szCs w:val="18"/>
              </w:rPr>
              <w:t>- Надати сертифікат  оцінки відповідності та/або декларацію про відповідність в відповідності до переліку (https://swrz.com.ua/index.php/uk/pro-nas/zakupivli/informatsiia/31-rozporiadchi-dokumenty/167-dodatok-21-46-ho-zasidannia-zd-transportu), або їх копії.</w:t>
            </w:r>
          </w:p>
          <w:p w:rsidR="00D51C54" w:rsidRPr="00D51C54" w:rsidRDefault="00D51C54" w:rsidP="00D51C54">
            <w:pPr>
              <w:jc w:val="both"/>
              <w:rPr>
                <w:bCs/>
                <w:sz w:val="20"/>
                <w:szCs w:val="18"/>
              </w:rPr>
            </w:pPr>
            <w:r w:rsidRPr="00D51C54">
              <w:rPr>
                <w:bCs/>
                <w:sz w:val="20"/>
                <w:szCs w:val="18"/>
              </w:rPr>
              <w:t xml:space="preserve">     Оцінка відповідності має бути здійснена органом з оцінки відповідності відповідної галузі акредитації з видачою документа про відповідність, оформленого на бланку органу з оцінки відповідності за встановленою ним форми.</w:t>
            </w:r>
          </w:p>
          <w:p w:rsidR="00D51C54" w:rsidRPr="00D51C54" w:rsidRDefault="00D51C54" w:rsidP="00D51C54">
            <w:pPr>
              <w:jc w:val="both"/>
              <w:rPr>
                <w:bCs/>
                <w:sz w:val="20"/>
                <w:szCs w:val="18"/>
              </w:rPr>
            </w:pPr>
            <w:r w:rsidRPr="00D51C54">
              <w:rPr>
                <w:bCs/>
                <w:sz w:val="20"/>
                <w:szCs w:val="18"/>
              </w:rPr>
              <w:t xml:space="preserve">     Документ про відповідність повинен мати дійсний термін дії на дату розкриття пропозиції учасника.</w:t>
            </w:r>
          </w:p>
          <w:p w:rsidR="00D51C54" w:rsidRPr="00D51C54" w:rsidRDefault="00D51C54" w:rsidP="00D51C54">
            <w:pPr>
              <w:jc w:val="both"/>
              <w:rPr>
                <w:bCs/>
                <w:sz w:val="20"/>
                <w:szCs w:val="18"/>
              </w:rPr>
            </w:pPr>
            <w:r w:rsidRPr="00D51C54">
              <w:rPr>
                <w:bCs/>
                <w:sz w:val="20"/>
                <w:szCs w:val="18"/>
              </w:rPr>
              <w:t>Якщо термін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терміну дії чинного.</w:t>
            </w:r>
          </w:p>
          <w:p w:rsidR="00D51C54" w:rsidRPr="00D51C54" w:rsidRDefault="00D51C54" w:rsidP="00D51C54">
            <w:pPr>
              <w:jc w:val="both"/>
              <w:rPr>
                <w:bCs/>
                <w:sz w:val="20"/>
                <w:szCs w:val="18"/>
              </w:rPr>
            </w:pPr>
            <w:r w:rsidRPr="00D51C54">
              <w:rPr>
                <w:bCs/>
                <w:sz w:val="20"/>
                <w:szCs w:val="18"/>
              </w:rPr>
              <w:t xml:space="preserve">     Якщо на момент подання пропозиції учасником розпочата процедура оцінки відповідності щодо заявленої продукції учасник повинен надати гарантійний лист про те, що документ про відповідність буде наданий не пізніше постачання першої партії продукції.</w:t>
            </w:r>
          </w:p>
        </w:tc>
        <w:tc>
          <w:tcPr>
            <w:tcW w:w="1291" w:type="dxa"/>
            <w:shd w:val="clear" w:color="auto" w:fill="auto"/>
            <w:vAlign w:val="center"/>
          </w:tcPr>
          <w:p w:rsidR="00D51C54" w:rsidRPr="00D51C54" w:rsidRDefault="00D51C54" w:rsidP="00D51C54">
            <w:pPr>
              <w:jc w:val="center"/>
              <w:rPr>
                <w:sz w:val="22"/>
                <w:szCs w:val="22"/>
                <w:highlight w:val="red"/>
                <w:lang w:eastAsia="en-US"/>
              </w:rPr>
            </w:pPr>
            <w:r>
              <w:rPr>
                <w:sz w:val="22"/>
                <w:szCs w:val="22"/>
                <w:lang w:eastAsia="en-US"/>
              </w:rPr>
              <w:t>ТАК</w:t>
            </w:r>
          </w:p>
        </w:tc>
      </w:tr>
    </w:tbl>
    <w:p w:rsidR="00D51C54" w:rsidRPr="00D51C54" w:rsidRDefault="00D51C54" w:rsidP="00D51C54">
      <w:pPr>
        <w:spacing w:after="160" w:line="259" w:lineRule="auto"/>
        <w:rPr>
          <w:rFonts w:ascii="Calibri" w:eastAsia="Calibri" w:hAnsi="Calibri"/>
          <w:sz w:val="22"/>
          <w:szCs w:val="22"/>
          <w:lang w:eastAsia="en-US"/>
        </w:rPr>
      </w:pPr>
    </w:p>
    <w:p w:rsidR="00AB2FDC" w:rsidRPr="00AB2FDC" w:rsidRDefault="00AB2FDC" w:rsidP="00AB2FDC">
      <w:pPr>
        <w:widowControl w:val="0"/>
        <w:spacing w:after="160" w:line="256" w:lineRule="auto"/>
        <w:ind w:firstLine="709"/>
        <w:jc w:val="both"/>
        <w:rPr>
          <w:color w:val="000000"/>
        </w:rPr>
      </w:pPr>
    </w:p>
    <w:p w:rsidR="005E43AD" w:rsidRDefault="005E43AD" w:rsidP="005E43AD">
      <w:pPr>
        <w:widowControl w:val="0"/>
        <w:ind w:firstLine="709"/>
        <w:jc w:val="both"/>
        <w:rPr>
          <w:color w:val="000000" w:themeColor="text1"/>
        </w:rPr>
      </w:pP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rPr>
          <w:rStyle w:val="affff3"/>
        </w:rPr>
        <w:footnoteRef/>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ст. 17 Закону України «Про публічні закупівлі»</w:t>
      </w:r>
      <w:r w:rsidR="009322EB">
        <w:rPr>
          <w:rStyle w:val="affff3"/>
        </w:rPr>
        <w:t>2</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w:t>
      </w: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994BF1" w:rsidRPr="00042D64" w:rsidRDefault="00994BF1" w:rsidP="00994BF1">
      <w:pPr>
        <w:spacing w:before="150" w:after="150"/>
        <w:jc w:val="both"/>
        <w:rPr>
          <w:lang w:eastAsia="ru-RU"/>
        </w:rPr>
      </w:pPr>
      <w:r>
        <w:t xml:space="preserve">           </w:t>
      </w:r>
      <w:r w:rsidRPr="00042D64">
        <w:t xml:space="preserve">9. </w:t>
      </w:r>
      <w:r w:rsidRPr="00042D64">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42D64">
        <w:rPr>
          <w:lang w:eastAsia="ru-RU"/>
        </w:rPr>
        <w:t>бенефіціарним</w:t>
      </w:r>
      <w:proofErr w:type="spellEnd"/>
      <w:r w:rsidRPr="00042D64">
        <w:rPr>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994BF1" w:rsidRPr="00042D64" w:rsidRDefault="00994BF1" w:rsidP="00994BF1">
      <w:pPr>
        <w:spacing w:before="150" w:after="150"/>
        <w:jc w:val="both"/>
        <w:rPr>
          <w:lang w:eastAsia="ru-RU"/>
        </w:rPr>
      </w:pPr>
      <w:r w:rsidRPr="00042D64">
        <w:t xml:space="preserve">         10. </w:t>
      </w:r>
      <w:r w:rsidRPr="00042D64">
        <w:rPr>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9769A" w:rsidRDefault="0069769A" w:rsidP="00994BF1">
      <w:pPr>
        <w:spacing w:before="150" w:after="150"/>
        <w:jc w:val="both"/>
      </w:pPr>
      <w:r>
        <w:rPr>
          <w:lang w:eastAsia="ru-RU"/>
        </w:rPr>
        <w:t xml:space="preserve">          11. </w:t>
      </w:r>
      <w:r w:rsidR="00B7290C">
        <w:t>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69769A" w:rsidRPr="0069769A" w:rsidRDefault="0069769A" w:rsidP="0069769A">
      <w:pPr>
        <w:spacing w:before="150" w:after="150"/>
      </w:pPr>
      <w:r>
        <w:t xml:space="preserve">         12. </w:t>
      </w:r>
      <w:r w:rsidRPr="0069769A">
        <w:t>Копія довідки з банку про наявність рахунку (</w:t>
      </w:r>
      <w:proofErr w:type="spellStart"/>
      <w:r w:rsidRPr="0069769A">
        <w:t>ів</w:t>
      </w:r>
      <w:proofErr w:type="spellEnd"/>
      <w:r w:rsidRPr="0069769A">
        <w:t>).</w:t>
      </w:r>
    </w:p>
    <w:p w:rsidR="0069769A" w:rsidRDefault="0069769A" w:rsidP="00994BF1">
      <w:pPr>
        <w:spacing w:before="150" w:after="150"/>
        <w:jc w:val="both"/>
        <w:rPr>
          <w:lang w:eastAsia="ru-RU"/>
        </w:rPr>
      </w:pPr>
    </w:p>
    <w:p w:rsidR="00994BF1" w:rsidRDefault="00994BF1" w:rsidP="005E43AD">
      <w:pPr>
        <w:widowControl w:val="0"/>
        <w:shd w:val="clear" w:color="auto" w:fill="FFFFFF"/>
        <w:ind w:firstLine="709"/>
        <w:jc w:val="both"/>
      </w:pPr>
    </w:p>
    <w:p w:rsidR="005E43AD" w:rsidRDefault="005E43AD" w:rsidP="005E43AD">
      <w:pPr>
        <w:shd w:val="clear" w:color="auto" w:fill="FFFFFF"/>
        <w:ind w:firstLine="425"/>
        <w:jc w:val="both"/>
      </w:pPr>
      <w:r>
        <w:rPr>
          <w:noProof/>
          <w:lang w:val="ru-RU" w:eastAsia="ru-RU"/>
        </w:rPr>
        <mc:AlternateContent>
          <mc:Choice Requires="wps">
            <w:drawing>
              <wp:anchor distT="0" distB="0" distL="114300" distR="114300" simplePos="0" relativeHeight="251659264" behindDoc="0" locked="0" layoutInCell="1" hidden="0" allowOverlap="1" wp14:anchorId="586BF7E3" wp14:editId="4111A7B1">
                <wp:simplePos x="0" y="0"/>
                <wp:positionH relativeFrom="column">
                  <wp:posOffset>6184</wp:posOffset>
                </wp:positionH>
                <wp:positionV relativeFrom="paragraph">
                  <wp:posOffset>203697</wp:posOffset>
                </wp:positionV>
                <wp:extent cx="6581775" cy="2286000"/>
                <wp:effectExtent l="19050" t="19050" r="28575" b="19050"/>
                <wp:wrapNone/>
                <wp:docPr id="3" name="Прямоугольник 3"/>
                <wp:cNvGraphicFramePr/>
                <a:graphic xmlns:a="http://schemas.openxmlformats.org/drawingml/2006/main">
                  <a:graphicData uri="http://schemas.microsoft.com/office/word/2010/wordprocessingShape">
                    <wps:wsp>
                      <wps:cNvSpPr/>
                      <wps:spPr>
                        <a:xfrm>
                          <a:off x="0" y="0"/>
                          <a:ext cx="6581775" cy="22860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247B81" w:rsidRDefault="00247B81" w:rsidP="005E43AD">
                            <w:pPr>
                              <w:jc w:val="center"/>
                              <w:textDirection w:val="btLr"/>
                            </w:pPr>
                          </w:p>
                          <w:p w:rsidR="00247B81" w:rsidRDefault="00247B81"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247B81" w:rsidRPr="0013018C" w:rsidRDefault="00247B81"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247B81" w:rsidRPr="0013018C" w:rsidRDefault="00247B81"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247B81" w:rsidRPr="0013018C" w:rsidRDefault="00247B81"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247B81" w:rsidRPr="0013018C" w:rsidRDefault="00247B81"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5pt;margin-top:16.05pt;width:518.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" fillcolor="white [3201]" strokecolor="#f6bb00" strokeweight="2.25pt">
                <v:stroke startarrowwidth="narrow" startarrowlength="short" endarrowwidth="narrow" endarrowlength="short"/>
                <v:textbox inset="2.53958mm,1.2694mm,2.53958mm,1.2694mm">
                  <w:txbxContent>
                    <w:p w:rsidR="00247B81" w:rsidRDefault="00247B81" w:rsidP="005E43AD">
                      <w:pPr>
                        <w:jc w:val="center"/>
                        <w:textDirection w:val="btLr"/>
                      </w:pPr>
                    </w:p>
                    <w:p w:rsidR="00247B81" w:rsidRDefault="00247B81"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247B81" w:rsidRPr="0013018C" w:rsidRDefault="00247B81"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247B81" w:rsidRPr="0013018C" w:rsidRDefault="00247B81"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247B81" w:rsidRPr="0013018C" w:rsidRDefault="00247B81"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247B81" w:rsidRPr="0013018C" w:rsidRDefault="00247B81"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v:textbox>
              </v:rect>
            </w:pict>
          </mc:Fallback>
        </mc:AlternateContent>
      </w:r>
      <w:r>
        <w:br w:type="page"/>
      </w:r>
    </w:p>
    <w:p w:rsidR="005E43AD" w:rsidRDefault="005E43AD" w:rsidP="005E43AD">
      <w:pPr>
        <w:shd w:val="clear" w:color="auto" w:fill="FFFFFF"/>
        <w:ind w:left="8364"/>
        <w:jc w:val="right"/>
      </w:pPr>
      <w:r>
        <w:rPr>
          <w:b/>
        </w:rPr>
        <w:lastRenderedPageBreak/>
        <w:t>Додаток 2</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center"/>
        <w:rPr>
          <w:b/>
        </w:rPr>
      </w:pPr>
    </w:p>
    <w:p w:rsidR="005E43AD" w:rsidRDefault="005E43AD" w:rsidP="005E43AD">
      <w:pPr>
        <w:shd w:val="clear" w:color="auto" w:fill="FFFFFF"/>
        <w:ind w:firstLine="425"/>
        <w:jc w:val="center"/>
      </w:pPr>
      <w:r>
        <w:rPr>
          <w:b/>
        </w:rPr>
        <w:t xml:space="preserve">Інформація та документи, що підтверджують відповідність учасника кваліфікаційним критеріям </w:t>
      </w:r>
    </w:p>
    <w:p w:rsidR="005E43AD" w:rsidRDefault="005E43AD" w:rsidP="005E43AD">
      <w:pPr>
        <w:shd w:val="clear" w:color="auto" w:fill="FFFFFF"/>
        <w:jc w:val="center"/>
      </w:pPr>
    </w:p>
    <w:p w:rsidR="005E43AD" w:rsidRDefault="005E43AD" w:rsidP="005E43AD">
      <w:pPr>
        <w:shd w:val="clear" w:color="auto" w:fill="FFFFFF"/>
        <w:ind w:firstLine="709"/>
        <w:jc w:val="both"/>
      </w:pPr>
      <w: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Pr>
          <w:rStyle w:val="affff3"/>
        </w:rPr>
        <w:footnoteReference w:customMarkFollows="1" w:id="1"/>
        <w:t>3</w:t>
      </w:r>
    </w:p>
    <w:p w:rsidR="005E43AD"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Default="005E43AD" w:rsidP="0042197F">
            <w:pPr>
              <w:widowControl w:val="0"/>
              <w:shd w:val="clear" w:color="auto" w:fill="FFFFFF"/>
              <w:tabs>
                <w:tab w:val="left" w:pos="0"/>
              </w:tabs>
              <w:jc w:val="center"/>
            </w:pPr>
            <w:r>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Default="005E43AD" w:rsidP="0042197F">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5E43AD"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Default="005E43AD" w:rsidP="0042197F">
            <w:pPr>
              <w:widowControl w:val="0"/>
              <w:shd w:val="clear" w:color="auto" w:fill="FFFFFF"/>
              <w:tabs>
                <w:tab w:val="left" w:pos="0"/>
              </w:tabs>
            </w:pPr>
            <w:r>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Default="005E43AD" w:rsidP="0042197F">
            <w:pPr>
              <w:shd w:val="clear" w:color="auto" w:fill="FFFFFF"/>
              <w:jc w:val="both"/>
              <w:rPr>
                <w:b/>
              </w:rPr>
            </w:pPr>
            <w: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Pr>
                <w:b/>
              </w:rPr>
              <w:t>із зазначенням:</w:t>
            </w:r>
          </w:p>
          <w:p w:rsidR="005E43AD"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найменування контрагента,</w:t>
            </w:r>
          </w:p>
          <w:p w:rsidR="005E43AD"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предмету договору,</w:t>
            </w:r>
          </w:p>
          <w:p w:rsidR="005E43AD"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номеру та дати укладення договору;</w:t>
            </w:r>
          </w:p>
          <w:p w:rsidR="005E43AD"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контактних осіб контрагента, з яким укладено договір (прізвище, ім’я та контактний телефон);</w:t>
            </w:r>
          </w:p>
          <w:p w:rsidR="005E43AD"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стану виконання договору (виконаний/частково виконаний договір).</w:t>
            </w:r>
          </w:p>
          <w:p w:rsidR="005E43AD" w:rsidRDefault="005E43AD" w:rsidP="0042197F">
            <w:pPr>
              <w:shd w:val="clear" w:color="auto" w:fill="FFFFFF"/>
              <w:jc w:val="both"/>
            </w:pPr>
            <w:r>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Default="005E43AD" w:rsidP="0042197F">
            <w:pPr>
              <w:shd w:val="clear" w:color="auto" w:fill="FFFFFF"/>
              <w:jc w:val="both"/>
            </w:pPr>
          </w:p>
          <w:p w:rsidR="005E43AD" w:rsidRPr="00AB2FDC" w:rsidRDefault="005E43AD" w:rsidP="00D51C54">
            <w:pPr>
              <w:shd w:val="clear" w:color="auto" w:fill="FFFFFF"/>
              <w:jc w:val="both"/>
              <w:rPr>
                <w:lang w:val="ru-RU"/>
              </w:rPr>
            </w:pPr>
            <w:r w:rsidRPr="00F40318">
              <w:rPr>
                <w:b/>
                <w:i/>
              </w:rPr>
              <w:t xml:space="preserve">*Під аналогічним договором слід розуміти виконаний/частково виконаний договір, предметом  якого є код </w:t>
            </w:r>
            <w:r w:rsidR="00B7290C" w:rsidRPr="00042D64">
              <w:rPr>
                <w:b/>
                <w:i/>
              </w:rPr>
              <w:t xml:space="preserve">ДК 021:2015 </w:t>
            </w:r>
            <w:r w:rsidR="00D51C54">
              <w:rPr>
                <w:b/>
                <w:bCs/>
                <w:i/>
                <w:lang w:val="ru-RU"/>
              </w:rPr>
              <w:t>2432</w:t>
            </w:r>
            <w:r w:rsidR="00AB2FDC" w:rsidRPr="00AB2FDC">
              <w:rPr>
                <w:b/>
                <w:bCs/>
                <w:i/>
                <w:lang w:val="ru-RU"/>
              </w:rPr>
              <w:t>0000</w:t>
            </w:r>
            <w:r w:rsidR="00AB2FDC">
              <w:rPr>
                <w:b/>
                <w:bCs/>
                <w:i/>
              </w:rPr>
              <w:t>-</w:t>
            </w:r>
            <w:r w:rsidR="00D51C54">
              <w:rPr>
                <w:b/>
                <w:bCs/>
                <w:i/>
                <w:lang w:val="ru-RU"/>
              </w:rPr>
              <w:t>3</w:t>
            </w:r>
            <w:r w:rsidR="00F45609">
              <w:rPr>
                <w:b/>
                <w:bCs/>
                <w:i/>
              </w:rPr>
              <w:t xml:space="preserve"> – </w:t>
            </w:r>
            <w:r w:rsidR="00D51C54">
              <w:rPr>
                <w:b/>
                <w:bCs/>
                <w:i/>
              </w:rPr>
              <w:t>Основні органічні  хімічні речовини.</w:t>
            </w:r>
          </w:p>
        </w:tc>
      </w:tr>
    </w:tbl>
    <w:p w:rsidR="005E43AD" w:rsidRPr="00622A74" w:rsidRDefault="005E43AD" w:rsidP="005E43AD">
      <w:pPr>
        <w:shd w:val="clear" w:color="auto" w:fill="FFFFFF"/>
        <w:jc w:val="center"/>
        <w:rPr>
          <w:i/>
          <w:iCs/>
          <w:color w:val="000000" w:themeColor="text1"/>
          <w:u w:val="single"/>
        </w:rPr>
      </w:pPr>
      <w:r w:rsidRPr="00622A74">
        <w:rPr>
          <w:i/>
          <w:iCs/>
          <w:color w:val="000000" w:themeColor="text1"/>
          <w:u w:val="single"/>
        </w:rPr>
        <w:t>Приклад</w:t>
      </w:r>
    </w:p>
    <w:p w:rsidR="005E43AD" w:rsidRPr="00622A74" w:rsidRDefault="005E43AD" w:rsidP="005E43AD">
      <w:pPr>
        <w:shd w:val="clear" w:color="auto" w:fill="FFFFFF"/>
        <w:jc w:val="center"/>
        <w:rPr>
          <w:i/>
          <w:iCs/>
          <w:color w:val="000000" w:themeColor="text1"/>
          <w:u w:val="single"/>
        </w:rPr>
      </w:pPr>
      <w:r w:rsidRPr="00622A74">
        <w:rPr>
          <w:i/>
          <w:iCs/>
          <w:color w:val="000000" w:themeColor="text1"/>
          <w:u w:val="single"/>
        </w:rPr>
        <w:t>довідки про наявність досвіду виконання аналогічних договорів</w:t>
      </w:r>
    </w:p>
    <w:p w:rsidR="005E43AD" w:rsidRPr="00957A7A"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1E3435" w:rsidRDefault="005E43AD" w:rsidP="0042197F">
            <w:pPr>
              <w:shd w:val="clear" w:color="auto" w:fill="FFFFFF"/>
              <w:jc w:val="right"/>
            </w:pPr>
            <w:r>
              <w:t>Уповноваженій особі</w:t>
            </w:r>
          </w:p>
          <w:p w:rsidR="005E43AD" w:rsidRPr="00DF7A16" w:rsidRDefault="005E43AD" w:rsidP="0042197F">
            <w:pPr>
              <w:jc w:val="center"/>
            </w:pPr>
            <w:r w:rsidRPr="00DF7A16">
              <w:t xml:space="preserve">Довідка </w:t>
            </w:r>
          </w:p>
          <w:p w:rsidR="005E43AD" w:rsidRPr="00DF7A16" w:rsidRDefault="005E43AD" w:rsidP="0042197F">
            <w:pPr>
              <w:jc w:val="center"/>
            </w:pPr>
            <w:r w:rsidRPr="00DF7A16">
              <w:t>про наявність досвіду виконання аналогічних договорів</w:t>
            </w:r>
          </w:p>
          <w:p w:rsidR="005E43AD" w:rsidRPr="00DF7A16"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DF7A16" w:rsidTr="0042197F">
              <w:tc>
                <w:tcPr>
                  <w:tcW w:w="2122" w:type="dxa"/>
                </w:tcPr>
                <w:p w:rsidR="005E43AD" w:rsidRPr="00DF7A16" w:rsidRDefault="005E43AD" w:rsidP="0042197F">
                  <w:pPr>
                    <w:jc w:val="center"/>
                  </w:pPr>
                  <w:r w:rsidRPr="00DF7A16">
                    <w:rPr>
                      <w:color w:val="000000"/>
                      <w:sz w:val="22"/>
                      <w:szCs w:val="22"/>
                      <w:u w:val="single"/>
                    </w:rPr>
                    <w:t>Найменування контрагента</w:t>
                  </w:r>
                </w:p>
              </w:tc>
              <w:tc>
                <w:tcPr>
                  <w:tcW w:w="1701" w:type="dxa"/>
                </w:tcPr>
                <w:p w:rsidR="005E43AD" w:rsidRPr="00DF7A16" w:rsidRDefault="005E43AD" w:rsidP="0042197F">
                  <w:pPr>
                    <w:jc w:val="center"/>
                  </w:pPr>
                  <w:r w:rsidRPr="00DF7A16">
                    <w:rPr>
                      <w:color w:val="000000"/>
                      <w:sz w:val="22"/>
                      <w:szCs w:val="22"/>
                      <w:u w:val="single"/>
                    </w:rPr>
                    <w:t>Предмет договору</w:t>
                  </w:r>
                </w:p>
              </w:tc>
              <w:tc>
                <w:tcPr>
                  <w:tcW w:w="1559" w:type="dxa"/>
                </w:tcPr>
                <w:p w:rsidR="005E43AD" w:rsidRPr="00DF7A16" w:rsidRDefault="005E43AD" w:rsidP="0042197F">
                  <w:pPr>
                    <w:jc w:val="center"/>
                  </w:pPr>
                  <w:r w:rsidRPr="00DF7A16">
                    <w:rPr>
                      <w:color w:val="000000"/>
                      <w:sz w:val="22"/>
                      <w:szCs w:val="22"/>
                      <w:u w:val="single"/>
                    </w:rPr>
                    <w:t>Номер та дата укладення договору</w:t>
                  </w:r>
                </w:p>
              </w:tc>
              <w:tc>
                <w:tcPr>
                  <w:tcW w:w="2268" w:type="dxa"/>
                </w:tcPr>
                <w:p w:rsidR="005E43AD" w:rsidRPr="00DF7A16" w:rsidRDefault="005E43AD" w:rsidP="0042197F">
                  <w:pPr>
                    <w:jc w:val="center"/>
                  </w:pPr>
                  <w:r w:rsidRPr="00DF7A16">
                    <w:rPr>
                      <w:color w:val="000000"/>
                      <w:sz w:val="22"/>
                      <w:szCs w:val="22"/>
                      <w:u w:val="single"/>
                    </w:rPr>
                    <w:t>Стан виконання договору (виконаний/частково виконаний договір</w:t>
                  </w:r>
                </w:p>
              </w:tc>
              <w:tc>
                <w:tcPr>
                  <w:tcW w:w="2835" w:type="dxa"/>
                </w:tcPr>
                <w:p w:rsidR="005E43AD" w:rsidRPr="00DF7A16" w:rsidRDefault="005E43AD" w:rsidP="0042197F">
                  <w:pPr>
                    <w:jc w:val="center"/>
                  </w:pPr>
                  <w:r w:rsidRPr="00DF7A16">
                    <w:rPr>
                      <w:color w:val="000000"/>
                      <w:sz w:val="22"/>
                      <w:szCs w:val="22"/>
                      <w:u w:val="single"/>
                    </w:rPr>
                    <w:t>Контактні особи контрагента, з яким укладено договір (прізвище, ім’я та контактний телефон)</w:t>
                  </w:r>
                </w:p>
              </w:tc>
            </w:tr>
            <w:tr w:rsidR="005E43AD" w:rsidRPr="00DF7A16" w:rsidTr="0042197F">
              <w:tc>
                <w:tcPr>
                  <w:tcW w:w="2122" w:type="dxa"/>
                </w:tcPr>
                <w:p w:rsidR="005E43AD" w:rsidRPr="00DF7A16" w:rsidRDefault="005E43AD" w:rsidP="0042197F">
                  <w:pPr>
                    <w:jc w:val="center"/>
                  </w:pPr>
                </w:p>
              </w:tc>
              <w:tc>
                <w:tcPr>
                  <w:tcW w:w="1701" w:type="dxa"/>
                </w:tcPr>
                <w:p w:rsidR="005E43AD" w:rsidRPr="00DF7A16" w:rsidRDefault="005E43AD" w:rsidP="0042197F">
                  <w:pPr>
                    <w:jc w:val="center"/>
                  </w:pPr>
                </w:p>
              </w:tc>
              <w:tc>
                <w:tcPr>
                  <w:tcW w:w="1559" w:type="dxa"/>
                </w:tcPr>
                <w:p w:rsidR="005E43AD" w:rsidRPr="00DF7A16" w:rsidRDefault="005E43AD" w:rsidP="0042197F">
                  <w:pPr>
                    <w:jc w:val="center"/>
                  </w:pPr>
                </w:p>
              </w:tc>
              <w:tc>
                <w:tcPr>
                  <w:tcW w:w="2268" w:type="dxa"/>
                </w:tcPr>
                <w:p w:rsidR="005E43AD" w:rsidRPr="00DF7A16" w:rsidRDefault="005E43AD" w:rsidP="0042197F">
                  <w:pPr>
                    <w:jc w:val="center"/>
                  </w:pPr>
                </w:p>
              </w:tc>
              <w:tc>
                <w:tcPr>
                  <w:tcW w:w="2835" w:type="dxa"/>
                </w:tcPr>
                <w:p w:rsidR="005E43AD" w:rsidRPr="00DF7A16" w:rsidRDefault="005E43AD" w:rsidP="0042197F">
                  <w:pPr>
                    <w:jc w:val="center"/>
                  </w:pPr>
                </w:p>
              </w:tc>
            </w:tr>
          </w:tbl>
          <w:p w:rsidR="005E43AD" w:rsidRPr="00DF7A16" w:rsidRDefault="005E43AD" w:rsidP="0042197F">
            <w:pPr>
              <w:rPr>
                <w:sz w:val="22"/>
                <w:szCs w:val="22"/>
              </w:rPr>
            </w:pPr>
            <w:r w:rsidRPr="00DF7A16">
              <w:rPr>
                <w:sz w:val="22"/>
                <w:szCs w:val="22"/>
              </w:rPr>
              <w:t>_________                                      ___________                                                 ______________</w:t>
            </w:r>
          </w:p>
          <w:p w:rsidR="005E43AD" w:rsidRPr="00DF7A16" w:rsidRDefault="005E43AD" w:rsidP="0042197F">
            <w:r w:rsidRPr="00DF7A16">
              <w:rPr>
                <w:sz w:val="22"/>
                <w:szCs w:val="22"/>
              </w:rPr>
              <w:t xml:space="preserve">(посада)                                             (підпис)                                                              (П.І.Б) </w:t>
            </w:r>
          </w:p>
        </w:tc>
      </w:tr>
    </w:tbl>
    <w:p w:rsidR="005E43AD" w:rsidRDefault="005E43AD" w:rsidP="005E43AD">
      <w:pPr>
        <w:shd w:val="clear" w:color="auto" w:fill="FFFFFF"/>
        <w:jc w:val="right"/>
        <w:rPr>
          <w:b/>
        </w:rPr>
      </w:pPr>
    </w:p>
    <w:p w:rsidR="005E43AD" w:rsidRDefault="005E43AD" w:rsidP="005E43AD">
      <w:pPr>
        <w:shd w:val="clear" w:color="auto" w:fill="FFFFFF"/>
        <w:jc w:val="right"/>
        <w:rPr>
          <w:b/>
        </w:rPr>
      </w:pPr>
    </w:p>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5E43AD" w:rsidRDefault="005E43AD" w:rsidP="005E43AD">
      <w:pPr>
        <w:shd w:val="clear" w:color="auto" w:fill="FFFFFF"/>
        <w:jc w:val="right"/>
      </w:pPr>
      <w:r>
        <w:rPr>
          <w:b/>
        </w:rPr>
        <w:lastRenderedPageBreak/>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підстав, визначених у статті 17 Закону</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1. Спосіб підтвердження учасником інформації про відсутність підстав, визначених у                           статті 17 Закону</w:t>
      </w:r>
      <w:r>
        <w:rPr>
          <w:rStyle w:val="affff3"/>
          <w:b/>
        </w:rPr>
        <w:footnoteReference w:customMarkFollows="1" w:id="2"/>
        <w:t>4</w:t>
      </w:r>
      <w:r w:rsidR="00B73BD9">
        <w:rPr>
          <w:color w:val="000000"/>
          <w:sz w:val="22"/>
          <w:szCs w:val="22"/>
          <w:shd w:val="solid" w:color="FFFFFF" w:fill="FFFFFF"/>
          <w:lang w:eastAsia="en-US"/>
        </w:rPr>
        <w:t>:</w:t>
      </w:r>
    </w:p>
    <w:p w:rsidR="007D5C23" w:rsidRDefault="007D5C23" w:rsidP="005E43AD">
      <w:pPr>
        <w:shd w:val="clear" w:color="auto" w:fill="FFFFFF"/>
        <w:tabs>
          <w:tab w:val="left" w:pos="180"/>
        </w:tabs>
        <w:ind w:firstLine="709"/>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BD54BF" w:rsidRDefault="007D5C23" w:rsidP="00A63A88">
            <w:pPr>
              <w:jc w:val="center"/>
              <w:rPr>
                <w:lang w:eastAsia="ru-RU"/>
              </w:rPr>
            </w:pPr>
            <w:r w:rsidRPr="00BD54BF">
              <w:rPr>
                <w:b/>
                <w:bCs/>
                <w:lang w:eastAsia="ru-RU"/>
              </w:rPr>
              <w:t>№ п/п</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F45609" w:rsidRDefault="007D5C23" w:rsidP="00A63A88">
            <w:pPr>
              <w:jc w:val="center"/>
              <w:rPr>
                <w:lang w:eastAsia="ru-RU"/>
              </w:rPr>
            </w:pPr>
            <w:r w:rsidRPr="00F45609">
              <w:rPr>
                <w:b/>
                <w:bCs/>
                <w:lang w:eastAsia="ru-RU"/>
              </w:rPr>
              <w:t>Підстави для відмови в участі у процедурі закупівлі</w:t>
            </w:r>
          </w:p>
          <w:p w:rsidR="007D5C23" w:rsidRPr="00F45609" w:rsidRDefault="007D5C23" w:rsidP="00A63A88">
            <w:pPr>
              <w:rPr>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D5C23" w:rsidRPr="00F45609" w:rsidRDefault="007D5C23" w:rsidP="00A63A88">
            <w:pPr>
              <w:jc w:val="center"/>
              <w:rPr>
                <w:b/>
                <w:bCs/>
                <w:lang w:eastAsia="ru-RU"/>
              </w:rPr>
            </w:pPr>
            <w:r w:rsidRPr="00F45609">
              <w:rPr>
                <w:b/>
                <w:bCs/>
                <w:lang w:eastAsia="ru-RU"/>
              </w:rPr>
              <w:t>Учасник процедури закупівлі</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45609">
              <w:rPr>
                <w:i/>
                <w:iCs/>
                <w:shd w:val="clear" w:color="auto" w:fill="FFFFFF"/>
                <w:lang w:eastAsia="ru-RU"/>
              </w:rPr>
              <w:t>(</w:t>
            </w:r>
            <w:r w:rsidRPr="00F45609">
              <w:rPr>
                <w:i/>
                <w:iCs/>
                <w:lang w:eastAsia="ru-RU"/>
              </w:rPr>
              <w:t>пункт 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45609">
              <w:rPr>
                <w:lang w:eastAsia="ru-RU"/>
              </w:rPr>
              <w:t>пункт 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45609">
              <w:rPr>
                <w:lang w:eastAsia="ru-RU"/>
              </w:rPr>
              <w:t>пункт 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EE57EF">
        <w:trPr>
          <w:trHeight w:val="2019"/>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F45609">
                <w:rPr>
                  <w:shd w:val="clear" w:color="auto" w:fill="FFFFFF"/>
                  <w:lang w:eastAsia="ru-RU"/>
                </w:rPr>
                <w:t>пунктом 1 статті 50</w:t>
              </w:r>
            </w:hyperlink>
            <w:r w:rsidRPr="00F45609">
              <w:rPr>
                <w:shd w:val="clear" w:color="auto" w:fill="FFFFFF"/>
                <w:lang w:eastAsia="ru-RU"/>
              </w:rPr>
              <w:t xml:space="preserve"> Закону України «Про захист економічної конкуренції», у вигляді вчинення </w:t>
            </w:r>
            <w:proofErr w:type="spellStart"/>
            <w:r w:rsidRPr="00F45609">
              <w:rPr>
                <w:shd w:val="clear" w:color="auto" w:fill="FFFFFF"/>
                <w:lang w:eastAsia="ru-RU"/>
              </w:rPr>
              <w:t>антиконкурентних</w:t>
            </w:r>
            <w:proofErr w:type="spellEnd"/>
            <w:r w:rsidRPr="00F45609">
              <w:rPr>
                <w:shd w:val="clear" w:color="auto" w:fill="FFFFFF"/>
                <w:lang w:eastAsia="ru-RU"/>
              </w:rPr>
              <w:t xml:space="preserve"> узгоджених дій, що стосуються спотворення результатів тендерів (</w:t>
            </w:r>
            <w:r w:rsidRPr="00F45609">
              <w:rPr>
                <w:lang w:eastAsia="ru-RU"/>
              </w:rPr>
              <w:t>пункт 4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5</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45609">
              <w:rPr>
                <w:lang w:eastAsia="ru-RU"/>
              </w:rPr>
              <w:t>пункт 5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6</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F45609">
              <w:rPr>
                <w:lang w:eastAsia="ru-RU"/>
              </w:rPr>
              <w:t>пункт 6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7</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45609">
              <w:rPr>
                <w:lang w:eastAsia="ru-RU"/>
              </w:rPr>
              <w:t>пункт 7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8</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F45609">
              <w:rPr>
                <w:lang w:eastAsia="ru-RU"/>
              </w:rPr>
              <w:t>пункт 8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9</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w:t>
            </w:r>
            <w:r w:rsidRPr="00F45609">
              <w:rPr>
                <w:shd w:val="clear" w:color="auto" w:fill="FFFFFF"/>
                <w:lang w:eastAsia="ru-RU"/>
              </w:rPr>
              <w:lastRenderedPageBreak/>
              <w:t>реєстрацію юридичних осіб, фізичних осіб - підприємців та громадських формувань» (крім нерезидентів) (</w:t>
            </w:r>
            <w:r w:rsidRPr="00F45609">
              <w:rPr>
                <w:lang w:eastAsia="ru-RU"/>
              </w:rPr>
              <w:t>пункт 9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10</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45609">
              <w:rPr>
                <w:lang w:eastAsia="ru-RU"/>
              </w:rPr>
              <w:t>пункт 10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i/>
                <w:iCs/>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45609">
              <w:rPr>
                <w:i/>
                <w:iCs/>
                <w:lang w:eastAsia="ru-RU"/>
              </w:rPr>
              <w:t xml:space="preserve"> </w:t>
            </w:r>
          </w:p>
          <w:p w:rsidR="007D5C23" w:rsidRPr="00F45609" w:rsidRDefault="007D5C23" w:rsidP="00A63A88">
            <w:pPr>
              <w:jc w:val="both"/>
              <w:rPr>
                <w:lang w:eastAsia="ru-RU"/>
              </w:rPr>
            </w:pPr>
            <w:r w:rsidRPr="00F45609">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D5C23" w:rsidRPr="00F45609" w:rsidRDefault="007D5C23" w:rsidP="00A63A88">
            <w:pPr>
              <w:jc w:val="both"/>
              <w:rPr>
                <w:lang w:eastAsia="ru-RU"/>
              </w:rPr>
            </w:pP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45609">
              <w:rPr>
                <w:lang w:eastAsia="ru-RU"/>
              </w:rPr>
              <w:t>пункт 11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45609">
              <w:rPr>
                <w:lang w:eastAsia="ru-RU"/>
              </w:rPr>
              <w:t>пункт 12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jc w:val="both"/>
              <w:rPr>
                <w:lang w:eastAsia="ru-RU"/>
              </w:rPr>
            </w:pPr>
            <w:r w:rsidRPr="00F45609">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45609">
              <w:rPr>
                <w:lang w:eastAsia="ru-RU"/>
              </w:rPr>
              <w:t>пункт 13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rPr>
                <w:lang w:eastAsia="ru-RU"/>
              </w:rPr>
            </w:pPr>
            <w:r w:rsidRPr="00F45609">
              <w:rPr>
                <w:lang w:eastAsia="ru-RU"/>
              </w:rPr>
              <w:t>Замовник не вимагає підтвердження відповідно до пункту 44 Особливостей</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F45609" w:rsidRDefault="007D5C23" w:rsidP="00A63A88">
            <w:pPr>
              <w:shd w:val="clear" w:color="auto" w:fill="FFFFFF"/>
              <w:jc w:val="both"/>
              <w:rPr>
                <w:lang w:eastAsia="ru-RU"/>
              </w:rPr>
            </w:pPr>
            <w:r w:rsidRPr="00F45609">
              <w:rPr>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C23" w:rsidRPr="00F45609" w:rsidRDefault="007D5C23" w:rsidP="00A63A88">
            <w:pPr>
              <w:shd w:val="clear" w:color="auto" w:fill="FFFFFF"/>
              <w:spacing w:after="150"/>
              <w:jc w:val="both"/>
              <w:rPr>
                <w:lang w:eastAsia="ru-RU"/>
              </w:rPr>
            </w:pPr>
            <w:r w:rsidRPr="00F45609">
              <w:rPr>
                <w:lang w:eastAsia="ru-RU"/>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F45609" w:rsidRDefault="007D5C23" w:rsidP="00A63A88">
            <w:pPr>
              <w:jc w:val="both"/>
            </w:pPr>
            <w:r w:rsidRPr="00F45609">
              <w:rPr>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F45609">
              <w:t>надати:</w:t>
            </w:r>
          </w:p>
          <w:p w:rsidR="007D5C23" w:rsidRPr="00F45609" w:rsidRDefault="000D5A86" w:rsidP="007D5C23">
            <w:pPr>
              <w:pStyle w:val="af2"/>
              <w:numPr>
                <w:ilvl w:val="0"/>
                <w:numId w:val="16"/>
              </w:numPr>
              <w:spacing w:after="160" w:line="259" w:lineRule="auto"/>
              <w:ind w:left="410"/>
              <w:jc w:val="both"/>
              <w:rPr>
                <w:rFonts w:ascii="Times New Roman" w:hAnsi="Times New Roman"/>
                <w:sz w:val="24"/>
                <w:szCs w:val="24"/>
              </w:rPr>
            </w:pPr>
            <w:r w:rsidRPr="00F45609">
              <w:rPr>
                <w:rFonts w:ascii="Times New Roman" w:hAnsi="Times New Roman"/>
                <w:sz w:val="24"/>
                <w:szCs w:val="24"/>
              </w:rPr>
              <w:t xml:space="preserve">гарантійний лист </w:t>
            </w:r>
            <w:r w:rsidR="007D5C23" w:rsidRPr="00F45609">
              <w:rPr>
                <w:rFonts w:ascii="Times New Roman" w:hAnsi="Times New Roman"/>
                <w:sz w:val="24"/>
                <w:szCs w:val="24"/>
              </w:rPr>
              <w:t xml:space="preserve"> в довільній формі про те, що між ним і замовником раніше не було укладено договір про закупівлю за </w:t>
            </w:r>
            <w:r w:rsidR="007D5C23" w:rsidRPr="00F45609">
              <w:rPr>
                <w:rFonts w:ascii="Times New Roman" w:hAnsi="Times New Roman"/>
                <w:sz w:val="24"/>
                <w:szCs w:val="24"/>
              </w:rPr>
              <w:lastRenderedPageBreak/>
              <w:t>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C23" w:rsidRPr="00F45609" w:rsidRDefault="007D5C23" w:rsidP="00A63A88">
            <w:pPr>
              <w:ind w:left="50"/>
              <w:jc w:val="both"/>
            </w:pPr>
            <w:r w:rsidRPr="00F45609">
              <w:t xml:space="preserve">або </w:t>
            </w:r>
          </w:p>
          <w:p w:rsidR="007D5C23" w:rsidRPr="00F45609" w:rsidRDefault="007D5C23" w:rsidP="007D5C23">
            <w:pPr>
              <w:pStyle w:val="af2"/>
              <w:numPr>
                <w:ilvl w:val="0"/>
                <w:numId w:val="16"/>
              </w:numPr>
              <w:spacing w:after="160" w:line="259" w:lineRule="auto"/>
              <w:ind w:left="410"/>
              <w:jc w:val="both"/>
              <w:rPr>
                <w:rFonts w:ascii="Times New Roman" w:hAnsi="Times New Roman"/>
                <w:sz w:val="24"/>
                <w:szCs w:val="24"/>
              </w:rPr>
            </w:pPr>
            <w:r w:rsidRPr="00F45609">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Pr>
          <w:b/>
        </w:rPr>
        <w:t xml:space="preserve">частині 2 </w:t>
      </w:r>
      <w:r w:rsidRPr="00587D70">
        <w:rPr>
          <w:b/>
        </w:rPr>
        <w:t>статті 17 Закону</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підстав визначених у частині першій статті 17 Закону</w:t>
      </w:r>
      <w:r w:rsidR="00212310" w:rsidRPr="00212310">
        <w:rPr>
          <w:b/>
          <w:color w:val="FF0000"/>
          <w:sz w:val="18"/>
          <w:szCs w:val="18"/>
        </w:rPr>
        <w:t>(крім пункту 13 частини першої статті 17 Закону)</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B7290C" w:rsidRDefault="00B7290C"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5E43AD" w:rsidRDefault="005E43AD" w:rsidP="005E43AD">
      <w:pPr>
        <w:shd w:val="clear" w:color="auto" w:fill="FFFFFF"/>
        <w:tabs>
          <w:tab w:val="left" w:pos="180"/>
        </w:tabs>
        <w:ind w:firstLine="709"/>
        <w:jc w:val="right"/>
      </w:pPr>
      <w:r>
        <w:rPr>
          <w:b/>
        </w:rPr>
        <w:lastRenderedPageBreak/>
        <w:t>Додаток 4</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ТЕХНІЧНА СПЕЦИФІКАЦІЯ*</w:t>
      </w:r>
    </w:p>
    <w:p w:rsidR="005E43AD" w:rsidRDefault="005E43AD" w:rsidP="005E43AD">
      <w:pPr>
        <w:shd w:val="clear" w:color="auto" w:fill="FFFFFF"/>
        <w:jc w:val="center"/>
        <w:rPr>
          <w:b/>
        </w:rPr>
      </w:pPr>
    </w:p>
    <w:p w:rsidR="005E43AD" w:rsidRDefault="005E43AD" w:rsidP="005E43AD">
      <w:pPr>
        <w:shd w:val="clear" w:color="auto" w:fill="FFFFFF"/>
        <w:rPr>
          <w:b/>
        </w:rPr>
      </w:pPr>
      <w:r>
        <w:rPr>
          <w:b/>
        </w:rPr>
        <w:t xml:space="preserve">1. Інформація про </w:t>
      </w:r>
      <w:r w:rsidRPr="001F103B">
        <w:rPr>
          <w:b/>
        </w:rPr>
        <w:t>технічні, якісні та кількісні ха</w:t>
      </w:r>
      <w:r>
        <w:rPr>
          <w:b/>
        </w:rPr>
        <w:t>рактеристики предмета закупівлі.</w:t>
      </w:r>
    </w:p>
    <w:p w:rsidR="005E43AD" w:rsidRPr="006F68F3" w:rsidRDefault="005E43AD" w:rsidP="005E43AD">
      <w:pPr>
        <w:shd w:val="clear" w:color="auto" w:fill="FFFFFF"/>
        <w:rPr>
          <w:b/>
        </w:rPr>
      </w:pPr>
    </w:p>
    <w:tbl>
      <w:tblPr>
        <w:tblStyle w:val="affff"/>
        <w:tblW w:w="0" w:type="auto"/>
        <w:tblInd w:w="250" w:type="dxa"/>
        <w:tblLook w:val="04A0" w:firstRow="1" w:lastRow="0" w:firstColumn="1" w:lastColumn="0" w:noHBand="0" w:noVBand="1"/>
      </w:tblPr>
      <w:tblGrid>
        <w:gridCol w:w="493"/>
        <w:gridCol w:w="2279"/>
        <w:gridCol w:w="851"/>
        <w:gridCol w:w="850"/>
        <w:gridCol w:w="3544"/>
        <w:gridCol w:w="2201"/>
      </w:tblGrid>
      <w:tr w:rsidR="005E43AD" w:rsidRPr="00E16AD7" w:rsidTr="00E90EED">
        <w:trPr>
          <w:trHeight w:val="281"/>
        </w:trPr>
        <w:tc>
          <w:tcPr>
            <w:tcW w:w="493" w:type="dxa"/>
            <w:vMerge w:val="restart"/>
          </w:tcPr>
          <w:p w:rsidR="005E43AD" w:rsidRPr="000B5EF1" w:rsidRDefault="005E43AD" w:rsidP="0042197F">
            <w:pPr>
              <w:jc w:val="center"/>
              <w:rPr>
                <w:b/>
                <w:sz w:val="22"/>
                <w:szCs w:val="22"/>
              </w:rPr>
            </w:pPr>
            <w:r w:rsidRPr="000B5EF1">
              <w:rPr>
                <w:b/>
                <w:sz w:val="22"/>
                <w:szCs w:val="22"/>
              </w:rPr>
              <w:t>№</w:t>
            </w:r>
          </w:p>
          <w:p w:rsidR="005E43AD" w:rsidRPr="000B5EF1" w:rsidRDefault="005E43AD" w:rsidP="0042197F">
            <w:pPr>
              <w:jc w:val="center"/>
              <w:rPr>
                <w:b/>
                <w:sz w:val="22"/>
                <w:szCs w:val="22"/>
              </w:rPr>
            </w:pPr>
            <w:r w:rsidRPr="000B5EF1">
              <w:rPr>
                <w:b/>
                <w:sz w:val="22"/>
                <w:szCs w:val="22"/>
              </w:rPr>
              <w:t>з/п</w:t>
            </w:r>
          </w:p>
        </w:tc>
        <w:tc>
          <w:tcPr>
            <w:tcW w:w="2279" w:type="dxa"/>
            <w:vMerge w:val="restart"/>
          </w:tcPr>
          <w:p w:rsidR="005E43AD" w:rsidRPr="000B5EF1" w:rsidRDefault="005E43AD" w:rsidP="0042197F">
            <w:pPr>
              <w:jc w:val="center"/>
              <w:rPr>
                <w:b/>
                <w:sz w:val="22"/>
                <w:szCs w:val="22"/>
              </w:rPr>
            </w:pPr>
            <w:r w:rsidRPr="000B5EF1">
              <w:rPr>
                <w:b/>
                <w:sz w:val="22"/>
                <w:szCs w:val="22"/>
              </w:rPr>
              <w:t>Найменування товару (робіт, послуг)*</w:t>
            </w:r>
          </w:p>
        </w:tc>
        <w:tc>
          <w:tcPr>
            <w:tcW w:w="851" w:type="dxa"/>
            <w:vMerge w:val="restart"/>
          </w:tcPr>
          <w:p w:rsidR="005E43AD" w:rsidRPr="000B5EF1" w:rsidRDefault="005E43AD" w:rsidP="0042197F">
            <w:pPr>
              <w:jc w:val="center"/>
              <w:rPr>
                <w:b/>
                <w:sz w:val="22"/>
                <w:szCs w:val="22"/>
              </w:rPr>
            </w:pPr>
            <w:r w:rsidRPr="000B5EF1">
              <w:rPr>
                <w:b/>
                <w:sz w:val="22"/>
                <w:szCs w:val="22"/>
              </w:rPr>
              <w:t>Од.</w:t>
            </w:r>
            <w:r>
              <w:rPr>
                <w:b/>
                <w:sz w:val="22"/>
                <w:szCs w:val="22"/>
              </w:rPr>
              <w:t xml:space="preserve"> </w:t>
            </w:r>
            <w:proofErr w:type="spellStart"/>
            <w:r w:rsidRPr="000B5EF1">
              <w:rPr>
                <w:b/>
                <w:sz w:val="22"/>
                <w:szCs w:val="22"/>
              </w:rPr>
              <w:t>вим</w:t>
            </w:r>
            <w:proofErr w:type="spellEnd"/>
            <w:r w:rsidRPr="000B5EF1">
              <w:rPr>
                <w:b/>
                <w:sz w:val="22"/>
                <w:szCs w:val="22"/>
              </w:rPr>
              <w:t>.</w:t>
            </w:r>
          </w:p>
        </w:tc>
        <w:tc>
          <w:tcPr>
            <w:tcW w:w="850" w:type="dxa"/>
            <w:vMerge w:val="restart"/>
          </w:tcPr>
          <w:p w:rsidR="005E43AD" w:rsidRPr="000B5EF1" w:rsidRDefault="005E43AD" w:rsidP="0042197F">
            <w:pPr>
              <w:jc w:val="center"/>
              <w:rPr>
                <w:b/>
                <w:sz w:val="22"/>
                <w:szCs w:val="22"/>
              </w:rPr>
            </w:pPr>
            <w:r w:rsidRPr="000B5EF1">
              <w:rPr>
                <w:b/>
                <w:sz w:val="22"/>
                <w:szCs w:val="22"/>
              </w:rPr>
              <w:t>К-сть</w:t>
            </w:r>
          </w:p>
        </w:tc>
        <w:tc>
          <w:tcPr>
            <w:tcW w:w="3544" w:type="dxa"/>
            <w:vMerge w:val="restart"/>
          </w:tcPr>
          <w:p w:rsidR="005E43AD" w:rsidRPr="000B5EF1" w:rsidRDefault="005E43AD" w:rsidP="0042197F">
            <w:pPr>
              <w:jc w:val="center"/>
              <w:rPr>
                <w:b/>
                <w:sz w:val="22"/>
                <w:szCs w:val="22"/>
              </w:rPr>
            </w:pPr>
            <w:r w:rsidRPr="000B5EF1">
              <w:rPr>
                <w:b/>
                <w:sz w:val="22"/>
                <w:szCs w:val="22"/>
              </w:rPr>
              <w:t>Технічні вимоги та характеристики продукції (товарів, робіт, послуг)</w:t>
            </w:r>
          </w:p>
        </w:tc>
        <w:tc>
          <w:tcPr>
            <w:tcW w:w="2201" w:type="dxa"/>
            <w:vMerge w:val="restart"/>
          </w:tcPr>
          <w:p w:rsidR="005E43AD" w:rsidRPr="000B5EF1" w:rsidRDefault="005E43AD" w:rsidP="0042197F">
            <w:pPr>
              <w:jc w:val="center"/>
              <w:rPr>
                <w:b/>
                <w:sz w:val="22"/>
                <w:szCs w:val="22"/>
              </w:rPr>
            </w:pPr>
            <w:r w:rsidRPr="000B5EF1">
              <w:rPr>
                <w:b/>
                <w:sz w:val="22"/>
                <w:szCs w:val="22"/>
              </w:rPr>
              <w:t>Позначення НТД, якій відповідає продукція (за інструкції)</w:t>
            </w:r>
          </w:p>
        </w:tc>
      </w:tr>
      <w:tr w:rsidR="005E43AD" w:rsidRPr="00E16AD7" w:rsidTr="00E90EED">
        <w:trPr>
          <w:trHeight w:val="253"/>
        </w:trPr>
        <w:tc>
          <w:tcPr>
            <w:tcW w:w="493" w:type="dxa"/>
            <w:vMerge/>
          </w:tcPr>
          <w:p w:rsidR="005E43AD" w:rsidRPr="00E16AD7" w:rsidRDefault="005E43AD" w:rsidP="0042197F">
            <w:pPr>
              <w:jc w:val="center"/>
              <w:rPr>
                <w:sz w:val="22"/>
                <w:szCs w:val="22"/>
              </w:rPr>
            </w:pPr>
          </w:p>
        </w:tc>
        <w:tc>
          <w:tcPr>
            <w:tcW w:w="2279" w:type="dxa"/>
            <w:vMerge/>
          </w:tcPr>
          <w:p w:rsidR="005E43AD" w:rsidRPr="00E16AD7" w:rsidRDefault="005E43AD" w:rsidP="0042197F">
            <w:pPr>
              <w:jc w:val="center"/>
              <w:rPr>
                <w:sz w:val="22"/>
                <w:szCs w:val="22"/>
              </w:rPr>
            </w:pPr>
          </w:p>
        </w:tc>
        <w:tc>
          <w:tcPr>
            <w:tcW w:w="851" w:type="dxa"/>
            <w:vMerge/>
          </w:tcPr>
          <w:p w:rsidR="005E43AD" w:rsidRPr="00E16AD7" w:rsidRDefault="005E43AD" w:rsidP="0042197F">
            <w:pPr>
              <w:jc w:val="center"/>
              <w:rPr>
                <w:sz w:val="22"/>
                <w:szCs w:val="22"/>
              </w:rPr>
            </w:pPr>
          </w:p>
        </w:tc>
        <w:tc>
          <w:tcPr>
            <w:tcW w:w="850" w:type="dxa"/>
            <w:vMerge/>
          </w:tcPr>
          <w:p w:rsidR="005E43AD" w:rsidRPr="00E16AD7" w:rsidRDefault="005E43AD" w:rsidP="0042197F">
            <w:pPr>
              <w:jc w:val="center"/>
              <w:rPr>
                <w:sz w:val="22"/>
                <w:szCs w:val="22"/>
              </w:rPr>
            </w:pPr>
          </w:p>
        </w:tc>
        <w:tc>
          <w:tcPr>
            <w:tcW w:w="3544" w:type="dxa"/>
            <w:vMerge/>
          </w:tcPr>
          <w:p w:rsidR="005E43AD" w:rsidRPr="00E16AD7" w:rsidRDefault="005E43AD" w:rsidP="0042197F">
            <w:pPr>
              <w:jc w:val="center"/>
              <w:rPr>
                <w:sz w:val="22"/>
                <w:szCs w:val="22"/>
              </w:rPr>
            </w:pPr>
          </w:p>
        </w:tc>
        <w:tc>
          <w:tcPr>
            <w:tcW w:w="2201" w:type="dxa"/>
            <w:vMerge/>
          </w:tcPr>
          <w:p w:rsidR="005E43AD" w:rsidRPr="00E16AD7" w:rsidRDefault="005E43AD" w:rsidP="0042197F">
            <w:pPr>
              <w:jc w:val="center"/>
              <w:rPr>
                <w:sz w:val="22"/>
                <w:szCs w:val="22"/>
                <w:highlight w:val="yellow"/>
              </w:rPr>
            </w:pPr>
          </w:p>
        </w:tc>
      </w:tr>
      <w:tr w:rsidR="00E90EED" w:rsidRPr="00E16AD7" w:rsidTr="00E90EED">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EED" w:rsidRPr="005D6976" w:rsidRDefault="00E90EED" w:rsidP="007A507D">
            <w:pPr>
              <w:jc w:val="center"/>
              <w:rPr>
                <w:sz w:val="22"/>
                <w:szCs w:val="22"/>
              </w:rPr>
            </w:pPr>
            <w:r w:rsidRPr="005D6976">
              <w:rPr>
                <w:color w:val="000000"/>
                <w:sz w:val="22"/>
                <w:szCs w:val="22"/>
              </w:rPr>
              <w:t>1</w:t>
            </w:r>
          </w:p>
        </w:tc>
        <w:tc>
          <w:tcPr>
            <w:tcW w:w="2279" w:type="dxa"/>
            <w:tcBorders>
              <w:top w:val="single" w:sz="4" w:space="0" w:color="auto"/>
              <w:left w:val="nil"/>
              <w:bottom w:val="single" w:sz="4" w:space="0" w:color="auto"/>
              <w:right w:val="single" w:sz="4" w:space="0" w:color="auto"/>
            </w:tcBorders>
            <w:shd w:val="clear" w:color="auto" w:fill="auto"/>
            <w:vAlign w:val="center"/>
          </w:tcPr>
          <w:p w:rsidR="00E90EED" w:rsidRPr="005D6976" w:rsidRDefault="00D51C54" w:rsidP="007A507D">
            <w:pPr>
              <w:jc w:val="center"/>
              <w:rPr>
                <w:sz w:val="22"/>
                <w:szCs w:val="22"/>
              </w:rPr>
            </w:pPr>
            <w:proofErr w:type="spellStart"/>
            <w:r>
              <w:rPr>
                <w:color w:val="000000"/>
                <w:sz w:val="22"/>
                <w:szCs w:val="22"/>
              </w:rPr>
              <w:t>Трихлоретилен</w:t>
            </w:r>
            <w:proofErr w:type="spellEnd"/>
            <w:r>
              <w:rPr>
                <w:color w:val="000000"/>
                <w:sz w:val="22"/>
                <w:szCs w:val="22"/>
              </w:rPr>
              <w:t xml:space="preserve"> (бочки по 280 кг)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EED" w:rsidRPr="005D6976" w:rsidRDefault="00D51C54" w:rsidP="007A507D">
            <w:pPr>
              <w:jc w:val="center"/>
              <w:rPr>
                <w:sz w:val="22"/>
                <w:szCs w:val="22"/>
              </w:rPr>
            </w:pPr>
            <w:r>
              <w:rPr>
                <w:sz w:val="22"/>
                <w:szCs w:val="22"/>
                <w:lang w:val="ru-RU"/>
              </w:rPr>
              <w:t>т</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E90EED" w:rsidRPr="00D51C54" w:rsidRDefault="0017360A" w:rsidP="00D51C54">
            <w:pPr>
              <w:jc w:val="center"/>
              <w:rPr>
                <w:sz w:val="22"/>
                <w:szCs w:val="22"/>
              </w:rPr>
            </w:pPr>
            <w:r>
              <w:rPr>
                <w:color w:val="000000"/>
                <w:sz w:val="22"/>
                <w:szCs w:val="22"/>
              </w:rPr>
              <w:t>1</w:t>
            </w:r>
            <w:r w:rsidR="00D51C54">
              <w:rPr>
                <w:color w:val="000000"/>
                <w:sz w:val="22"/>
                <w:szCs w:val="22"/>
              </w:rPr>
              <w:t>,4</w:t>
            </w:r>
          </w:p>
        </w:tc>
        <w:tc>
          <w:tcPr>
            <w:tcW w:w="3544" w:type="dxa"/>
            <w:shd w:val="clear" w:color="auto" w:fill="auto"/>
            <w:vAlign w:val="center"/>
          </w:tcPr>
          <w:p w:rsidR="00E90EED" w:rsidRPr="005D6976" w:rsidRDefault="0017360A" w:rsidP="007A507D">
            <w:pPr>
              <w:jc w:val="center"/>
              <w:rPr>
                <w:sz w:val="22"/>
                <w:szCs w:val="22"/>
              </w:rPr>
            </w:pPr>
            <w:r>
              <w:rPr>
                <w:sz w:val="22"/>
                <w:szCs w:val="22"/>
              </w:rPr>
              <w:t>-</w:t>
            </w:r>
          </w:p>
        </w:tc>
        <w:tc>
          <w:tcPr>
            <w:tcW w:w="2201" w:type="dxa"/>
            <w:tcBorders>
              <w:top w:val="single" w:sz="4" w:space="0" w:color="auto"/>
              <w:left w:val="nil"/>
              <w:bottom w:val="single" w:sz="4" w:space="0" w:color="auto"/>
              <w:right w:val="single" w:sz="4" w:space="0" w:color="auto"/>
            </w:tcBorders>
            <w:shd w:val="clear" w:color="auto" w:fill="auto"/>
            <w:vAlign w:val="center"/>
          </w:tcPr>
          <w:p w:rsidR="00E90EED" w:rsidRDefault="00D51C54" w:rsidP="007A507D">
            <w:pPr>
              <w:jc w:val="center"/>
              <w:rPr>
                <w:rFonts w:eastAsia="Batang"/>
                <w:sz w:val="22"/>
                <w:szCs w:val="22"/>
                <w:lang w:eastAsia="ru-RU" w:bidi="ar-SA"/>
              </w:rPr>
            </w:pPr>
            <w:r>
              <w:rPr>
                <w:rFonts w:eastAsia="Batang"/>
                <w:sz w:val="22"/>
                <w:szCs w:val="22"/>
                <w:lang w:eastAsia="ru-RU" w:bidi="ar-SA"/>
              </w:rPr>
              <w:t>ТУ 6-01-956-86</w:t>
            </w:r>
          </w:p>
          <w:p w:rsidR="00D51C54" w:rsidRPr="002F32E8" w:rsidRDefault="00D51C54" w:rsidP="007A507D">
            <w:pPr>
              <w:jc w:val="center"/>
              <w:rPr>
                <w:sz w:val="22"/>
                <w:szCs w:val="22"/>
                <w:highlight w:val="yellow"/>
              </w:rPr>
            </w:pPr>
            <w:r>
              <w:rPr>
                <w:rFonts w:eastAsia="Batang"/>
                <w:sz w:val="22"/>
                <w:szCs w:val="22"/>
                <w:lang w:eastAsia="ru-RU" w:bidi="ar-SA"/>
              </w:rPr>
              <w:t>ГОСТ 9976-94</w:t>
            </w:r>
          </w:p>
        </w:tc>
      </w:tr>
    </w:tbl>
    <w:p w:rsidR="005E43AD" w:rsidRDefault="005E43AD" w:rsidP="005E43AD">
      <w:pPr>
        <w:shd w:val="clear" w:color="auto" w:fill="FFFFFF"/>
        <w:jc w:val="both"/>
      </w:pPr>
    </w:p>
    <w:p w:rsidR="005E43AD" w:rsidRPr="006329F4" w:rsidRDefault="005E43AD" w:rsidP="005E43AD">
      <w:pPr>
        <w:shd w:val="clear" w:color="auto" w:fill="FFFFFF"/>
        <w:jc w:val="both"/>
      </w:pPr>
      <w:r w:rsidRPr="006329F4">
        <w:t>* або еквівалент продукції (технічні параметри та характеристики еквіваленту повинні відповідати вимогам зазначеним в тендерній  документації).</w:t>
      </w:r>
    </w:p>
    <w:p w:rsidR="005E43AD" w:rsidRDefault="005E43AD" w:rsidP="005E43AD">
      <w:pPr>
        <w:shd w:val="clear" w:color="auto" w:fill="FFFFFF"/>
        <w:rPr>
          <w:b/>
        </w:rPr>
      </w:pPr>
    </w:p>
    <w:p w:rsidR="005E43AD" w:rsidRPr="00B257A7" w:rsidRDefault="007820DF" w:rsidP="005E43AD">
      <w:pPr>
        <w:shd w:val="clear" w:color="auto" w:fill="FFFFFF"/>
        <w:tabs>
          <w:tab w:val="left" w:pos="993"/>
        </w:tabs>
        <w:jc w:val="both"/>
      </w:pPr>
      <w:r w:rsidRPr="00AD2D19">
        <w:t xml:space="preserve">Рік виготовлення – </w:t>
      </w:r>
      <w:r w:rsidR="005E43AD" w:rsidRPr="00AD2D19">
        <w:t>2022 рр.;</w:t>
      </w:r>
    </w:p>
    <w:p w:rsidR="005E43AD" w:rsidRPr="006F68F3" w:rsidRDefault="005E43AD" w:rsidP="005E43AD">
      <w:pPr>
        <w:shd w:val="clear" w:color="auto" w:fill="FFFFFF"/>
        <w:tabs>
          <w:tab w:val="left" w:pos="993"/>
        </w:tabs>
        <w:jc w:val="both"/>
        <w:rPr>
          <w:sz w:val="22"/>
          <w:szCs w:val="22"/>
        </w:rPr>
      </w:pPr>
      <w:r>
        <w:rPr>
          <w:sz w:val="22"/>
          <w:szCs w:val="22"/>
        </w:rPr>
        <w:t>Строк поставки: до 31.12.2022</w:t>
      </w:r>
      <w:r w:rsidRPr="006F68F3">
        <w:rPr>
          <w:sz w:val="22"/>
          <w:szCs w:val="22"/>
        </w:rPr>
        <w:t xml:space="preserve"> року; </w:t>
      </w:r>
    </w:p>
    <w:p w:rsidR="005E43AD" w:rsidRPr="00634C83" w:rsidRDefault="005E43AD" w:rsidP="005E43AD">
      <w:pPr>
        <w:shd w:val="clear" w:color="auto" w:fill="FFFFFF"/>
        <w:tabs>
          <w:tab w:val="left" w:pos="993"/>
        </w:tabs>
        <w:jc w:val="both"/>
      </w:pPr>
      <w:r w:rsidRPr="00822F30">
        <w:rPr>
          <w:sz w:val="22"/>
          <w:szCs w:val="22"/>
        </w:rPr>
        <w:t xml:space="preserve">Місце поставки: </w:t>
      </w:r>
      <w:r w:rsidR="00634C83">
        <w:t>на умовах DDP відповідно до вимог «ІНКОТЕРМС» ред. 2020 р. – Львівська область, м. Стрий, вул. Зубенка,2, філія «СВРЗ» АТ «Укрзалізниця»;</w:t>
      </w:r>
    </w:p>
    <w:p w:rsidR="005E43AD" w:rsidRPr="006F68F3" w:rsidRDefault="005E43AD" w:rsidP="005E43AD">
      <w:pPr>
        <w:shd w:val="clear" w:color="auto" w:fill="FFFFFF"/>
        <w:tabs>
          <w:tab w:val="left" w:pos="993"/>
        </w:tabs>
        <w:jc w:val="both"/>
        <w:rPr>
          <w:sz w:val="22"/>
          <w:szCs w:val="22"/>
        </w:rPr>
      </w:pPr>
      <w:r w:rsidRPr="006F68F3">
        <w:rPr>
          <w:sz w:val="22"/>
          <w:szCs w:val="22"/>
        </w:rPr>
        <w:t xml:space="preserve">Умови поставки – </w:t>
      </w:r>
      <w:r w:rsidRPr="00F057D2">
        <w:rPr>
          <w:rFonts w:eastAsia="Batang"/>
          <w:bCs/>
          <w:color w:val="000000"/>
          <w:lang w:eastAsia="ru-RU"/>
        </w:rPr>
        <w:t>прот</w:t>
      </w:r>
      <w:r w:rsidR="00F057D2" w:rsidRPr="00F057D2">
        <w:rPr>
          <w:rFonts w:eastAsia="Batang"/>
          <w:bCs/>
          <w:color w:val="000000"/>
          <w:lang w:eastAsia="ru-RU"/>
        </w:rPr>
        <w:t xml:space="preserve">ягом </w:t>
      </w:r>
      <w:r w:rsidR="0017360A">
        <w:rPr>
          <w:rFonts w:eastAsia="Batang"/>
          <w:bCs/>
          <w:color w:val="000000"/>
          <w:lang w:eastAsia="ru-RU"/>
        </w:rPr>
        <w:t>5</w:t>
      </w:r>
      <w:r w:rsidR="00F057D2">
        <w:rPr>
          <w:rFonts w:eastAsia="Batang"/>
          <w:bCs/>
          <w:color w:val="000000"/>
          <w:lang w:eastAsia="ru-RU"/>
        </w:rPr>
        <w:t xml:space="preserve"> календарних</w:t>
      </w:r>
      <w:r w:rsidRPr="00F057D2">
        <w:rPr>
          <w:rFonts w:eastAsia="Batang"/>
          <w:bCs/>
          <w:color w:val="000000"/>
          <w:lang w:eastAsia="ru-RU"/>
        </w:rPr>
        <w:t xml:space="preserve"> днів після</w:t>
      </w:r>
      <w:r w:rsidRPr="004238A1">
        <w:rPr>
          <w:rFonts w:eastAsia="Batang"/>
          <w:bCs/>
          <w:color w:val="000000"/>
          <w:lang w:eastAsia="ru-RU"/>
        </w:rPr>
        <w:t xml:space="preserve"> подання заявки Замовником</w:t>
      </w:r>
      <w:r w:rsidRPr="006F68F3">
        <w:rPr>
          <w:sz w:val="22"/>
          <w:szCs w:val="22"/>
        </w:rPr>
        <w:t>.</w:t>
      </w:r>
    </w:p>
    <w:p w:rsidR="005E43AD" w:rsidRDefault="005E43AD" w:rsidP="005E43AD">
      <w:pPr>
        <w:shd w:val="clear" w:color="auto" w:fill="FFFFFF"/>
        <w:tabs>
          <w:tab w:val="left" w:pos="993"/>
        </w:tabs>
        <w:jc w:val="both"/>
        <w:rPr>
          <w:sz w:val="22"/>
          <w:szCs w:val="22"/>
        </w:rPr>
      </w:pPr>
      <w:r w:rsidRPr="006F68F3">
        <w:rPr>
          <w:sz w:val="22"/>
          <w:szCs w:val="22"/>
        </w:rPr>
        <w:t>Товар не повинен бути у попередній експлуатації, терміни та умови його зберігання не порушені.</w:t>
      </w:r>
    </w:p>
    <w:p w:rsidR="00D51C54" w:rsidRPr="006F68F3" w:rsidRDefault="00D51C54" w:rsidP="005E43AD">
      <w:pPr>
        <w:shd w:val="clear" w:color="auto" w:fill="FFFFFF"/>
        <w:tabs>
          <w:tab w:val="left" w:pos="993"/>
        </w:tabs>
        <w:jc w:val="both"/>
        <w:rPr>
          <w:sz w:val="22"/>
          <w:szCs w:val="22"/>
        </w:rPr>
      </w:pPr>
    </w:p>
    <w:p w:rsidR="005E43AD" w:rsidRPr="00610219" w:rsidRDefault="005E43AD" w:rsidP="005E43AD">
      <w:pPr>
        <w:shd w:val="clear" w:color="auto" w:fill="FFFFFF"/>
        <w:jc w:val="both"/>
        <w:rPr>
          <w:sz w:val="22"/>
          <w:szCs w:val="22"/>
        </w:rPr>
      </w:pPr>
      <w:r w:rsidRPr="002C4DDA">
        <w:rPr>
          <w:sz w:val="22"/>
          <w:szCs w:val="22"/>
        </w:rPr>
        <w:t xml:space="preserve">Умови оплати </w:t>
      </w:r>
      <w:r w:rsidRPr="00F057D2">
        <w:rPr>
          <w:sz w:val="22"/>
          <w:szCs w:val="22"/>
        </w:rPr>
        <w:t xml:space="preserve">- </w:t>
      </w:r>
      <w:r w:rsidRPr="00F057D2">
        <w:rPr>
          <w:i/>
          <w:sz w:val="22"/>
          <w:szCs w:val="22"/>
          <w:u w:val="single"/>
          <w:lang w:val="ru-RU"/>
        </w:rPr>
        <w:t xml:space="preserve">Для </w:t>
      </w:r>
      <w:proofErr w:type="spellStart"/>
      <w:r w:rsidRPr="00F057D2">
        <w:rPr>
          <w:i/>
          <w:sz w:val="22"/>
          <w:szCs w:val="22"/>
          <w:u w:val="single"/>
          <w:lang w:val="ru-RU"/>
        </w:rPr>
        <w:t>Учасника</w:t>
      </w:r>
      <w:proofErr w:type="spellEnd"/>
      <w:r w:rsidRPr="00F057D2">
        <w:rPr>
          <w:i/>
          <w:sz w:val="22"/>
          <w:szCs w:val="22"/>
          <w:u w:val="single"/>
          <w:lang w:val="ru-RU"/>
        </w:rPr>
        <w:t xml:space="preserve">, </w:t>
      </w:r>
      <w:proofErr w:type="spellStart"/>
      <w:r w:rsidRPr="00F057D2">
        <w:rPr>
          <w:i/>
          <w:sz w:val="22"/>
          <w:szCs w:val="22"/>
          <w:u w:val="single"/>
          <w:lang w:val="ru-RU"/>
        </w:rPr>
        <w:t>який</w:t>
      </w:r>
      <w:proofErr w:type="spellEnd"/>
      <w:r w:rsidRPr="00F057D2">
        <w:rPr>
          <w:i/>
          <w:sz w:val="22"/>
          <w:szCs w:val="22"/>
          <w:u w:val="single"/>
          <w:lang w:val="ru-RU"/>
        </w:rPr>
        <w:t xml:space="preserve"> </w:t>
      </w:r>
      <w:proofErr w:type="spellStart"/>
      <w:r w:rsidRPr="00F057D2">
        <w:rPr>
          <w:i/>
          <w:sz w:val="22"/>
          <w:szCs w:val="22"/>
          <w:u w:val="single"/>
          <w:lang w:val="ru-RU"/>
        </w:rPr>
        <w:t>має</w:t>
      </w:r>
      <w:proofErr w:type="spellEnd"/>
      <w:r w:rsidRPr="00F057D2">
        <w:rPr>
          <w:i/>
          <w:sz w:val="22"/>
          <w:szCs w:val="22"/>
          <w:u w:val="single"/>
          <w:lang w:val="ru-RU"/>
        </w:rPr>
        <w:t xml:space="preserve"> статус </w:t>
      </w:r>
      <w:proofErr w:type="spellStart"/>
      <w:r w:rsidRPr="00F057D2">
        <w:rPr>
          <w:i/>
          <w:sz w:val="22"/>
          <w:szCs w:val="22"/>
          <w:u w:val="single"/>
          <w:lang w:val="ru-RU"/>
        </w:rPr>
        <w:t>платника</w:t>
      </w:r>
      <w:proofErr w:type="spellEnd"/>
      <w:r w:rsidRPr="00F057D2">
        <w:rPr>
          <w:i/>
          <w:sz w:val="22"/>
          <w:szCs w:val="22"/>
          <w:u w:val="single"/>
          <w:lang w:val="ru-RU"/>
        </w:rPr>
        <w:t xml:space="preserve"> ПДВ</w:t>
      </w:r>
      <w:r w:rsidR="00B7290C" w:rsidRPr="00F057D2">
        <w:rPr>
          <w:i/>
          <w:sz w:val="22"/>
          <w:szCs w:val="22"/>
          <w:u w:val="single"/>
          <w:lang w:val="ru-RU"/>
        </w:rPr>
        <w:t xml:space="preserve"> (резидент </w:t>
      </w:r>
      <w:proofErr w:type="spellStart"/>
      <w:r w:rsidR="00B7290C" w:rsidRPr="00F057D2">
        <w:rPr>
          <w:i/>
          <w:sz w:val="22"/>
          <w:szCs w:val="22"/>
          <w:u w:val="single"/>
          <w:lang w:val="ru-RU"/>
        </w:rPr>
        <w:t>або</w:t>
      </w:r>
      <w:proofErr w:type="spellEnd"/>
      <w:r w:rsidR="00B7290C" w:rsidRPr="00F057D2">
        <w:rPr>
          <w:i/>
          <w:sz w:val="22"/>
          <w:szCs w:val="22"/>
          <w:u w:val="single"/>
          <w:lang w:val="ru-RU"/>
        </w:rPr>
        <w:t xml:space="preserve"> нерезидент)</w:t>
      </w:r>
      <w:r w:rsidRPr="00F057D2">
        <w:rPr>
          <w:i/>
          <w:sz w:val="22"/>
          <w:szCs w:val="22"/>
          <w:u w:val="single"/>
          <w:lang w:val="ru-RU"/>
        </w:rPr>
        <w:t>:</w:t>
      </w:r>
      <w:r w:rsidRPr="00F057D2">
        <w:rPr>
          <w:sz w:val="22"/>
          <w:szCs w:val="22"/>
          <w:lang w:val="ru-RU"/>
        </w:rPr>
        <w:t xml:space="preserve"> ПОКУПЕЦЬ </w:t>
      </w:r>
      <w:proofErr w:type="spellStart"/>
      <w:r w:rsidRPr="00F057D2">
        <w:rPr>
          <w:sz w:val="22"/>
          <w:szCs w:val="22"/>
          <w:lang w:val="ru-RU"/>
        </w:rPr>
        <w:t>здійснює</w:t>
      </w:r>
      <w:proofErr w:type="spellEnd"/>
      <w:r w:rsidRPr="00F057D2">
        <w:rPr>
          <w:sz w:val="22"/>
          <w:szCs w:val="22"/>
          <w:lang w:val="ru-RU"/>
        </w:rPr>
        <w:t xml:space="preserve"> оплату </w:t>
      </w:r>
      <w:proofErr w:type="spellStart"/>
      <w:r w:rsidRPr="00F057D2">
        <w:rPr>
          <w:sz w:val="22"/>
          <w:szCs w:val="22"/>
          <w:lang w:val="ru-RU"/>
        </w:rPr>
        <w:t>поставленого</w:t>
      </w:r>
      <w:proofErr w:type="spellEnd"/>
      <w:r w:rsidRPr="00F057D2">
        <w:rPr>
          <w:sz w:val="22"/>
          <w:szCs w:val="22"/>
          <w:lang w:val="ru-RU"/>
        </w:rPr>
        <w:t xml:space="preserve"> Товару на </w:t>
      </w:r>
      <w:r w:rsidR="00F057D2" w:rsidRPr="00F057D2">
        <w:rPr>
          <w:sz w:val="22"/>
          <w:szCs w:val="22"/>
          <w:lang w:val="ru-RU"/>
        </w:rPr>
        <w:t>10</w:t>
      </w:r>
      <w:r w:rsidRPr="00F057D2">
        <w:rPr>
          <w:sz w:val="22"/>
          <w:szCs w:val="22"/>
          <w:lang w:val="ru-RU"/>
        </w:rPr>
        <w:t xml:space="preserve"> </w:t>
      </w:r>
      <w:proofErr w:type="spellStart"/>
      <w:r w:rsidRPr="00F057D2">
        <w:rPr>
          <w:sz w:val="22"/>
          <w:szCs w:val="22"/>
          <w:lang w:val="ru-RU"/>
        </w:rPr>
        <w:t>банківський</w:t>
      </w:r>
      <w:proofErr w:type="spellEnd"/>
      <w:r w:rsidRPr="00F057D2">
        <w:rPr>
          <w:sz w:val="22"/>
          <w:szCs w:val="22"/>
          <w:lang w:val="ru-RU"/>
        </w:rPr>
        <w:t xml:space="preserve"> день з </w:t>
      </w:r>
      <w:proofErr w:type="spellStart"/>
      <w:r w:rsidRPr="00F057D2">
        <w:rPr>
          <w:sz w:val="22"/>
          <w:szCs w:val="22"/>
          <w:lang w:val="ru-RU"/>
        </w:rPr>
        <w:t>дати</w:t>
      </w:r>
      <w:proofErr w:type="spellEnd"/>
      <w:r w:rsidRPr="00F057D2">
        <w:rPr>
          <w:sz w:val="22"/>
          <w:szCs w:val="22"/>
          <w:lang w:val="ru-RU"/>
        </w:rPr>
        <w:t xml:space="preserve"> </w:t>
      </w:r>
      <w:proofErr w:type="spellStart"/>
      <w:r w:rsidRPr="00F057D2">
        <w:rPr>
          <w:sz w:val="22"/>
          <w:szCs w:val="22"/>
          <w:lang w:val="ru-RU"/>
        </w:rPr>
        <w:t>реєстрації</w:t>
      </w:r>
      <w:proofErr w:type="spellEnd"/>
      <w:r w:rsidRPr="00F057D2">
        <w:rPr>
          <w:sz w:val="22"/>
          <w:szCs w:val="22"/>
          <w:lang w:val="ru-RU"/>
        </w:rPr>
        <w:t xml:space="preserve"> </w:t>
      </w:r>
      <w:proofErr w:type="spellStart"/>
      <w:r w:rsidRPr="00F057D2">
        <w:rPr>
          <w:sz w:val="22"/>
          <w:szCs w:val="22"/>
          <w:lang w:val="ru-RU"/>
        </w:rPr>
        <w:t>податкової</w:t>
      </w:r>
      <w:proofErr w:type="spellEnd"/>
      <w:r w:rsidRPr="00F057D2">
        <w:rPr>
          <w:sz w:val="22"/>
          <w:szCs w:val="22"/>
          <w:lang w:val="ru-RU"/>
        </w:rPr>
        <w:t xml:space="preserve"> </w:t>
      </w:r>
      <w:proofErr w:type="spellStart"/>
      <w:r w:rsidRPr="00F057D2">
        <w:rPr>
          <w:sz w:val="22"/>
          <w:szCs w:val="22"/>
          <w:lang w:val="ru-RU"/>
        </w:rPr>
        <w:t>накладної</w:t>
      </w:r>
      <w:proofErr w:type="spellEnd"/>
      <w:r w:rsidRPr="00F057D2">
        <w:rPr>
          <w:sz w:val="22"/>
          <w:szCs w:val="22"/>
          <w:lang w:val="ru-RU"/>
        </w:rPr>
        <w:t xml:space="preserve"> в </w:t>
      </w:r>
      <w:proofErr w:type="spellStart"/>
      <w:r w:rsidRPr="00F057D2">
        <w:rPr>
          <w:sz w:val="22"/>
          <w:szCs w:val="22"/>
          <w:lang w:val="ru-RU"/>
        </w:rPr>
        <w:t>Єдиному</w:t>
      </w:r>
      <w:proofErr w:type="spellEnd"/>
      <w:r w:rsidRPr="00F057D2">
        <w:rPr>
          <w:sz w:val="22"/>
          <w:szCs w:val="22"/>
          <w:lang w:val="ru-RU"/>
        </w:rPr>
        <w:t xml:space="preserve"> державному </w:t>
      </w:r>
      <w:proofErr w:type="spellStart"/>
      <w:r w:rsidRPr="00F057D2">
        <w:rPr>
          <w:sz w:val="22"/>
          <w:szCs w:val="22"/>
          <w:lang w:val="ru-RU"/>
        </w:rPr>
        <w:t>реєстрі</w:t>
      </w:r>
      <w:proofErr w:type="spellEnd"/>
      <w:r w:rsidRPr="00F057D2">
        <w:rPr>
          <w:sz w:val="22"/>
          <w:szCs w:val="22"/>
          <w:lang w:val="ru-RU"/>
        </w:rPr>
        <w:t xml:space="preserve"> </w:t>
      </w:r>
      <w:proofErr w:type="spellStart"/>
      <w:r w:rsidRPr="00F057D2">
        <w:rPr>
          <w:sz w:val="22"/>
          <w:szCs w:val="22"/>
          <w:lang w:val="ru-RU"/>
        </w:rPr>
        <w:t>податкових</w:t>
      </w:r>
      <w:proofErr w:type="spellEnd"/>
      <w:r w:rsidRPr="00F057D2">
        <w:rPr>
          <w:sz w:val="22"/>
          <w:szCs w:val="22"/>
          <w:lang w:val="ru-RU"/>
        </w:rPr>
        <w:t xml:space="preserve"> </w:t>
      </w:r>
      <w:proofErr w:type="spellStart"/>
      <w:r w:rsidRPr="00F057D2">
        <w:rPr>
          <w:sz w:val="22"/>
          <w:szCs w:val="22"/>
          <w:lang w:val="ru-RU"/>
        </w:rPr>
        <w:t>накладних</w:t>
      </w:r>
      <w:proofErr w:type="spellEnd"/>
      <w:r w:rsidRPr="00F057D2">
        <w:rPr>
          <w:sz w:val="22"/>
          <w:szCs w:val="22"/>
          <w:lang w:val="ru-RU"/>
        </w:rPr>
        <w:t xml:space="preserve">. </w:t>
      </w:r>
      <w:r w:rsidRPr="00F057D2">
        <w:rPr>
          <w:i/>
          <w:sz w:val="22"/>
          <w:szCs w:val="22"/>
          <w:u w:val="single"/>
          <w:lang w:val="ru-RU"/>
        </w:rPr>
        <w:t xml:space="preserve">Для </w:t>
      </w:r>
      <w:proofErr w:type="spellStart"/>
      <w:r w:rsidRPr="00F057D2">
        <w:rPr>
          <w:i/>
          <w:sz w:val="22"/>
          <w:szCs w:val="22"/>
          <w:u w:val="single"/>
          <w:lang w:val="ru-RU"/>
        </w:rPr>
        <w:t>Учасника</w:t>
      </w:r>
      <w:proofErr w:type="spellEnd"/>
      <w:r w:rsidRPr="00F057D2">
        <w:rPr>
          <w:i/>
          <w:sz w:val="22"/>
          <w:szCs w:val="22"/>
          <w:u w:val="single"/>
          <w:lang w:val="ru-RU"/>
        </w:rPr>
        <w:t xml:space="preserve">, </w:t>
      </w:r>
      <w:proofErr w:type="spellStart"/>
      <w:r w:rsidRPr="00F057D2">
        <w:rPr>
          <w:i/>
          <w:sz w:val="22"/>
          <w:szCs w:val="22"/>
          <w:u w:val="single"/>
          <w:lang w:val="ru-RU"/>
        </w:rPr>
        <w:t>який</w:t>
      </w:r>
      <w:proofErr w:type="spellEnd"/>
      <w:r w:rsidRPr="00F057D2">
        <w:rPr>
          <w:i/>
          <w:sz w:val="22"/>
          <w:szCs w:val="22"/>
          <w:u w:val="single"/>
          <w:lang w:val="ru-RU"/>
        </w:rPr>
        <w:t xml:space="preserve"> не </w:t>
      </w:r>
      <w:proofErr w:type="spellStart"/>
      <w:r w:rsidRPr="00F057D2">
        <w:rPr>
          <w:i/>
          <w:sz w:val="22"/>
          <w:szCs w:val="22"/>
          <w:u w:val="single"/>
          <w:lang w:val="ru-RU"/>
        </w:rPr>
        <w:t>має</w:t>
      </w:r>
      <w:proofErr w:type="spellEnd"/>
      <w:r w:rsidRPr="00F057D2">
        <w:rPr>
          <w:i/>
          <w:sz w:val="22"/>
          <w:szCs w:val="22"/>
          <w:u w:val="single"/>
          <w:lang w:val="ru-RU"/>
        </w:rPr>
        <w:t xml:space="preserve"> статус </w:t>
      </w:r>
      <w:proofErr w:type="spellStart"/>
      <w:r w:rsidRPr="00F057D2">
        <w:rPr>
          <w:i/>
          <w:sz w:val="22"/>
          <w:szCs w:val="22"/>
          <w:u w:val="single"/>
          <w:lang w:val="ru-RU"/>
        </w:rPr>
        <w:t>платника</w:t>
      </w:r>
      <w:proofErr w:type="spellEnd"/>
      <w:r w:rsidRPr="00F057D2">
        <w:rPr>
          <w:i/>
          <w:sz w:val="22"/>
          <w:szCs w:val="22"/>
          <w:u w:val="single"/>
          <w:lang w:val="ru-RU"/>
        </w:rPr>
        <w:t xml:space="preserve"> ПД</w:t>
      </w:r>
      <w:proofErr w:type="gramStart"/>
      <w:r w:rsidRPr="00F057D2">
        <w:rPr>
          <w:i/>
          <w:sz w:val="22"/>
          <w:szCs w:val="22"/>
          <w:u w:val="single"/>
          <w:lang w:val="ru-RU"/>
        </w:rPr>
        <w:t>В</w:t>
      </w:r>
      <w:r w:rsidR="00F057D2" w:rsidRPr="00F057D2">
        <w:rPr>
          <w:i/>
          <w:sz w:val="22"/>
          <w:szCs w:val="22"/>
          <w:u w:val="single"/>
          <w:lang w:val="ru-RU"/>
        </w:rPr>
        <w:t>(</w:t>
      </w:r>
      <w:proofErr w:type="gramEnd"/>
      <w:r w:rsidR="00F057D2" w:rsidRPr="00F057D2">
        <w:rPr>
          <w:i/>
          <w:sz w:val="22"/>
          <w:szCs w:val="22"/>
          <w:u w:val="single"/>
          <w:lang w:val="ru-RU"/>
        </w:rPr>
        <w:t xml:space="preserve">резидент </w:t>
      </w:r>
      <w:proofErr w:type="spellStart"/>
      <w:r w:rsidR="00F057D2" w:rsidRPr="00F057D2">
        <w:rPr>
          <w:i/>
          <w:sz w:val="22"/>
          <w:szCs w:val="22"/>
          <w:u w:val="single"/>
          <w:lang w:val="ru-RU"/>
        </w:rPr>
        <w:t>або</w:t>
      </w:r>
      <w:proofErr w:type="spellEnd"/>
      <w:r w:rsidR="00F057D2" w:rsidRPr="00F057D2">
        <w:rPr>
          <w:i/>
          <w:sz w:val="22"/>
          <w:szCs w:val="22"/>
          <w:u w:val="single"/>
          <w:lang w:val="ru-RU"/>
        </w:rPr>
        <w:t xml:space="preserve"> нерезидент)</w:t>
      </w:r>
      <w:r w:rsidRPr="00F057D2">
        <w:rPr>
          <w:i/>
          <w:sz w:val="22"/>
          <w:szCs w:val="22"/>
          <w:u w:val="single"/>
          <w:lang w:val="ru-RU"/>
        </w:rPr>
        <w:t>:</w:t>
      </w:r>
      <w:r w:rsidRPr="00F057D2">
        <w:rPr>
          <w:sz w:val="22"/>
          <w:szCs w:val="22"/>
          <w:lang w:val="ru-RU"/>
        </w:rPr>
        <w:t xml:space="preserve"> ПОКУПЕЦЬ </w:t>
      </w:r>
      <w:proofErr w:type="spellStart"/>
      <w:r w:rsidRPr="00F057D2">
        <w:rPr>
          <w:sz w:val="22"/>
          <w:szCs w:val="22"/>
          <w:lang w:val="ru-RU"/>
        </w:rPr>
        <w:t>здійснює</w:t>
      </w:r>
      <w:proofErr w:type="spellEnd"/>
      <w:r w:rsidRPr="00F057D2">
        <w:rPr>
          <w:sz w:val="22"/>
          <w:szCs w:val="22"/>
          <w:lang w:val="ru-RU"/>
        </w:rPr>
        <w:t xml:space="preserve"> оплату </w:t>
      </w:r>
      <w:proofErr w:type="spellStart"/>
      <w:r w:rsidRPr="00F057D2">
        <w:rPr>
          <w:sz w:val="22"/>
          <w:szCs w:val="22"/>
          <w:lang w:val="ru-RU"/>
        </w:rPr>
        <w:t>поставленого</w:t>
      </w:r>
      <w:proofErr w:type="spellEnd"/>
      <w:r w:rsidRPr="00F057D2">
        <w:rPr>
          <w:sz w:val="22"/>
          <w:szCs w:val="22"/>
          <w:lang w:val="ru-RU"/>
        </w:rPr>
        <w:t xml:space="preserve"> Товару на </w:t>
      </w:r>
      <w:r w:rsidR="00F057D2" w:rsidRPr="00F057D2">
        <w:rPr>
          <w:sz w:val="22"/>
          <w:szCs w:val="22"/>
          <w:lang w:val="ru-RU"/>
        </w:rPr>
        <w:t>10</w:t>
      </w:r>
      <w:r w:rsidRPr="00F057D2">
        <w:rPr>
          <w:sz w:val="22"/>
          <w:szCs w:val="22"/>
          <w:lang w:val="ru-RU"/>
        </w:rPr>
        <w:t xml:space="preserve"> </w:t>
      </w:r>
      <w:proofErr w:type="spellStart"/>
      <w:r w:rsidRPr="00F057D2">
        <w:rPr>
          <w:sz w:val="22"/>
          <w:szCs w:val="22"/>
          <w:lang w:val="ru-RU"/>
        </w:rPr>
        <w:t>банківський</w:t>
      </w:r>
      <w:proofErr w:type="spellEnd"/>
      <w:r w:rsidRPr="00F057D2">
        <w:rPr>
          <w:sz w:val="22"/>
          <w:szCs w:val="22"/>
          <w:lang w:val="ru-RU"/>
        </w:rPr>
        <w:t xml:space="preserve"> день з дня </w:t>
      </w:r>
      <w:proofErr w:type="spellStart"/>
      <w:r w:rsidRPr="00F057D2">
        <w:rPr>
          <w:sz w:val="22"/>
          <w:szCs w:val="22"/>
          <w:lang w:val="ru-RU"/>
        </w:rPr>
        <w:t>отримання</w:t>
      </w:r>
      <w:proofErr w:type="spellEnd"/>
      <w:r w:rsidRPr="00F057D2">
        <w:rPr>
          <w:sz w:val="22"/>
          <w:szCs w:val="22"/>
          <w:lang w:val="ru-RU"/>
        </w:rPr>
        <w:t xml:space="preserve"> на </w:t>
      </w:r>
      <w:proofErr w:type="spellStart"/>
      <w:proofErr w:type="gramStart"/>
      <w:r w:rsidRPr="00F057D2">
        <w:rPr>
          <w:sz w:val="22"/>
          <w:szCs w:val="22"/>
          <w:lang w:val="ru-RU"/>
        </w:rPr>
        <w:t>п</w:t>
      </w:r>
      <w:proofErr w:type="gramEnd"/>
      <w:r w:rsidRPr="00F057D2">
        <w:rPr>
          <w:sz w:val="22"/>
          <w:szCs w:val="22"/>
          <w:lang w:val="ru-RU"/>
        </w:rPr>
        <w:t>ідставі</w:t>
      </w:r>
      <w:proofErr w:type="spellEnd"/>
      <w:r w:rsidRPr="00F057D2">
        <w:rPr>
          <w:sz w:val="22"/>
          <w:szCs w:val="22"/>
          <w:lang w:val="ru-RU"/>
        </w:rPr>
        <w:t xml:space="preserve"> </w:t>
      </w:r>
      <w:proofErr w:type="spellStart"/>
      <w:r w:rsidRPr="00F057D2">
        <w:rPr>
          <w:sz w:val="22"/>
          <w:szCs w:val="22"/>
          <w:lang w:val="ru-RU"/>
        </w:rPr>
        <w:t>виставленого</w:t>
      </w:r>
      <w:proofErr w:type="spellEnd"/>
      <w:r w:rsidRPr="00F057D2">
        <w:rPr>
          <w:sz w:val="22"/>
          <w:szCs w:val="22"/>
          <w:lang w:val="ru-RU"/>
        </w:rPr>
        <w:t xml:space="preserve"> </w:t>
      </w:r>
      <w:proofErr w:type="spellStart"/>
      <w:r w:rsidRPr="00F057D2">
        <w:rPr>
          <w:sz w:val="22"/>
          <w:szCs w:val="22"/>
          <w:lang w:val="ru-RU"/>
        </w:rPr>
        <w:t>рахунку</w:t>
      </w:r>
      <w:proofErr w:type="spellEnd"/>
      <w:r w:rsidRPr="00F057D2">
        <w:rPr>
          <w:sz w:val="22"/>
          <w:szCs w:val="22"/>
          <w:lang w:val="ru-RU"/>
        </w:rPr>
        <w:t xml:space="preserve"> ПОСТАЧАЛЬНИКОМ</w:t>
      </w:r>
      <w:r w:rsidRPr="00F057D2">
        <w:rPr>
          <w:sz w:val="22"/>
          <w:szCs w:val="22"/>
        </w:rPr>
        <w:t>.</w:t>
      </w:r>
    </w:p>
    <w:p w:rsidR="005E43AD" w:rsidRPr="006F68F3" w:rsidRDefault="005E43AD" w:rsidP="005E43AD">
      <w:pPr>
        <w:shd w:val="clear" w:color="auto" w:fill="FFFFFF"/>
        <w:rPr>
          <w:b/>
        </w:rPr>
      </w:pPr>
    </w:p>
    <w:p w:rsidR="005E43AD" w:rsidRDefault="005E43AD" w:rsidP="005E43AD">
      <w:pPr>
        <w:rPr>
          <w:b/>
        </w:rPr>
      </w:pPr>
      <w:r>
        <w:rPr>
          <w:b/>
        </w:rPr>
        <w:br w:type="page"/>
      </w:r>
    </w:p>
    <w:p w:rsidR="005E43AD" w:rsidRDefault="005E43AD" w:rsidP="005E43AD">
      <w:pPr>
        <w:autoSpaceDE w:val="0"/>
        <w:autoSpaceDN w:val="0"/>
        <w:adjustRightInd w:val="0"/>
        <w:jc w:val="both"/>
        <w:rPr>
          <w:rFonts w:ascii="Tms Rmn" w:hAnsi="Tms Rmn"/>
        </w:rPr>
        <w:sectPr w:rsidR="005E43AD" w:rsidSect="0042197F">
          <w:headerReference w:type="even" r:id="rId13"/>
          <w:headerReference w:type="default" r:id="rId14"/>
          <w:footerReference w:type="even" r:id="rId15"/>
          <w:footerReference w:type="default" r:id="rId16"/>
          <w:headerReference w:type="first" r:id="rId17"/>
          <w:footerReference w:type="first" r:id="rId18"/>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042D64">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534"/>
        <w:gridCol w:w="2126"/>
        <w:gridCol w:w="1620"/>
        <w:gridCol w:w="1215"/>
        <w:gridCol w:w="1320"/>
        <w:gridCol w:w="1373"/>
        <w:gridCol w:w="1276"/>
        <w:gridCol w:w="1094"/>
        <w:gridCol w:w="1457"/>
        <w:gridCol w:w="1560"/>
        <w:gridCol w:w="1701"/>
      </w:tblGrid>
      <w:tr w:rsidR="005E43AD" w:rsidRPr="005E01D5" w:rsidTr="00F45609">
        <w:tc>
          <w:tcPr>
            <w:tcW w:w="534" w:type="dxa"/>
          </w:tcPr>
          <w:p w:rsidR="005E43AD" w:rsidRPr="005E01D5" w:rsidRDefault="005E43AD" w:rsidP="0042197F">
            <w:pPr>
              <w:jc w:val="center"/>
            </w:pPr>
            <w:r w:rsidRPr="005E01D5">
              <w:t>№з/п</w:t>
            </w:r>
          </w:p>
          <w:p w:rsidR="005E43AD" w:rsidRPr="005E01D5" w:rsidRDefault="005E43AD" w:rsidP="0042197F">
            <w:pPr>
              <w:jc w:val="center"/>
            </w:pPr>
          </w:p>
        </w:tc>
        <w:tc>
          <w:tcPr>
            <w:tcW w:w="7654" w:type="dxa"/>
            <w:gridSpan w:val="5"/>
          </w:tcPr>
          <w:p w:rsidR="005E43AD" w:rsidRPr="005E01D5" w:rsidRDefault="005E43AD" w:rsidP="0042197F">
            <w:pPr>
              <w:jc w:val="center"/>
            </w:pPr>
            <w:r w:rsidRPr="005E01D5">
              <w:rPr>
                <w:b/>
              </w:rPr>
              <w:t>Вимоги, встановлені в технічній специфікації замовника (додаток 4 до тендерної документації)</w:t>
            </w:r>
          </w:p>
        </w:tc>
        <w:tc>
          <w:tcPr>
            <w:tcW w:w="7088" w:type="dxa"/>
            <w:gridSpan w:val="5"/>
          </w:tcPr>
          <w:p w:rsidR="005E43AD" w:rsidRPr="005E01D5" w:rsidRDefault="005E43AD"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9118E9" w:rsidRPr="005E01D5" w:rsidTr="009118E9">
        <w:tc>
          <w:tcPr>
            <w:tcW w:w="534" w:type="dxa"/>
          </w:tcPr>
          <w:p w:rsidR="009118E9" w:rsidRPr="005E01D5" w:rsidRDefault="009118E9" w:rsidP="0042197F">
            <w:pPr>
              <w:jc w:val="center"/>
            </w:pPr>
          </w:p>
        </w:tc>
        <w:tc>
          <w:tcPr>
            <w:tcW w:w="2126" w:type="dxa"/>
          </w:tcPr>
          <w:p w:rsidR="009118E9" w:rsidRPr="009118E9" w:rsidRDefault="009118E9" w:rsidP="0042197F">
            <w:pPr>
              <w:jc w:val="center"/>
              <w:rPr>
                <w:sz w:val="20"/>
                <w:szCs w:val="20"/>
              </w:rPr>
            </w:pPr>
            <w:r w:rsidRPr="009118E9">
              <w:rPr>
                <w:sz w:val="20"/>
                <w:szCs w:val="20"/>
              </w:rPr>
              <w:t>Найменування товару</w:t>
            </w:r>
          </w:p>
        </w:tc>
        <w:tc>
          <w:tcPr>
            <w:tcW w:w="1620" w:type="dxa"/>
          </w:tcPr>
          <w:p w:rsidR="009118E9" w:rsidRPr="009118E9" w:rsidRDefault="009118E9" w:rsidP="0042197F">
            <w:pPr>
              <w:jc w:val="center"/>
              <w:rPr>
                <w:sz w:val="20"/>
                <w:szCs w:val="20"/>
              </w:rPr>
            </w:pPr>
            <w:r w:rsidRPr="009118E9">
              <w:rPr>
                <w:sz w:val="20"/>
                <w:szCs w:val="20"/>
              </w:rPr>
              <w:t>Технічні вимоги та характеристики продукції, які зазначені в документації</w:t>
            </w:r>
          </w:p>
        </w:tc>
        <w:tc>
          <w:tcPr>
            <w:tcW w:w="1215" w:type="dxa"/>
          </w:tcPr>
          <w:p w:rsidR="009118E9" w:rsidRPr="009118E9" w:rsidRDefault="009118E9" w:rsidP="0042197F">
            <w:pPr>
              <w:jc w:val="center"/>
              <w:rPr>
                <w:sz w:val="20"/>
                <w:szCs w:val="20"/>
              </w:rPr>
            </w:pPr>
            <w:r w:rsidRPr="009118E9">
              <w:rPr>
                <w:sz w:val="20"/>
                <w:szCs w:val="20"/>
              </w:rPr>
              <w:t>Гарантійний термін експлуатації</w:t>
            </w:r>
          </w:p>
        </w:tc>
        <w:tc>
          <w:tcPr>
            <w:tcW w:w="1320" w:type="dxa"/>
          </w:tcPr>
          <w:p w:rsidR="009118E9" w:rsidRPr="009118E9" w:rsidRDefault="009118E9" w:rsidP="0042197F">
            <w:pPr>
              <w:jc w:val="center"/>
              <w:rPr>
                <w:sz w:val="20"/>
                <w:szCs w:val="20"/>
              </w:rPr>
            </w:pPr>
            <w:r w:rsidRPr="009118E9">
              <w:rPr>
                <w:sz w:val="20"/>
                <w:szCs w:val="20"/>
              </w:rPr>
              <w:t xml:space="preserve">Гарантійний термін зберігання </w:t>
            </w:r>
          </w:p>
        </w:tc>
        <w:tc>
          <w:tcPr>
            <w:tcW w:w="1373" w:type="dxa"/>
          </w:tcPr>
          <w:p w:rsidR="009118E9" w:rsidRPr="009118E9" w:rsidRDefault="009118E9" w:rsidP="0042197F">
            <w:pPr>
              <w:jc w:val="center"/>
              <w:rPr>
                <w:sz w:val="20"/>
                <w:szCs w:val="20"/>
              </w:rPr>
            </w:pPr>
            <w:r w:rsidRPr="009118E9">
              <w:rPr>
                <w:sz w:val="20"/>
                <w:szCs w:val="20"/>
              </w:rPr>
              <w:t>Дата виготовлення  та країна походження</w:t>
            </w:r>
          </w:p>
        </w:tc>
        <w:tc>
          <w:tcPr>
            <w:tcW w:w="1276" w:type="dxa"/>
          </w:tcPr>
          <w:p w:rsidR="009118E9" w:rsidRPr="009118E9" w:rsidRDefault="009118E9" w:rsidP="0022417C">
            <w:pPr>
              <w:rPr>
                <w:sz w:val="20"/>
                <w:szCs w:val="20"/>
              </w:rPr>
            </w:pPr>
            <w:r w:rsidRPr="009118E9">
              <w:rPr>
                <w:sz w:val="20"/>
                <w:szCs w:val="20"/>
              </w:rPr>
              <w:t>Найменування товару</w:t>
            </w:r>
          </w:p>
        </w:tc>
        <w:tc>
          <w:tcPr>
            <w:tcW w:w="1094" w:type="dxa"/>
          </w:tcPr>
          <w:p w:rsidR="009118E9" w:rsidRPr="009118E9" w:rsidRDefault="009118E9" w:rsidP="0022417C">
            <w:pPr>
              <w:rPr>
                <w:sz w:val="20"/>
                <w:szCs w:val="20"/>
              </w:rPr>
            </w:pPr>
            <w:r w:rsidRPr="009118E9">
              <w:rPr>
                <w:sz w:val="20"/>
                <w:szCs w:val="20"/>
              </w:rPr>
              <w:t>Технічні вимоги та характеристики продукції, які зазначені в документації</w:t>
            </w:r>
          </w:p>
        </w:tc>
        <w:tc>
          <w:tcPr>
            <w:tcW w:w="1457" w:type="dxa"/>
          </w:tcPr>
          <w:p w:rsidR="009118E9" w:rsidRPr="009118E9" w:rsidRDefault="009118E9" w:rsidP="0022417C">
            <w:pPr>
              <w:rPr>
                <w:sz w:val="20"/>
                <w:szCs w:val="20"/>
              </w:rPr>
            </w:pPr>
            <w:r w:rsidRPr="009118E9">
              <w:rPr>
                <w:sz w:val="20"/>
                <w:szCs w:val="20"/>
              </w:rPr>
              <w:t>Гарантійний термін експлуатації</w:t>
            </w:r>
          </w:p>
        </w:tc>
        <w:tc>
          <w:tcPr>
            <w:tcW w:w="1560" w:type="dxa"/>
          </w:tcPr>
          <w:p w:rsidR="009118E9" w:rsidRPr="009118E9" w:rsidRDefault="009118E9" w:rsidP="0022417C">
            <w:pPr>
              <w:rPr>
                <w:sz w:val="20"/>
                <w:szCs w:val="20"/>
              </w:rPr>
            </w:pPr>
            <w:r w:rsidRPr="009118E9">
              <w:rPr>
                <w:sz w:val="20"/>
                <w:szCs w:val="20"/>
              </w:rPr>
              <w:t xml:space="preserve">Гарантійний термін зберігання </w:t>
            </w:r>
          </w:p>
        </w:tc>
        <w:tc>
          <w:tcPr>
            <w:tcW w:w="1701" w:type="dxa"/>
          </w:tcPr>
          <w:p w:rsidR="009118E9" w:rsidRPr="009118E9" w:rsidRDefault="009118E9" w:rsidP="0022417C">
            <w:pPr>
              <w:rPr>
                <w:sz w:val="20"/>
                <w:szCs w:val="20"/>
              </w:rPr>
            </w:pPr>
            <w:r w:rsidRPr="009118E9">
              <w:rPr>
                <w:sz w:val="20"/>
                <w:szCs w:val="20"/>
              </w:rPr>
              <w:t>Дата виготовлення  та країна походження</w:t>
            </w:r>
          </w:p>
        </w:tc>
      </w:tr>
      <w:tr w:rsidR="009118E9" w:rsidRPr="005E01D5" w:rsidTr="009118E9">
        <w:tc>
          <w:tcPr>
            <w:tcW w:w="534" w:type="dxa"/>
          </w:tcPr>
          <w:p w:rsidR="009118E9" w:rsidRPr="005E01D5" w:rsidRDefault="009118E9" w:rsidP="0042197F">
            <w:pPr>
              <w:jc w:val="center"/>
            </w:pPr>
            <w:r>
              <w:t>1</w:t>
            </w:r>
          </w:p>
        </w:tc>
        <w:tc>
          <w:tcPr>
            <w:tcW w:w="2126" w:type="dxa"/>
          </w:tcPr>
          <w:p w:rsidR="009118E9" w:rsidRPr="005E01D5" w:rsidRDefault="009118E9" w:rsidP="0042197F">
            <w:pPr>
              <w:jc w:val="center"/>
            </w:pPr>
          </w:p>
        </w:tc>
        <w:tc>
          <w:tcPr>
            <w:tcW w:w="1620" w:type="dxa"/>
          </w:tcPr>
          <w:p w:rsidR="009118E9" w:rsidRPr="005E01D5" w:rsidRDefault="009118E9" w:rsidP="0042197F">
            <w:pPr>
              <w:jc w:val="center"/>
            </w:pPr>
          </w:p>
        </w:tc>
        <w:tc>
          <w:tcPr>
            <w:tcW w:w="1215" w:type="dxa"/>
          </w:tcPr>
          <w:p w:rsidR="009118E9" w:rsidRPr="005E01D5" w:rsidRDefault="009118E9" w:rsidP="0042197F">
            <w:pPr>
              <w:jc w:val="center"/>
            </w:pPr>
          </w:p>
        </w:tc>
        <w:tc>
          <w:tcPr>
            <w:tcW w:w="1320" w:type="dxa"/>
          </w:tcPr>
          <w:p w:rsidR="009118E9" w:rsidRPr="005E01D5" w:rsidRDefault="009118E9" w:rsidP="0042197F">
            <w:pPr>
              <w:jc w:val="center"/>
            </w:pPr>
          </w:p>
        </w:tc>
        <w:tc>
          <w:tcPr>
            <w:tcW w:w="1373" w:type="dxa"/>
          </w:tcPr>
          <w:p w:rsidR="009118E9" w:rsidRPr="005E01D5" w:rsidRDefault="009118E9" w:rsidP="0042197F">
            <w:pPr>
              <w:jc w:val="center"/>
            </w:pPr>
          </w:p>
        </w:tc>
        <w:tc>
          <w:tcPr>
            <w:tcW w:w="1276" w:type="dxa"/>
          </w:tcPr>
          <w:p w:rsidR="009118E9" w:rsidRPr="005E01D5" w:rsidRDefault="009118E9" w:rsidP="0042197F">
            <w:pPr>
              <w:jc w:val="center"/>
            </w:pPr>
          </w:p>
        </w:tc>
        <w:tc>
          <w:tcPr>
            <w:tcW w:w="1094" w:type="dxa"/>
          </w:tcPr>
          <w:p w:rsidR="009118E9" w:rsidRPr="005E01D5" w:rsidRDefault="009118E9" w:rsidP="0042197F">
            <w:pPr>
              <w:jc w:val="center"/>
            </w:pPr>
          </w:p>
        </w:tc>
        <w:tc>
          <w:tcPr>
            <w:tcW w:w="1457" w:type="dxa"/>
          </w:tcPr>
          <w:p w:rsidR="009118E9" w:rsidRPr="005E01D5" w:rsidRDefault="009118E9" w:rsidP="0042197F">
            <w:pPr>
              <w:jc w:val="center"/>
            </w:pPr>
          </w:p>
        </w:tc>
        <w:tc>
          <w:tcPr>
            <w:tcW w:w="1560" w:type="dxa"/>
          </w:tcPr>
          <w:p w:rsidR="009118E9" w:rsidRPr="005E01D5" w:rsidRDefault="009118E9" w:rsidP="0042197F">
            <w:pPr>
              <w:jc w:val="center"/>
            </w:pPr>
          </w:p>
        </w:tc>
        <w:tc>
          <w:tcPr>
            <w:tcW w:w="1701" w:type="dxa"/>
          </w:tcPr>
          <w:p w:rsidR="009118E9" w:rsidRPr="005E01D5" w:rsidRDefault="009118E9"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Pr="009118E9" w:rsidRDefault="009118E9" w:rsidP="009118E9">
      <w:pPr>
        <w:shd w:val="clear" w:color="auto" w:fill="FFFFFF"/>
        <w:tabs>
          <w:tab w:val="left" w:pos="4695"/>
        </w:tabs>
        <w:jc w:val="center"/>
        <w:rPr>
          <w:b/>
          <w:sz w:val="28"/>
          <w:szCs w:val="28"/>
        </w:rPr>
      </w:pPr>
      <w:r w:rsidRPr="009118E9">
        <w:rPr>
          <w:b/>
          <w:sz w:val="28"/>
          <w:szCs w:val="28"/>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Default="005E43AD" w:rsidP="005E43AD">
      <w:pPr>
        <w:shd w:val="clear" w:color="auto" w:fill="FFFFFF"/>
        <w:ind w:firstLine="709"/>
        <w:jc w:val="both"/>
      </w:pPr>
      <w: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Default="005E43AD" w:rsidP="005E43AD">
      <w:pPr>
        <w:shd w:val="clear" w:color="auto" w:fill="FFFFFF"/>
        <w:ind w:firstLine="709"/>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Default="005E43AD" w:rsidP="005E43AD">
      <w:pPr>
        <w:shd w:val="clear" w:color="auto" w:fill="FFFFFF"/>
        <w:ind w:firstLine="709"/>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Default="005E43AD" w:rsidP="005E43AD">
      <w:pPr>
        <w:shd w:val="clear" w:color="auto" w:fill="FFFFFF"/>
        <w:ind w:firstLine="709"/>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Default="005E43AD" w:rsidP="005E43AD">
      <w:pPr>
        <w:shd w:val="clear" w:color="auto" w:fill="FFFFFF"/>
        <w:ind w:firstLine="709"/>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Default="005E43AD" w:rsidP="005E43AD">
      <w:pPr>
        <w:shd w:val="clear" w:color="auto" w:fill="FFFFFF"/>
        <w:ind w:firstLine="709"/>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Default="005E43AD" w:rsidP="005E43AD">
      <w:pPr>
        <w:shd w:val="clear" w:color="auto" w:fill="FFFFFF"/>
        <w:ind w:firstLine="709"/>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Default="005E43AD" w:rsidP="005E43AD">
      <w:pPr>
        <w:shd w:val="clear" w:color="auto" w:fill="FFFFFF"/>
        <w:ind w:firstLine="709"/>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Default="005E43AD" w:rsidP="005E43AD">
      <w:pPr>
        <w:shd w:val="clear" w:color="auto" w:fill="FFFFFF"/>
        <w:ind w:firstLine="709"/>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Default="005E43AD" w:rsidP="005E43AD">
      <w:pPr>
        <w:shd w:val="clear" w:color="auto" w:fill="FFFFFF"/>
        <w:ind w:firstLine="709"/>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Default="005E43AD" w:rsidP="005E43AD">
      <w:pPr>
        <w:shd w:val="clear" w:color="auto" w:fill="FFFFFF"/>
        <w:ind w:firstLine="709"/>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Default="005E43AD" w:rsidP="005E43AD">
      <w:pPr>
        <w:shd w:val="clear" w:color="auto" w:fill="FFFFFF"/>
        <w:ind w:firstLine="709"/>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43AD" w:rsidRDefault="005E43AD" w:rsidP="005E43AD">
      <w:pPr>
        <w:shd w:val="clear" w:color="auto" w:fill="FFFFFF"/>
        <w:rPr>
          <w:b/>
        </w:rPr>
      </w:pPr>
    </w:p>
    <w:p w:rsidR="005E43AD" w:rsidRPr="001B3899" w:rsidRDefault="005E43AD" w:rsidP="005E43AD">
      <w:pPr>
        <w:shd w:val="clear" w:color="auto" w:fill="FFFFFF"/>
        <w:rPr>
          <w:b/>
        </w:rPr>
      </w:pPr>
    </w:p>
    <w:p w:rsidR="008C0894" w:rsidRPr="001B3899" w:rsidRDefault="008C0894"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tabs>
          <w:tab w:val="left" w:pos="426"/>
        </w:tabs>
        <w:jc w:val="right"/>
      </w:pPr>
      <w:r>
        <w:rPr>
          <w:b/>
        </w:rPr>
        <w:lastRenderedPageBreak/>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5E43AD">
      <w:pPr>
        <w:pStyle w:val="3"/>
        <w:spacing w:before="330" w:after="165"/>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42197F">
            <w:pPr>
              <w:pBdr>
                <w:top w:val="nil"/>
                <w:left w:val="nil"/>
                <w:bottom w:val="nil"/>
                <w:right w:val="nil"/>
                <w:between w:val="nil"/>
              </w:pBdr>
              <w:spacing w:after="165"/>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42197F">
            <w:pPr>
              <w:pBdr>
                <w:top w:val="nil"/>
                <w:left w:val="nil"/>
                <w:bottom w:val="nil"/>
                <w:right w:val="nil"/>
                <w:between w:val="nil"/>
              </w:pBdr>
              <w:spacing w:after="165"/>
              <w:jc w:val="both"/>
              <w:rPr>
                <w:color w:val="000000"/>
              </w:rPr>
            </w:pPr>
            <w:r>
              <w:rPr>
                <w:color w:val="000000"/>
              </w:rPr>
              <w:t>1. Реквізити</w:t>
            </w:r>
          </w:p>
          <w:p w:rsidR="005E43AD" w:rsidRDefault="005E43AD" w:rsidP="0042197F">
            <w:pPr>
              <w:pBdr>
                <w:top w:val="nil"/>
                <w:left w:val="nil"/>
                <w:bottom w:val="nil"/>
                <w:right w:val="nil"/>
                <w:between w:val="nil"/>
              </w:pBdr>
              <w:spacing w:after="165"/>
              <w:jc w:val="both"/>
              <w:rPr>
                <w:color w:val="000000"/>
              </w:rPr>
            </w:pPr>
            <w:r>
              <w:rPr>
                <w:color w:val="000000"/>
              </w:rPr>
              <w:t>Дата видачі ______________</w:t>
            </w:r>
          </w:p>
          <w:p w:rsidR="005E43AD" w:rsidRDefault="005E43AD" w:rsidP="0042197F">
            <w:pPr>
              <w:pBdr>
                <w:top w:val="nil"/>
                <w:left w:val="nil"/>
                <w:bottom w:val="nil"/>
                <w:right w:val="nil"/>
                <w:between w:val="nil"/>
              </w:pBdr>
              <w:spacing w:after="165"/>
              <w:jc w:val="both"/>
              <w:rPr>
                <w:color w:val="000000"/>
              </w:rPr>
            </w:pPr>
            <w:r>
              <w:rPr>
                <w:color w:val="000000"/>
              </w:rPr>
              <w:t>Місце складання ________________________________________________________________________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Повне найменування гаранта 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Повне найменування принципала 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Сума гарантії ___________________________________________________________________________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Назва валюти, у якій надається гарантія 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Дата початку строку дії гарантії (набрання чинності) 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Інформація щодо тендерної документації 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42197F">
            <w:pPr>
              <w:pBdr>
                <w:top w:val="nil"/>
                <w:left w:val="nil"/>
                <w:bottom w:val="nil"/>
                <w:right w:val="nil"/>
                <w:between w:val="nil"/>
              </w:pBdr>
              <w:spacing w:after="165"/>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42197F">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42197F">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вимозі та повноваження особи (осіб), що підписала(и) вимогу (у разі, якщо гарантом є банк).</w:t>
            </w:r>
          </w:p>
          <w:p w:rsidR="005E43AD" w:rsidRDefault="005E43AD" w:rsidP="0042197F">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42197F">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42197F">
            <w:pPr>
              <w:pBdr>
                <w:top w:val="nil"/>
                <w:left w:val="nil"/>
                <w:bottom w:val="nil"/>
                <w:right w:val="nil"/>
                <w:between w:val="nil"/>
              </w:pBdr>
              <w:jc w:val="both"/>
              <w:rPr>
                <w:color w:val="000000"/>
              </w:rPr>
            </w:pPr>
            <w:r>
              <w:rPr>
                <w:color w:val="000000"/>
              </w:rPr>
              <w:lastRenderedPageBreak/>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42197F">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Default="005E43AD" w:rsidP="0042197F">
            <w:pPr>
              <w:pBdr>
                <w:top w:val="nil"/>
                <w:left w:val="nil"/>
                <w:bottom w:val="nil"/>
                <w:right w:val="nil"/>
                <w:between w:val="nil"/>
              </w:pBdr>
              <w:jc w:val="both"/>
              <w:rPr>
                <w:color w:val="000000"/>
              </w:rPr>
            </w:pPr>
            <w:r>
              <w:rPr>
                <w:color w:val="00000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pBdr>
                <w:top w:val="nil"/>
                <w:left w:val="nil"/>
                <w:bottom w:val="nil"/>
                <w:right w:val="nil"/>
                <w:between w:val="nil"/>
              </w:pBdr>
              <w:jc w:val="both"/>
              <w:rPr>
                <w:color w:val="000000"/>
              </w:rPr>
            </w:pPr>
            <w:r>
              <w:rPr>
                <w:color w:val="000000"/>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E43AD" w:rsidRDefault="005E43AD" w:rsidP="0042197F">
            <w:pPr>
              <w:pBdr>
                <w:top w:val="nil"/>
                <w:left w:val="nil"/>
                <w:bottom w:val="nil"/>
                <w:right w:val="nil"/>
                <w:between w:val="nil"/>
              </w:pBdr>
              <w:jc w:val="both"/>
              <w:rPr>
                <w:color w:val="000000"/>
              </w:rPr>
            </w:pPr>
            <w:r>
              <w:rPr>
                <w:color w:val="00000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E43AD" w:rsidRDefault="005E43AD" w:rsidP="0042197F">
            <w:pPr>
              <w:pBdr>
                <w:top w:val="nil"/>
                <w:left w:val="nil"/>
                <w:bottom w:val="nil"/>
                <w:right w:val="nil"/>
                <w:between w:val="nil"/>
              </w:pBdr>
              <w:jc w:val="both"/>
              <w:rPr>
                <w:color w:val="000000"/>
              </w:rPr>
            </w:pPr>
            <w:r>
              <w:rPr>
                <w:color w:val="000000"/>
              </w:rPr>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42197F">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42197F">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42197F">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42197F">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42197F">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42197F">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42197F">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42197F">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42197F">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42197F">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42197F">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42197F">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42197F">
            <w:pPr>
              <w:pBdr>
                <w:top w:val="nil"/>
                <w:left w:val="nil"/>
                <w:bottom w:val="nil"/>
                <w:right w:val="nil"/>
                <w:between w:val="nil"/>
              </w:pBdr>
              <w:spacing w:after="165"/>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42197F">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42197F">
            <w:pPr>
              <w:pBdr>
                <w:top w:val="nil"/>
                <w:left w:val="nil"/>
                <w:bottom w:val="nil"/>
                <w:right w:val="nil"/>
                <w:between w:val="nil"/>
              </w:pBdr>
              <w:jc w:val="both"/>
              <w:rPr>
                <w:color w:val="000000"/>
              </w:rPr>
            </w:pPr>
          </w:p>
          <w:p w:rsidR="005E43AD" w:rsidRDefault="005E43AD" w:rsidP="0042197F">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6E2146" w:rsidRPr="0022417C" w:rsidRDefault="005E43AD" w:rsidP="000C51CD">
      <w:pPr>
        <w:shd w:val="clear" w:color="auto" w:fill="FFFFFF"/>
        <w:jc w:val="center"/>
        <w:rPr>
          <w:b/>
          <w:lang w:val="ru-RU"/>
        </w:rPr>
      </w:pPr>
      <w:r w:rsidRPr="008D2989">
        <w:rPr>
          <w:b/>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FA234F" w:rsidRDefault="00FA234F" w:rsidP="00FA234F">
      <w:pPr>
        <w:pStyle w:val="ac"/>
        <w:ind w:firstLine="567"/>
        <w:jc w:val="both"/>
        <w:rPr>
          <w:i/>
          <w:shd w:val="clear" w:color="auto" w:fill="FFFFFF"/>
        </w:rPr>
      </w:pPr>
      <w:r>
        <w:rPr>
          <w:i/>
          <w:spacing w:val="15"/>
          <w:shd w:val="clear" w:color="auto" w:fill="FFFFFF"/>
        </w:rPr>
        <w:t>Відповідно до постанови КМУ від 12.03.2022</w:t>
      </w:r>
      <w:r w:rsidR="0069769A">
        <w:rPr>
          <w:i/>
          <w:spacing w:val="15"/>
          <w:shd w:val="clear" w:color="auto" w:fill="FFFFFF"/>
        </w:rPr>
        <w:t xml:space="preserve"> р. </w:t>
      </w:r>
      <w:r>
        <w:rPr>
          <w:i/>
          <w:spacing w:val="15"/>
          <w:shd w:val="clear" w:color="auto" w:fill="FFFFFF"/>
        </w:rPr>
        <w:t xml:space="preserve"> № 263 «</w:t>
      </w:r>
      <w:r>
        <w:rPr>
          <w:i/>
          <w:shd w:val="clear" w:color="auto" w:fill="FFFFFF"/>
        </w:rPr>
        <w:t>Деякі питання забезпечення функціонування інформаційно</w:t>
      </w:r>
      <w:r w:rsidR="0069769A">
        <w:rPr>
          <w:i/>
          <w:shd w:val="clear" w:color="auto" w:fill="FFFFFF"/>
        </w:rPr>
        <w:t xml:space="preserve"> </w:t>
      </w:r>
      <w:r>
        <w:rPr>
          <w:i/>
          <w:shd w:val="clear" w:color="auto" w:fill="FFFFFF"/>
        </w:rPr>
        <w:t>-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FA234F" w:rsidRDefault="00FA234F" w:rsidP="00FA234F">
      <w:pPr>
        <w:pStyle w:val="ac"/>
        <w:jc w:val="both"/>
        <w:rPr>
          <w:i/>
          <w:shd w:val="clear" w:color="auto" w:fill="FFFFFF"/>
        </w:rPr>
      </w:pPr>
      <w:r>
        <w:rPr>
          <w:i/>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FA234F" w:rsidRPr="008D2989" w:rsidRDefault="00FA234F" w:rsidP="00FA234F">
      <w:pPr>
        <w:shd w:val="clear" w:color="auto" w:fill="FFFFFF"/>
        <w:jc w:val="center"/>
        <w:rPr>
          <w:b/>
        </w:rPr>
      </w:pPr>
      <w:r>
        <w:rPr>
          <w:b/>
          <w:i/>
        </w:rPr>
        <w:t>У зв’язку із вище викладеним та враховуючи запровадження на території України правового режиму воєнного стану, якщо після обрання переможця у замовника буде відсутня фактична можливість перевірити відсутність підстави для відмови в участі по даному пункту через обмеження доступу до публічної інформації - просимо учасника переможця надати інформацію наведену в таблиці.</w:t>
      </w:r>
    </w:p>
    <w:p w:rsidR="00FA234F" w:rsidRDefault="00FA234F" w:rsidP="00FA234F">
      <w:pPr>
        <w:jc w:val="both"/>
        <w:rPr>
          <w:b/>
          <w:color w:val="000000"/>
        </w:rPr>
      </w:pPr>
    </w:p>
    <w:tbl>
      <w:tblPr>
        <w:tblW w:w="10314" w:type="dxa"/>
        <w:tblCellMar>
          <w:top w:w="15" w:type="dxa"/>
          <w:left w:w="15" w:type="dxa"/>
          <w:bottom w:w="15" w:type="dxa"/>
          <w:right w:w="15" w:type="dxa"/>
        </w:tblCellMar>
        <w:tblLook w:val="04A0" w:firstRow="1" w:lastRow="0" w:firstColumn="1" w:lastColumn="0" w:noHBand="0" w:noVBand="1"/>
      </w:tblPr>
      <w:tblGrid>
        <w:gridCol w:w="563"/>
        <w:gridCol w:w="4790"/>
        <w:gridCol w:w="4961"/>
      </w:tblGrid>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п/п</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Підстави для відмови в участі у процедурі закупівлі</w:t>
            </w:r>
          </w:p>
          <w:p w:rsidR="00EA2A88" w:rsidRPr="00BD54BF" w:rsidRDefault="00EA2A88" w:rsidP="00A63A88">
            <w:pPr>
              <w:rPr>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xml:space="preserve">Переможець у строк, що </w:t>
            </w:r>
            <w:r w:rsidRPr="00703552">
              <w:rPr>
                <w:b/>
                <w:bCs/>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b/>
                <w:bCs/>
                <w:lang w:eastAsia="ru-RU"/>
              </w:rPr>
              <w:t>, надає замовнику шляхом оприлюднення в електронній системі закупівель:</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hd w:val="clear" w:color="auto" w:fill="FFFFFF"/>
                <w:lang w:eastAsia="ru-RU"/>
              </w:rPr>
              <w:t xml:space="preserve"> </w:t>
            </w:r>
            <w:r w:rsidRPr="0063244A">
              <w:rPr>
                <w:i/>
                <w:iCs/>
                <w:shd w:val="clear" w:color="auto" w:fill="FFFFFF"/>
                <w:lang w:eastAsia="ru-RU"/>
              </w:rPr>
              <w:t>(</w:t>
            </w:r>
            <w:r w:rsidRPr="00BD54BF">
              <w:rPr>
                <w:i/>
                <w:iCs/>
                <w:lang w:eastAsia="ru-RU"/>
              </w:rPr>
              <w:t>пункт 1 частини 1 статті 17 Закону</w:t>
            </w:r>
            <w:r w:rsidRPr="0063244A">
              <w:rPr>
                <w:i/>
                <w:iCs/>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hd w:val="clear" w:color="auto" w:fill="FFFFFF"/>
                <w:lang w:eastAsia="ru-RU"/>
              </w:rPr>
              <w:t xml:space="preserve"> (</w:t>
            </w:r>
            <w:r w:rsidRPr="00BD54BF">
              <w:rPr>
                <w:lang w:eastAsia="ru-RU"/>
              </w:rPr>
              <w:t>пункт 2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або довідку з Єдиного державного </w:t>
            </w:r>
            <w:r w:rsidRPr="00BD54BF">
              <w:rPr>
                <w:lang w:eastAsia="ru-RU"/>
              </w:rPr>
              <w:lastRenderedPageBreak/>
              <w:t xml:space="preserve">реєстру осіб, які вчинили корупційні правопорушення про те, що </w:t>
            </w:r>
            <w:r w:rsidRPr="00BD54BF">
              <w:rPr>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lang w:eastAsia="ru-RU"/>
              </w:rPr>
              <w:t>.</w:t>
            </w:r>
          </w:p>
          <w:p w:rsidR="00EA2A88" w:rsidRPr="00BD54BF" w:rsidRDefault="00EA2A88" w:rsidP="00A63A88">
            <w:pPr>
              <w:rPr>
                <w:lang w:eastAsia="ru-RU"/>
              </w:rPr>
            </w:pP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lang w:eastAsia="ru-RU"/>
              </w:rPr>
              <w:t xml:space="preserve"> (</w:t>
            </w:r>
            <w:r w:rsidRPr="00BD54BF">
              <w:rPr>
                <w:lang w:eastAsia="ru-RU"/>
              </w:rPr>
              <w:t>пункт 3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4</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9" w:anchor="n456" w:history="1">
              <w:r w:rsidRPr="00BD54BF">
                <w:rPr>
                  <w:shd w:val="clear" w:color="auto" w:fill="FFFFFF"/>
                  <w:lang w:eastAsia="ru-RU"/>
                </w:rPr>
                <w:t>пунктом 1 статті 50</w:t>
              </w:r>
            </w:hyperlink>
            <w:r w:rsidRPr="00BD54BF">
              <w:rPr>
                <w:shd w:val="clear" w:color="auto" w:fill="FFFFFF"/>
                <w:lang w:eastAsia="ru-RU"/>
              </w:rPr>
              <w:t xml:space="preserve"> Закону України «Про захист економічної конкуренції», у вигляді вчинення </w:t>
            </w:r>
            <w:proofErr w:type="spellStart"/>
            <w:r w:rsidRPr="00BD54BF">
              <w:rPr>
                <w:shd w:val="clear" w:color="auto" w:fill="FFFFFF"/>
                <w:lang w:eastAsia="ru-RU"/>
              </w:rPr>
              <w:t>антиконкурентних</w:t>
            </w:r>
            <w:proofErr w:type="spellEnd"/>
            <w:r w:rsidRPr="00BD54BF">
              <w:rPr>
                <w:shd w:val="clear" w:color="auto" w:fill="FFFFFF"/>
                <w:lang w:eastAsia="ru-RU"/>
              </w:rPr>
              <w:t xml:space="preserve"> узгоджених дій, що стосуються спотворення результатів тендерів</w:t>
            </w:r>
            <w:r>
              <w:rPr>
                <w:shd w:val="clear" w:color="auto" w:fill="FFFFFF"/>
                <w:lang w:eastAsia="ru-RU"/>
              </w:rPr>
              <w:t xml:space="preserve"> (</w:t>
            </w:r>
            <w:r w:rsidRPr="00BD54BF">
              <w:rPr>
                <w:lang w:eastAsia="ru-RU"/>
              </w:rPr>
              <w:t>пункт 4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5</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пункт 5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EA2A88" w:rsidRDefault="00EA2A88" w:rsidP="00A63A88">
            <w:pPr>
              <w:jc w:val="both"/>
              <w:rPr>
                <w:lang w:eastAsia="ru-RU"/>
              </w:rPr>
            </w:pPr>
            <w:r w:rsidRPr="00BD54BF">
              <w:rPr>
                <w:lang w:eastAsia="ru-RU"/>
              </w:rPr>
              <w:t>судимості не має та в розшуку не перебуває.</w:t>
            </w:r>
          </w:p>
          <w:p w:rsidR="006E2146" w:rsidRPr="00BD54BF" w:rsidRDefault="006E2146" w:rsidP="00A63A88">
            <w:pPr>
              <w:jc w:val="both"/>
              <w:rPr>
                <w:lang w:eastAsia="ru-RU"/>
              </w:rPr>
            </w:pPr>
            <w:r w:rsidRPr="009118E9">
              <w:rPr>
                <w:b/>
                <w:bCs/>
                <w:iCs/>
                <w:color w:val="000000"/>
              </w:rPr>
              <w:t>Документ повинен бути не більше місячної давнини ві</w:t>
            </w:r>
            <w:r w:rsidR="009118E9">
              <w:rPr>
                <w:b/>
                <w:bCs/>
                <w:iCs/>
                <w:color w:val="000000"/>
              </w:rPr>
              <w:t>дносно дати подання документа.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6</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w:t>
            </w:r>
            <w:r w:rsidRPr="00BD54BF">
              <w:rPr>
                <w:shd w:val="clear" w:color="auto" w:fill="FFFFFF"/>
                <w:lang w:eastAsia="ru-RU"/>
              </w:rPr>
              <w:lastRenderedPageBreak/>
              <w:t>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 xml:space="preserve">пункт </w:t>
            </w:r>
            <w:r>
              <w:rPr>
                <w:lang w:eastAsia="ru-RU"/>
              </w:rPr>
              <w:t>6</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Default="00EA2A88" w:rsidP="00A63A88">
            <w:pPr>
              <w:jc w:val="both"/>
              <w:rPr>
                <w:lang w:eastAsia="ru-RU"/>
              </w:rPr>
            </w:pPr>
            <w:r w:rsidRPr="00BD54BF">
              <w:rPr>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w:t>
            </w:r>
            <w:r w:rsidRPr="00BD54BF">
              <w:rPr>
                <w:lang w:eastAsia="ru-RU"/>
              </w:rPr>
              <w:lastRenderedPageBreak/>
              <w:t>притягується, незнятої чи непогашеної судимості не має та в розшуку не перебуває.</w:t>
            </w:r>
          </w:p>
          <w:p w:rsidR="009118E9" w:rsidRPr="00BD54BF" w:rsidRDefault="009118E9" w:rsidP="00A63A88">
            <w:pPr>
              <w:jc w:val="both"/>
              <w:rPr>
                <w:lang w:eastAsia="ru-RU"/>
              </w:rPr>
            </w:pPr>
            <w:r w:rsidRPr="009118E9">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7</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lang w:eastAsia="ru-RU"/>
              </w:rPr>
              <w:t xml:space="preserve"> (</w:t>
            </w:r>
            <w:r w:rsidRPr="00BD54BF">
              <w:rPr>
                <w:lang w:eastAsia="ru-RU"/>
              </w:rPr>
              <w:t xml:space="preserve">пункт </w:t>
            </w:r>
            <w:r>
              <w:rPr>
                <w:lang w:eastAsia="ru-RU"/>
              </w:rPr>
              <w:t>7</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юридичних осіб, фізичних осіб - підприємців та громадських формувань</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довідку в довільній формі або гарантійний лист  про те, що </w:t>
            </w: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lang w:eastAsia="ru-RU"/>
              </w:rPr>
              <w:t>. </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8</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lang w:eastAsia="ru-RU"/>
              </w:rPr>
              <w:t xml:space="preserve"> (</w:t>
            </w:r>
            <w:r w:rsidRPr="00BD54BF">
              <w:rPr>
                <w:lang w:eastAsia="ru-RU"/>
              </w:rPr>
              <w:t xml:space="preserve">пункт </w:t>
            </w:r>
            <w:r>
              <w:rPr>
                <w:lang w:eastAsia="ru-RU"/>
              </w:rPr>
              <w:t>8</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реєстр</w:t>
            </w:r>
            <w:r>
              <w:rPr>
                <w:lang w:eastAsia="ru-RU"/>
              </w:rPr>
              <w:t>у</w:t>
            </w:r>
            <w:r w:rsidRPr="00BD54BF">
              <w:rPr>
                <w:lang w:eastAsia="ru-RU"/>
              </w:rPr>
              <w:t xml:space="preserve"> підприємств, щодо яких порушено провадження у справі про банкрутство</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9</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lang w:eastAsia="ru-RU"/>
              </w:rPr>
              <w:t xml:space="preserve"> (</w:t>
            </w:r>
            <w:r w:rsidRPr="00BD54BF">
              <w:rPr>
                <w:lang w:eastAsia="ru-RU"/>
              </w:rPr>
              <w:t xml:space="preserve">пункт </w:t>
            </w:r>
            <w:r>
              <w:rPr>
                <w:lang w:eastAsia="ru-RU"/>
              </w:rPr>
              <w:t>9</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юридичних осіб, фізичних осіб - підприємців та громадських формувань</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з Єдиного державного </w:t>
            </w:r>
            <w:r w:rsidRPr="00BD54BF">
              <w:rPr>
                <w:shd w:val="clear" w:color="auto" w:fill="FFFFFF"/>
                <w:lang w:eastAsia="ru-RU"/>
              </w:rPr>
              <w:t xml:space="preserve">реєстру юридичних осіб, фізичних осіб - підприємців та громадських формувань, </w:t>
            </w:r>
            <w:r w:rsidRPr="00BD54BF">
              <w:rPr>
                <w:lang w:eastAsia="ru-RU"/>
              </w:rPr>
              <w:t>   в який містить інформацію про те, що</w:t>
            </w:r>
            <w:r w:rsidRPr="00BD54BF">
              <w:rPr>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10</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 xml:space="preserve">юридична особа, яка є учасником процедури закупівлі (крім нерезидентів), не </w:t>
            </w:r>
            <w:r w:rsidRPr="00BD54BF">
              <w:rPr>
                <w:shd w:val="clear" w:color="auto" w:fill="FFFFFF"/>
                <w:lang w:eastAsia="ru-RU"/>
              </w:rPr>
              <w:lastRenderedPageBreak/>
              <w:t>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lang w:eastAsia="ru-RU"/>
              </w:rPr>
              <w:t xml:space="preserve"> (</w:t>
            </w:r>
            <w:r w:rsidRPr="00BD54BF">
              <w:rPr>
                <w:lang w:eastAsia="ru-RU"/>
              </w:rPr>
              <w:t xml:space="preserve">пункт </w:t>
            </w:r>
            <w:r>
              <w:rPr>
                <w:lang w:eastAsia="ru-RU"/>
              </w:rPr>
              <w:t>10</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 xml:space="preserve">Переможець надає антикорупційну програму та документ про призначення </w:t>
            </w:r>
            <w:r w:rsidRPr="00BD54BF">
              <w:rPr>
                <w:lang w:eastAsia="ru-RU"/>
              </w:rPr>
              <w:lastRenderedPageBreak/>
              <w:t>уповноваженого з реалізації антикорупційної програми</w:t>
            </w:r>
          </w:p>
          <w:p w:rsidR="00EA2A88" w:rsidRPr="00BD54BF" w:rsidRDefault="00EA2A88" w:rsidP="00A63A88">
            <w:pPr>
              <w:jc w:val="both"/>
              <w:rPr>
                <w:lang w:eastAsia="ru-RU"/>
              </w:rPr>
            </w:pPr>
            <w:r w:rsidRPr="00BD54BF">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EA2A88" w:rsidRPr="00BD54BF" w:rsidRDefault="00EA2A88" w:rsidP="00A63A88">
            <w:pPr>
              <w:rPr>
                <w:lang w:eastAsia="ru-RU"/>
              </w:rPr>
            </w:pPr>
          </w:p>
          <w:p w:rsidR="00EA2A88" w:rsidRPr="00BD54BF" w:rsidRDefault="00EA2A88" w:rsidP="00A63A88">
            <w:pPr>
              <w:jc w:val="both"/>
              <w:rPr>
                <w:lang w:eastAsia="ru-RU"/>
              </w:rPr>
            </w:pPr>
            <w:r w:rsidRPr="00BD54BF">
              <w:rPr>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11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lang w:eastAsia="ru-RU"/>
              </w:rPr>
              <w:t xml:space="preserve"> (</w:t>
            </w:r>
            <w:r w:rsidRPr="00BD54BF">
              <w:rPr>
                <w:lang w:eastAsia="ru-RU"/>
              </w:rPr>
              <w:t xml:space="preserve">пункт </w:t>
            </w:r>
            <w:r>
              <w:rPr>
                <w:lang w:eastAsia="ru-RU"/>
              </w:rPr>
              <w:t>11</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lang w:eastAsia="ru-RU"/>
              </w:rPr>
              <w:t xml:space="preserve"> (</w:t>
            </w:r>
            <w:r w:rsidRPr="00BD54BF">
              <w:rPr>
                <w:lang w:eastAsia="ru-RU"/>
              </w:rPr>
              <w:t xml:space="preserve">пункт </w:t>
            </w:r>
            <w:r>
              <w:rPr>
                <w:lang w:eastAsia="ru-RU"/>
              </w:rPr>
              <w:t>12</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A2A88" w:rsidRDefault="00EA2A88" w:rsidP="00A63A88">
            <w:pPr>
              <w:jc w:val="both"/>
              <w:rPr>
                <w:lang w:eastAsia="ru-RU"/>
              </w:rPr>
            </w:pPr>
            <w:r w:rsidRPr="00BD54BF">
              <w:rPr>
                <w:lang w:eastAsia="ru-RU"/>
              </w:rPr>
              <w:t>судимості не має та в розшуку не перебуває.</w:t>
            </w:r>
          </w:p>
          <w:p w:rsidR="009118E9" w:rsidRPr="00BD54BF" w:rsidRDefault="009118E9" w:rsidP="00A63A88">
            <w:pPr>
              <w:jc w:val="both"/>
              <w:rPr>
                <w:lang w:eastAsia="ru-RU"/>
              </w:rPr>
            </w:pPr>
            <w:r w:rsidRPr="009118E9">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lang w:eastAsia="ru-RU"/>
              </w:rPr>
              <w:t xml:space="preserve"> (</w:t>
            </w:r>
            <w:r w:rsidRPr="00BD54BF">
              <w:rPr>
                <w:lang w:eastAsia="ru-RU"/>
              </w:rPr>
              <w:t xml:space="preserve">пункт </w:t>
            </w:r>
            <w:r>
              <w:rPr>
                <w:lang w:eastAsia="ru-RU"/>
              </w:rPr>
              <w:t>13</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A88" w:rsidRPr="00BD54BF" w:rsidRDefault="00EA2A88" w:rsidP="00A63A88">
            <w:pPr>
              <w:jc w:val="both"/>
              <w:rPr>
                <w:lang w:eastAsia="ru-RU"/>
              </w:rPr>
            </w:pPr>
            <w:r>
              <w:rPr>
                <w:lang w:eastAsia="ru-RU"/>
              </w:rPr>
              <w:t>Замовник не вимагає підтвердження відповідно до пункту 44 Особливостей</w:t>
            </w:r>
          </w:p>
        </w:tc>
      </w:tr>
    </w:tbl>
    <w:p w:rsidR="007D2396" w:rsidRDefault="007D2396" w:rsidP="00AE4E40">
      <w:pPr>
        <w:shd w:val="clear" w:color="auto" w:fill="FFFFFF"/>
        <w:jc w:val="both"/>
        <w:rPr>
          <w:b/>
        </w:rPr>
      </w:pPr>
    </w:p>
    <w:p w:rsidR="005E43AD" w:rsidRPr="0022417C" w:rsidRDefault="00AE4E40" w:rsidP="005E43AD">
      <w:pPr>
        <w:shd w:val="clear" w:color="auto" w:fill="FFFFFF"/>
        <w:ind w:firstLine="709"/>
        <w:jc w:val="both"/>
      </w:pPr>
      <w:r>
        <w:rPr>
          <w:b/>
        </w:rPr>
        <w:t>1.2</w:t>
      </w:r>
      <w:r w:rsidR="005E43AD">
        <w:rPr>
          <w:b/>
        </w:rPr>
        <w:t xml:space="preserve">. </w:t>
      </w:r>
      <w:r w:rsidR="005E43AD" w:rsidRPr="00C97ED4">
        <w:rPr>
          <w:b/>
        </w:rPr>
        <w:t>Щодо частини другої статті 17 Закону</w:t>
      </w:r>
      <w:r w:rsidR="005E43AD">
        <w:rPr>
          <w:b/>
        </w:rPr>
        <w:t>:</w:t>
      </w:r>
      <w:r w:rsidR="005E43AD" w:rsidRPr="00941AFC">
        <w:t xml:space="preserve"> </w:t>
      </w:r>
      <w:r w:rsidR="005E43AD">
        <w:t>д</w:t>
      </w:r>
      <w:r w:rsidR="005E43AD" w:rsidRPr="00941AFC">
        <w:t>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w:t>
      </w:r>
      <w:r w:rsidR="00D14EFC">
        <w:t>оцедурі закупівлі.</w:t>
      </w:r>
    </w:p>
    <w:p w:rsidR="000C51CD" w:rsidRPr="0022417C" w:rsidRDefault="000C51CD" w:rsidP="005E43AD">
      <w:pPr>
        <w:shd w:val="clear" w:color="auto" w:fill="FFFFFF"/>
        <w:ind w:firstLine="709"/>
        <w:jc w:val="both"/>
      </w:pPr>
    </w:p>
    <w:p w:rsidR="000C51CD" w:rsidRPr="0022417C" w:rsidRDefault="000C51CD" w:rsidP="005E43AD">
      <w:pPr>
        <w:shd w:val="clear" w:color="auto" w:fill="FFFFFF"/>
        <w:ind w:firstLine="709"/>
        <w:jc w:val="both"/>
      </w:pPr>
    </w:p>
    <w:p w:rsidR="000C51CD" w:rsidRPr="0022417C" w:rsidRDefault="000C51CD" w:rsidP="005E43AD">
      <w:pPr>
        <w:shd w:val="clear" w:color="auto" w:fill="FFFFFF"/>
        <w:ind w:firstLine="709"/>
        <w:jc w:val="both"/>
      </w:pPr>
    </w:p>
    <w:p w:rsidR="000C51CD" w:rsidRPr="0022417C" w:rsidRDefault="000C51CD" w:rsidP="005E43AD">
      <w:pPr>
        <w:shd w:val="clear" w:color="auto" w:fill="FFFFFF"/>
        <w:ind w:firstLine="709"/>
        <w:jc w:val="both"/>
      </w:pPr>
    </w:p>
    <w:p w:rsidR="005E43AD" w:rsidRPr="008D2989" w:rsidRDefault="005E43AD" w:rsidP="005E43AD">
      <w:pPr>
        <w:shd w:val="clear" w:color="auto" w:fill="FFFFFF"/>
        <w:ind w:firstLine="709"/>
        <w:jc w:val="both"/>
        <w:rPr>
          <w:b/>
        </w:rPr>
      </w:pPr>
      <w:r>
        <w:rPr>
          <w:noProof/>
          <w:lang w:val="ru-RU" w:eastAsia="ru-RU"/>
        </w:rPr>
        <mc:AlternateContent>
          <mc:Choice Requires="wps">
            <w:drawing>
              <wp:anchor distT="0" distB="0" distL="114300" distR="114300" simplePos="0" relativeHeight="251660288" behindDoc="0" locked="0" layoutInCell="1" hidden="0" allowOverlap="1" wp14:anchorId="2A3E1B62" wp14:editId="2BAD5512">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247B81" w:rsidRPr="00337ED6" w:rsidRDefault="00247B81" w:rsidP="005E43AD">
                            <w:pPr>
                              <w:jc w:val="center"/>
                              <w:textDirection w:val="btLr"/>
                              <w:rPr>
                                <w:b/>
                                <w:color w:val="FF0000"/>
                                <w:sz w:val="22"/>
                                <w:szCs w:val="22"/>
                              </w:rPr>
                            </w:pPr>
                            <w:r w:rsidRPr="00337ED6">
                              <w:rPr>
                                <w:b/>
                                <w:color w:val="FF0000"/>
                                <w:sz w:val="22"/>
                                <w:szCs w:val="22"/>
                              </w:rPr>
                              <w:t xml:space="preserve">Увага!!! </w:t>
                            </w:r>
                          </w:p>
                          <w:p w:rsidR="00247B81" w:rsidRDefault="00247B81"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247B81" w:rsidRPr="00337ED6" w:rsidRDefault="00247B81"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yWgIAAH4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" fillcolor="white [3201]" strokecolor="#f6bb00" strokeweight="2.25pt">
                <v:stroke startarrowwidth="narrow" startarrowlength="short" endarrowwidth="narrow" endarrowlength="short"/>
                <v:textbox inset="2.53958mm,1.2694mm,2.53958mm,1.2694mm">
                  <w:txbxContent>
                    <w:p w:rsidR="00247B81" w:rsidRPr="00337ED6" w:rsidRDefault="00247B81" w:rsidP="005E43AD">
                      <w:pPr>
                        <w:jc w:val="center"/>
                        <w:textDirection w:val="btLr"/>
                        <w:rPr>
                          <w:b/>
                          <w:color w:val="FF0000"/>
                          <w:sz w:val="22"/>
                          <w:szCs w:val="22"/>
                        </w:rPr>
                      </w:pPr>
                      <w:r w:rsidRPr="00337ED6">
                        <w:rPr>
                          <w:b/>
                          <w:color w:val="FF0000"/>
                          <w:sz w:val="22"/>
                          <w:szCs w:val="22"/>
                        </w:rPr>
                        <w:t xml:space="preserve">Увага!!! </w:t>
                      </w:r>
                    </w:p>
                    <w:p w:rsidR="00247B81" w:rsidRDefault="00247B81"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247B81" w:rsidRPr="00337ED6" w:rsidRDefault="00247B81" w:rsidP="00D14EFC">
                      <w:pPr>
                        <w:jc w:val="center"/>
                        <w:textDirection w:val="btLr"/>
                        <w:rPr>
                          <w:color w:val="FF0000"/>
                          <w:sz w:val="22"/>
                          <w:szCs w:val="22"/>
                        </w:rPr>
                      </w:pPr>
                    </w:p>
                  </w:txbxContent>
                </v:textbox>
                <w10:wrap anchorx="margin"/>
              </v:rect>
            </w:pict>
          </mc:Fallback>
        </mc:AlternateContent>
      </w:r>
    </w:p>
    <w:p w:rsidR="005E43AD" w:rsidRDefault="005E43AD" w:rsidP="005E43AD">
      <w:pPr>
        <w:pBdr>
          <w:top w:val="nil"/>
          <w:left w:val="nil"/>
          <w:bottom w:val="nil"/>
          <w:right w:val="nil"/>
          <w:between w:val="nil"/>
        </w:pBdr>
        <w:shd w:val="clear" w:color="auto" w:fill="FFFFFF"/>
        <w:jc w:val="both"/>
        <w:rPr>
          <w:color w:val="000000"/>
          <w:sz w:val="22"/>
          <w:szCs w:val="22"/>
        </w:rPr>
      </w:pPr>
      <w:bookmarkStart w:id="7" w:name="_heading=h.1t3h5sf" w:colFirst="0" w:colLast="0"/>
      <w:bookmarkEnd w:id="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додатком 10 до тендерної документації), з урахуванням результатів проведеного електронного аукціону*</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lastRenderedPageBreak/>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06788B">
        <w:rPr>
          <w:i/>
          <w:u w:val="single"/>
        </w:rPr>
        <w:t xml:space="preserve">Дата видачі витягу повинна бути не раніше ніж за </w:t>
      </w:r>
      <w:r w:rsidRPr="0006788B">
        <w:rPr>
          <w:b/>
          <w:i/>
          <w:u w:val="single"/>
        </w:rPr>
        <w:t>20 календарних днів</w:t>
      </w:r>
      <w:r w:rsidRPr="0006788B">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Документи згідно п.2-п.5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2700" t="12700" r="952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247B81" w:rsidRPr="00337ED6" w:rsidRDefault="00247B81" w:rsidP="005E43AD">
                            <w:pPr>
                              <w:jc w:val="center"/>
                              <w:textDirection w:val="btLr"/>
                              <w:rPr>
                                <w:b/>
                                <w:color w:val="FF0000"/>
                                <w:sz w:val="22"/>
                                <w:szCs w:val="22"/>
                              </w:rPr>
                            </w:pPr>
                            <w:r w:rsidRPr="00337ED6">
                              <w:rPr>
                                <w:b/>
                                <w:color w:val="FF0000"/>
                                <w:sz w:val="22"/>
                                <w:szCs w:val="22"/>
                              </w:rPr>
                              <w:t xml:space="preserve">Увага!!! </w:t>
                            </w:r>
                          </w:p>
                          <w:p w:rsidR="00247B81" w:rsidRPr="00337ED6" w:rsidRDefault="00247B81"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пункту 3 </w:t>
                            </w:r>
                            <w:r>
                              <w:rPr>
                                <w:b/>
                                <w:color w:val="FF0000"/>
                                <w:sz w:val="22"/>
                                <w:szCs w:val="22"/>
                              </w:rPr>
                              <w:t>частини першої статті 31 Закону</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NE5GrV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247B81" w:rsidRPr="00337ED6" w:rsidRDefault="00247B81" w:rsidP="005E43AD">
                      <w:pPr>
                        <w:jc w:val="center"/>
                        <w:textDirection w:val="btLr"/>
                        <w:rPr>
                          <w:b/>
                          <w:color w:val="FF0000"/>
                          <w:sz w:val="22"/>
                          <w:szCs w:val="22"/>
                        </w:rPr>
                      </w:pPr>
                      <w:r w:rsidRPr="00337ED6">
                        <w:rPr>
                          <w:b/>
                          <w:color w:val="FF0000"/>
                          <w:sz w:val="22"/>
                          <w:szCs w:val="22"/>
                        </w:rPr>
                        <w:t xml:space="preserve">Увага!!! </w:t>
                      </w:r>
                    </w:p>
                    <w:p w:rsidR="00247B81" w:rsidRPr="00337ED6" w:rsidRDefault="00247B81"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пункту 3 </w:t>
                      </w:r>
                      <w:r>
                        <w:rPr>
                          <w:b/>
                          <w:color w:val="FF0000"/>
                          <w:sz w:val="22"/>
                          <w:szCs w:val="22"/>
                        </w:rPr>
                        <w:t>частини першої статті 31 Закону</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ED" w:rsidRDefault="003D67ED" w:rsidP="005E43AD">
      <w:r>
        <w:separator/>
      </w:r>
    </w:p>
  </w:endnote>
  <w:endnote w:type="continuationSeparator" w:id="0">
    <w:p w:rsidR="003D67ED" w:rsidRDefault="003D67ED"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81" w:rsidRDefault="00247B8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81" w:rsidRDefault="00247B81">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81" w:rsidRDefault="00247B8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ED" w:rsidRDefault="003D67ED" w:rsidP="005E43AD">
      <w:r>
        <w:separator/>
      </w:r>
    </w:p>
  </w:footnote>
  <w:footnote w:type="continuationSeparator" w:id="0">
    <w:p w:rsidR="003D67ED" w:rsidRDefault="003D67ED" w:rsidP="005E43AD">
      <w:r>
        <w:continuationSeparator/>
      </w:r>
    </w:p>
  </w:footnote>
  <w:footnote w:id="1">
    <w:p w:rsidR="00247B81" w:rsidRDefault="00247B81"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7B81" w:rsidRDefault="00247B81" w:rsidP="005E43AD">
      <w:pPr>
        <w:pStyle w:val="affff2"/>
        <w:jc w:val="both"/>
      </w:pPr>
    </w:p>
    <w:p w:rsidR="00247B81" w:rsidRPr="00177576" w:rsidRDefault="00247B81" w:rsidP="005E43AD">
      <w:pPr>
        <w:pStyle w:val="affff2"/>
        <w:jc w:val="both"/>
        <w:rPr>
          <w:i/>
        </w:rPr>
      </w:pPr>
    </w:p>
  </w:footnote>
  <w:footnote w:id="2">
    <w:p w:rsidR="00247B81" w:rsidRPr="00C57AB4" w:rsidRDefault="00247B81"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w:t>
      </w:r>
      <w:r w:rsidRPr="00C57AB4">
        <w:rPr>
          <w:sz w:val="18"/>
          <w:szCs w:val="18"/>
        </w:rPr>
        <w:t xml:space="preserve">  частини першої та частиною другою статті 17 Закону</w:t>
      </w:r>
      <w:r>
        <w:rPr>
          <w:sz w:val="18"/>
          <w:szCs w:val="18"/>
        </w:rPr>
        <w:t xml:space="preserve"> </w:t>
      </w:r>
      <w:r w:rsidRPr="00A610F2">
        <w:rPr>
          <w:sz w:val="18"/>
          <w:szCs w:val="18"/>
        </w:rPr>
        <w:t>(крім пункту 13 частини першої статті 17 Закону)</w:t>
      </w:r>
      <w:r w:rsidRPr="00C57AB4">
        <w:rPr>
          <w:sz w:val="18"/>
          <w:szCs w:val="18"/>
        </w:rPr>
        <w:t>.</w:t>
      </w:r>
    </w:p>
    <w:p w:rsidR="00247B81" w:rsidRDefault="00247B81"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ст. 17 Закону щодо обох таких повноважених собі учасника</w:t>
      </w:r>
    </w:p>
    <w:p w:rsidR="00247B81" w:rsidRDefault="00247B81" w:rsidP="005E43AD">
      <w:pPr>
        <w:pStyle w:val="affff2"/>
        <w:rPr>
          <w:color w:val="FF0000"/>
          <w:sz w:val="18"/>
          <w:szCs w:val="18"/>
        </w:rPr>
      </w:pPr>
    </w:p>
    <w:p w:rsidR="00247B81" w:rsidRDefault="00247B81" w:rsidP="005E43AD">
      <w:pPr>
        <w:pStyle w:val="affff2"/>
        <w:rPr>
          <w:color w:val="FF0000"/>
          <w:sz w:val="18"/>
          <w:szCs w:val="18"/>
        </w:rPr>
      </w:pPr>
    </w:p>
    <w:p w:rsidR="00247B81" w:rsidRDefault="00247B81" w:rsidP="005E43AD">
      <w:pPr>
        <w:pStyle w:val="affff2"/>
        <w:rPr>
          <w:color w:val="FF0000"/>
          <w:sz w:val="18"/>
          <w:szCs w:val="18"/>
        </w:rPr>
      </w:pPr>
    </w:p>
    <w:p w:rsidR="00247B81" w:rsidRDefault="00247B81" w:rsidP="005E43AD">
      <w:pPr>
        <w:pStyle w:val="affff2"/>
        <w:rPr>
          <w:color w:val="FF0000"/>
          <w:sz w:val="18"/>
          <w:szCs w:val="18"/>
        </w:rPr>
      </w:pPr>
    </w:p>
    <w:p w:rsidR="00247B81" w:rsidRDefault="00247B81" w:rsidP="005E43AD">
      <w:pPr>
        <w:pStyle w:val="affff2"/>
        <w:rPr>
          <w:color w:val="FF0000"/>
          <w:sz w:val="18"/>
          <w:szCs w:val="18"/>
        </w:rPr>
      </w:pPr>
    </w:p>
    <w:p w:rsidR="00247B81" w:rsidRDefault="00247B81" w:rsidP="005E43AD">
      <w:pPr>
        <w:pStyle w:val="affff2"/>
        <w:rPr>
          <w:color w:val="FF0000"/>
          <w:sz w:val="18"/>
          <w:szCs w:val="18"/>
        </w:rPr>
      </w:pPr>
    </w:p>
    <w:p w:rsidR="00247B81" w:rsidRPr="007D5C23" w:rsidRDefault="00247B81" w:rsidP="005E43AD">
      <w:pPr>
        <w:pStyle w:val="affff2"/>
        <w:rPr>
          <w:color w:val="FF0000"/>
          <w:sz w:val="18"/>
          <w:szCs w:val="18"/>
        </w:rPr>
      </w:pPr>
    </w:p>
  </w:footnote>
  <w:footnote w:id="3">
    <w:p w:rsidR="00247B81" w:rsidRPr="00010F53" w:rsidRDefault="00247B81"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247B81" w:rsidRDefault="00247B81"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81" w:rsidRDefault="00247B81">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81" w:rsidRDefault="00247B81">
    <w:pPr>
      <w:pStyle w:val="af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81" w:rsidRDefault="00247B81">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4">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6"/>
  </w:num>
  <w:num w:numId="6">
    <w:abstractNumId w:val="5"/>
  </w:num>
  <w:num w:numId="7">
    <w:abstractNumId w:val="12"/>
  </w:num>
  <w:num w:numId="8">
    <w:abstractNumId w:val="16"/>
  </w:num>
  <w:num w:numId="9">
    <w:abstractNumId w:val="15"/>
  </w:num>
  <w:num w:numId="10">
    <w:abstractNumId w:val="4"/>
  </w:num>
  <w:num w:numId="11">
    <w:abstractNumId w:val="9"/>
  </w:num>
  <w:num w:numId="12">
    <w:abstractNumId w:val="14"/>
  </w:num>
  <w:num w:numId="13">
    <w:abstractNumId w:val="8"/>
  </w:num>
  <w:num w:numId="14">
    <w:abstractNumId w:val="13"/>
  </w:num>
  <w:num w:numId="15">
    <w:abstractNumId w:val="0"/>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242A6"/>
    <w:rsid w:val="000324A4"/>
    <w:rsid w:val="00042D64"/>
    <w:rsid w:val="000555AD"/>
    <w:rsid w:val="00057D85"/>
    <w:rsid w:val="0006788B"/>
    <w:rsid w:val="000C2A3F"/>
    <w:rsid w:val="000C51CD"/>
    <w:rsid w:val="000D5A86"/>
    <w:rsid w:val="000F3485"/>
    <w:rsid w:val="000F364C"/>
    <w:rsid w:val="00110894"/>
    <w:rsid w:val="0017020E"/>
    <w:rsid w:val="0017360A"/>
    <w:rsid w:val="001A2464"/>
    <w:rsid w:val="001B3899"/>
    <w:rsid w:val="001F4CCE"/>
    <w:rsid w:val="00212310"/>
    <w:rsid w:val="00214195"/>
    <w:rsid w:val="0022417C"/>
    <w:rsid w:val="00247B81"/>
    <w:rsid w:val="00312A9E"/>
    <w:rsid w:val="00322D2D"/>
    <w:rsid w:val="00353E52"/>
    <w:rsid w:val="003565DB"/>
    <w:rsid w:val="0036599C"/>
    <w:rsid w:val="00376290"/>
    <w:rsid w:val="003843FA"/>
    <w:rsid w:val="00396825"/>
    <w:rsid w:val="003C18B1"/>
    <w:rsid w:val="003C3AD8"/>
    <w:rsid w:val="003C5D35"/>
    <w:rsid w:val="003D43C1"/>
    <w:rsid w:val="003D67ED"/>
    <w:rsid w:val="003F550E"/>
    <w:rsid w:val="0042197F"/>
    <w:rsid w:val="004D3E3C"/>
    <w:rsid w:val="004D6DF6"/>
    <w:rsid w:val="004E4117"/>
    <w:rsid w:val="004F1817"/>
    <w:rsid w:val="00554936"/>
    <w:rsid w:val="00566311"/>
    <w:rsid w:val="00570C98"/>
    <w:rsid w:val="0057110F"/>
    <w:rsid w:val="00593D16"/>
    <w:rsid w:val="005B3585"/>
    <w:rsid w:val="005B6422"/>
    <w:rsid w:val="005C61EF"/>
    <w:rsid w:val="005E43AD"/>
    <w:rsid w:val="00620EE0"/>
    <w:rsid w:val="006312D7"/>
    <w:rsid w:val="00634C83"/>
    <w:rsid w:val="0069769A"/>
    <w:rsid w:val="006B4A3D"/>
    <w:rsid w:val="006C5806"/>
    <w:rsid w:val="006D6CB7"/>
    <w:rsid w:val="006E1D65"/>
    <w:rsid w:val="006E2146"/>
    <w:rsid w:val="006E5C3E"/>
    <w:rsid w:val="00745088"/>
    <w:rsid w:val="007820DF"/>
    <w:rsid w:val="00786BC0"/>
    <w:rsid w:val="007A2928"/>
    <w:rsid w:val="007A3EC1"/>
    <w:rsid w:val="007A507D"/>
    <w:rsid w:val="007B3AEF"/>
    <w:rsid w:val="007D2396"/>
    <w:rsid w:val="007D5C23"/>
    <w:rsid w:val="007E40A1"/>
    <w:rsid w:val="007F385B"/>
    <w:rsid w:val="00814ECF"/>
    <w:rsid w:val="008A3DE6"/>
    <w:rsid w:val="008C0894"/>
    <w:rsid w:val="008D7887"/>
    <w:rsid w:val="009118E9"/>
    <w:rsid w:val="009322EB"/>
    <w:rsid w:val="00935F04"/>
    <w:rsid w:val="009411F4"/>
    <w:rsid w:val="00994BF1"/>
    <w:rsid w:val="009A1E62"/>
    <w:rsid w:val="009D728D"/>
    <w:rsid w:val="00A610F2"/>
    <w:rsid w:val="00A63A88"/>
    <w:rsid w:val="00A77458"/>
    <w:rsid w:val="00AB2FDC"/>
    <w:rsid w:val="00AD2D19"/>
    <w:rsid w:val="00AE4E40"/>
    <w:rsid w:val="00B316BB"/>
    <w:rsid w:val="00B7290C"/>
    <w:rsid w:val="00B73BD9"/>
    <w:rsid w:val="00B746B4"/>
    <w:rsid w:val="00B75EA2"/>
    <w:rsid w:val="00B8014C"/>
    <w:rsid w:val="00BE07DF"/>
    <w:rsid w:val="00BF7941"/>
    <w:rsid w:val="00C03687"/>
    <w:rsid w:val="00C05F6B"/>
    <w:rsid w:val="00C07B94"/>
    <w:rsid w:val="00C14C06"/>
    <w:rsid w:val="00C2618B"/>
    <w:rsid w:val="00C42335"/>
    <w:rsid w:val="00C977EE"/>
    <w:rsid w:val="00CA1051"/>
    <w:rsid w:val="00CE1F6F"/>
    <w:rsid w:val="00D12DCE"/>
    <w:rsid w:val="00D14EFC"/>
    <w:rsid w:val="00D22A1E"/>
    <w:rsid w:val="00D51C54"/>
    <w:rsid w:val="00D51D36"/>
    <w:rsid w:val="00DB1CEB"/>
    <w:rsid w:val="00DB5FCC"/>
    <w:rsid w:val="00DC1576"/>
    <w:rsid w:val="00DE5067"/>
    <w:rsid w:val="00E00E5D"/>
    <w:rsid w:val="00E236B8"/>
    <w:rsid w:val="00E238BA"/>
    <w:rsid w:val="00E50760"/>
    <w:rsid w:val="00E90EED"/>
    <w:rsid w:val="00EA2A88"/>
    <w:rsid w:val="00EA2E97"/>
    <w:rsid w:val="00EA7EEC"/>
    <w:rsid w:val="00ED702C"/>
    <w:rsid w:val="00EE57EF"/>
    <w:rsid w:val="00EF3210"/>
    <w:rsid w:val="00EF70E1"/>
    <w:rsid w:val="00F057D2"/>
    <w:rsid w:val="00F342AB"/>
    <w:rsid w:val="00F45609"/>
    <w:rsid w:val="00F5694D"/>
    <w:rsid w:val="00F636F9"/>
    <w:rsid w:val="00F80E60"/>
    <w:rsid w:val="00FA234F"/>
    <w:rsid w:val="00FC109A"/>
    <w:rsid w:val="00FD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semiHidden/>
    <w:unhideWhenUsed/>
    <w:rsid w:val="005E43AD"/>
    <w:rPr>
      <w:sz w:val="20"/>
      <w:szCs w:val="20"/>
    </w:rPr>
  </w:style>
  <w:style w:type="character" w:customStyle="1" w:styleId="1ff2">
    <w:name w:val="Текст сноски Знак1"/>
    <w:basedOn w:val="a0"/>
    <w:link w:val="affff2"/>
    <w:uiPriority w:val="99"/>
    <w:semiHidden/>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semiHidden/>
    <w:unhideWhenUsed/>
    <w:rsid w:val="005E43AD"/>
    <w:rPr>
      <w:sz w:val="20"/>
      <w:szCs w:val="20"/>
    </w:rPr>
  </w:style>
  <w:style w:type="character" w:customStyle="1" w:styleId="1ff2">
    <w:name w:val="Текст сноски Знак1"/>
    <w:basedOn w:val="a0"/>
    <w:link w:val="affff2"/>
    <w:uiPriority w:val="99"/>
    <w:semiHidden/>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6543">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sochan.b.i@swrz.com.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526D-6100-440E-B650-1904E785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Pages>
  <Words>14259</Words>
  <Characters>81279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52</cp:revision>
  <dcterms:created xsi:type="dcterms:W3CDTF">2022-03-22T11:13:00Z</dcterms:created>
  <dcterms:modified xsi:type="dcterms:W3CDTF">2022-11-30T06:44:00Z</dcterms:modified>
</cp:coreProperties>
</file>