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6"/>
        <w:ind w:left="12049"/>
        <w:rPr>
          <w:rFonts w:hint="default"/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</w:rPr>
        <w:t xml:space="preserve">Додаток </w:t>
      </w:r>
      <w:r>
        <w:rPr>
          <w:rFonts w:hint="default"/>
          <w:b/>
          <w:color w:val="000000"/>
          <w:sz w:val="24"/>
          <w:szCs w:val="24"/>
          <w:lang w:val="uk-UA"/>
        </w:rPr>
        <w:t>2</w:t>
      </w:r>
    </w:p>
    <w:p>
      <w:pPr>
        <w:ind w:left="12049"/>
        <w:rPr>
          <w:b/>
          <w:sz w:val="24"/>
          <w:szCs w:val="24"/>
        </w:rPr>
      </w:pPr>
      <w:r>
        <w:rPr>
          <w:b/>
          <w:sz w:val="24"/>
          <w:szCs w:val="24"/>
        </w:rPr>
        <w:t>до тендерної документації</w:t>
      </w:r>
    </w:p>
    <w:p>
      <w:pP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DFEFD"/>
        </w:rPr>
      </w:pP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DFEFD"/>
        </w:rPr>
        <w:t>33180000-5 - Апаратура для підтримування фізіологічних функцій організму. Фіксатори</w:t>
      </w:r>
    </w:p>
    <w:p>
      <w:pP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4"/>
          <w:szCs w:val="24"/>
          <w:shd w:val="clear" w:fill="FDFEFD"/>
          <w:lang w:val="uk-UA"/>
        </w:rPr>
      </w:pPr>
    </w:p>
    <w:p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МЕДИКО-ТЕХНІЧНІ ВИМОГИ ДО ПРЕДМЕТУ ЗАКУПІВЛІ</w:t>
      </w:r>
    </w:p>
    <w:tbl>
      <w:tblPr>
        <w:tblStyle w:val="9"/>
        <w:tblW w:w="5060" w:type="pc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725"/>
        <w:gridCol w:w="3169"/>
        <w:gridCol w:w="3313"/>
        <w:gridCol w:w="3751"/>
        <w:gridCol w:w="1314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Код та назва  відповідно до єдиного закупівельного словника </w:t>
            </w:r>
          </w:p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ДК 021:2015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та назва медичного виробу відповідно до НК 024:2019 «Класифікатор медичних виробів»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медичного виробу  </w:t>
            </w: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Технічні характеристики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33183000-6 Протезно-ортопедичні вироби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uk-UA"/>
              </w:rPr>
              <w:t xml:space="preserve">Система зовнішньої ортопедичної фіксації, багаторазового використання (код </w:t>
            </w:r>
            <w:r>
              <w:rPr>
                <w:color w:val="000000"/>
                <w:sz w:val="20"/>
                <w:szCs w:val="20"/>
                <w:lang w:val="en-US" w:bidi="en-US"/>
              </w:rPr>
              <w:t>GMDN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bidi="uk-UA"/>
              </w:rPr>
              <w:t>35647)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Апарат зовнішньої фіксації  АЗФ прямий із фіксаторами  розмір 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Розмір: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Довжина 330 мм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Довжина розширення не менше </w:t>
            </w:r>
            <w:r>
              <w:rPr>
                <w:sz w:val="20"/>
                <w:szCs w:val="20"/>
                <w:lang w:val="uk-UA"/>
              </w:rPr>
              <w:t>42</w:t>
            </w:r>
            <w:r>
              <w:rPr>
                <w:sz w:val="20"/>
                <w:szCs w:val="20"/>
              </w:rPr>
              <w:t xml:space="preserve"> мм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Комплектація, що має постачатися в комплекті із набором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>
            <w:pPr>
              <w:rPr>
                <w:bCs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 для апарата, вороток для стрижнів, дистрактор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 xml:space="preserve"> Стрижні 6*130- не менше 6шт. </w:t>
            </w:r>
            <w:r>
              <w:rPr>
                <w:bCs/>
                <w:spacing w:val="-1"/>
                <w:sz w:val="20"/>
                <w:szCs w:val="20"/>
              </w:rPr>
              <w:t xml:space="preserve">Стрижні мають бути виготовлені з медичної неіржавіючої сталі. 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pacing w:val="-1"/>
                <w:sz w:val="20"/>
                <w:szCs w:val="20"/>
              </w:rPr>
              <w:t>Кортикальна або спонгіозна різьба на стрижні</w:t>
            </w:r>
          </w:p>
          <w:p>
            <w:pPr>
              <w:rPr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Зона використання:</w:t>
            </w:r>
          </w:p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Стегно,гомілка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6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33183000-6 Протезно-ортопедичні вироби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uk-UA"/>
              </w:rPr>
              <w:t xml:space="preserve">Система зовнішньої ортопедичної фіксації, багаторазового використання (код </w:t>
            </w:r>
            <w:r>
              <w:rPr>
                <w:color w:val="000000"/>
                <w:sz w:val="20"/>
                <w:szCs w:val="20"/>
                <w:lang w:val="en-US" w:bidi="en-US"/>
              </w:rPr>
              <w:t>GMDN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bidi="uk-UA"/>
              </w:rPr>
              <w:t>35647)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Апарат зовнішньої фіксації АЗФ прямий розмір 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Розмір: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Довжина 250 мм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Довжина розширення не менше 42 мм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Комплектація, що має постачатися в комплекті із набором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>
            <w:pPr>
              <w:rPr>
                <w:bCs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для апарата, вороток для стрижнів, дистрактор Стрижні 6*130- не менше 4шт. </w:t>
            </w:r>
            <w:r>
              <w:rPr>
                <w:bCs/>
                <w:spacing w:val="-1"/>
                <w:sz w:val="20"/>
                <w:szCs w:val="20"/>
              </w:rPr>
              <w:t xml:space="preserve">Стрижні мають бути виготовлені з медичної неіржавіючої сталі. 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pacing w:val="-1"/>
                <w:sz w:val="20"/>
                <w:szCs w:val="20"/>
              </w:rPr>
              <w:t>Кортикальна або спонгіозна різьба на стрижні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Зона використання:</w:t>
            </w:r>
          </w:p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Стегно,гомілка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33183000-6 Протезно-ортопедичні вироби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uk-UA"/>
              </w:rPr>
              <w:t xml:space="preserve">Система зовнішньої ортопедичної фіксації, багаторазового використання (код </w:t>
            </w:r>
            <w:r>
              <w:rPr>
                <w:color w:val="000000"/>
                <w:sz w:val="20"/>
                <w:szCs w:val="20"/>
                <w:lang w:val="en-US" w:bidi="en-US"/>
              </w:rPr>
              <w:t>GMDN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bidi="uk-UA"/>
              </w:rPr>
              <w:t>35647)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Апарат зовнішньої фіксації АЗФ прямий розмір М</w:t>
            </w: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Розмір: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Довжина 225 мм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Довжина розширення не менше 23 мм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Комплектація, що має постачатися в комплекті із набором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>
            <w:pPr>
              <w:rPr>
                <w:bCs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для апарата, вороток для стрижнів, дистрактор Стрижні 6*120- не менше 4шт. </w:t>
            </w:r>
            <w:r>
              <w:rPr>
                <w:bCs/>
                <w:spacing w:val="-1"/>
                <w:sz w:val="20"/>
                <w:szCs w:val="20"/>
              </w:rPr>
              <w:t xml:space="preserve">Стрижні мають бути виготовлені з медичної неіржавіючої сталі. 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pacing w:val="-1"/>
                <w:sz w:val="20"/>
                <w:szCs w:val="20"/>
              </w:rPr>
              <w:t>Кортикальна або спонгіозна різьба на стрижні.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Зона використання:</w:t>
            </w:r>
          </w:p>
          <w:p>
            <w:pPr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</w:rPr>
              <w:t>Плече, Гомілка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33183000-6 Протезно-ортопедичні вироби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uk-UA"/>
              </w:rPr>
              <w:t xml:space="preserve">Система зовнішньої ортопедичної фіксації, багаторазового використання (код </w:t>
            </w:r>
            <w:r>
              <w:rPr>
                <w:color w:val="000000"/>
                <w:sz w:val="20"/>
                <w:szCs w:val="20"/>
                <w:lang w:val="en-US" w:bidi="en-US"/>
              </w:rPr>
              <w:t>GMDN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bidi="uk-UA"/>
              </w:rPr>
              <w:t>35647)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Апарат зовнішньої фіксації  АЗФ прямий 3-секційний  розмір 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Розмір: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Довжина 330 мм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Довжина розширення не менше 42 мм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Комплектація, що має постачатися в комплекті із набором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>
            <w:pPr>
              <w:rPr>
                <w:bCs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для апарата, вороток для стрижнів, дистрактор Стрижні 6*130- не менше 6шт. </w:t>
            </w:r>
            <w:r>
              <w:rPr>
                <w:bCs/>
                <w:spacing w:val="-1"/>
                <w:sz w:val="20"/>
                <w:szCs w:val="20"/>
              </w:rPr>
              <w:t xml:space="preserve">Стрижні мають бути виготовлені з медичної неіржавіючої сталі. 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pacing w:val="-1"/>
                <w:sz w:val="20"/>
                <w:szCs w:val="20"/>
              </w:rPr>
              <w:t>Кортикальна або спонгіозна різьба на стрижні</w:t>
            </w:r>
          </w:p>
          <w:p>
            <w:pPr>
              <w:rPr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Зона використання:</w:t>
            </w:r>
          </w:p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Стегно,гомілка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21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33183000-6 Протезно-ортопедичні вироби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uk-UA"/>
              </w:rPr>
              <w:t xml:space="preserve">Система зовнішньої ортопедичної фіксації, багаторазового використання (код </w:t>
            </w:r>
            <w:r>
              <w:rPr>
                <w:color w:val="000000"/>
                <w:sz w:val="20"/>
                <w:szCs w:val="20"/>
                <w:lang w:val="en-US" w:bidi="en-US"/>
              </w:rPr>
              <w:t>GMDN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bidi="uk-UA"/>
              </w:rPr>
              <w:t>35647)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Апарат зовнішньої фіксації  АЗФ  Т-подібний розмір М</w:t>
            </w:r>
          </w:p>
        </w:tc>
        <w:tc>
          <w:tcPr>
            <w:tcW w:w="1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Розмір: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Довжина 190 мм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Довжина розширення не менше 23 мм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Комплектація, що має постачатися в комплекті із набором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bCs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для апарата, вороток для стрижнів, дистрактор Стрижні 6*120- не менше 2шт, 6*130- не менше 2шт. </w:t>
            </w:r>
            <w:r>
              <w:rPr>
                <w:bCs/>
                <w:spacing w:val="-1"/>
                <w:sz w:val="20"/>
                <w:szCs w:val="20"/>
              </w:rPr>
              <w:t xml:space="preserve">Стрижні мають бути виготовлені з медичної неіржавіючої сталі. 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pacing w:val="-1"/>
                <w:sz w:val="20"/>
                <w:szCs w:val="20"/>
              </w:rPr>
              <w:t>Кортикальна або спонгіозна різьба на стрижні.</w:t>
            </w: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</w:p>
          <w:p>
            <w:pPr>
              <w:rPr>
                <w:sz w:val="20"/>
                <w:szCs w:val="20"/>
                <w:lang w:val="uk-UA"/>
              </w:rPr>
            </w:pPr>
          </w:p>
          <w:p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Зона використання:</w:t>
            </w:r>
          </w:p>
          <w:p>
            <w:pPr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/>
              </w:rPr>
              <w:t>Стегно,гомілка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</w:tbl>
    <w:p>
      <w:pPr>
        <w:ind w:right="664"/>
        <w:jc w:val="both"/>
        <w:rPr>
          <w:b/>
          <w:bCs/>
          <w:color w:val="000000"/>
          <w:sz w:val="20"/>
          <w:szCs w:val="20"/>
          <w:u w:val="single"/>
          <w:lang w:val="uk-UA"/>
        </w:rPr>
      </w:pPr>
    </w:p>
    <w:p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sz w:val="20"/>
          <w:szCs w:val="20"/>
          <w:lang w:val="uk-UA"/>
        </w:rPr>
      </w:pPr>
    </w:p>
    <w:p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sz w:val="20"/>
          <w:szCs w:val="20"/>
          <w:lang w:val="uk-UA"/>
        </w:rPr>
      </w:pPr>
    </w:p>
    <w:p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Загальні вимоги</w:t>
      </w:r>
    </w:p>
    <w:p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Постачальник повинен бути спроможний забезпечити поставку товару </w:t>
      </w:r>
      <w:r>
        <w:rPr>
          <w:b/>
          <w:sz w:val="20"/>
          <w:szCs w:val="20"/>
          <w:lang w:val="uk-UA"/>
        </w:rPr>
        <w:t>в термін 5-ти робочих днів</w:t>
      </w:r>
      <w:r>
        <w:rPr>
          <w:sz w:val="20"/>
          <w:szCs w:val="20"/>
          <w:lang w:val="uk-UA"/>
        </w:rPr>
        <w:t xml:space="preserve"> після отримання заявки від Замовника.</w:t>
      </w:r>
    </w:p>
    <w:p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 ДСТУ. Товар повинен передаватися Замовнику в упаковці підприємства виробника, яка не повинна бути деформованою або пошкодженою.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Всі розвантажувальні та завантажувальні роботи здійснюються Постачальником  за власний рахунок.</w:t>
      </w:r>
    </w:p>
    <w:p>
      <w:pPr>
        <w:ind w:right="142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 ДСТУ (ТУ).</w:t>
      </w:r>
    </w:p>
    <w:p>
      <w:pPr>
        <w:ind w:right="142" w:firstLine="709"/>
        <w:jc w:val="both"/>
        <w:rPr>
          <w:sz w:val="20"/>
          <w:szCs w:val="20"/>
          <w:lang w:val="uk-UA"/>
        </w:rPr>
      </w:pPr>
    </w:p>
    <w:p>
      <w:pPr>
        <w:pStyle w:val="64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Для підтвердження технічних, якісних та кількісних характеристик, опис предмета закупівлі надати наступні документи:</w:t>
      </w:r>
    </w:p>
    <w:p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i/>
          <w:sz w:val="20"/>
          <w:szCs w:val="20"/>
          <w:lang w:val="uk-UA"/>
        </w:rPr>
      </w:pPr>
    </w:p>
    <w:p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1. Документи, що підтверджують відповідність якості товару: паспорт якості або сертифікат якості або інший документ, який підтверджує, що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 ДСТУ. </w:t>
      </w:r>
    </w:p>
    <w:p>
      <w:pPr>
        <w:ind w:firstLine="709"/>
        <w:jc w:val="both"/>
        <w:rPr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2. Г</w:t>
      </w:r>
      <w:r>
        <w:rPr>
          <w:sz w:val="20"/>
          <w:szCs w:val="20"/>
          <w:lang w:val="uk-UA"/>
        </w:rPr>
        <w:t>арантійний лист щодо надання копій сертифікатів відповідності для медичних виробів.</w:t>
      </w:r>
    </w:p>
    <w:p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3. Гарантійний лист про те, що термін придатності  товару на момент поставки повинен бути </w:t>
      </w:r>
      <w:r>
        <w:rPr>
          <w:b/>
          <w:sz w:val="20"/>
          <w:szCs w:val="20"/>
          <w:lang w:val="uk-UA"/>
        </w:rPr>
        <w:t>не менше 80%</w:t>
      </w:r>
      <w:r>
        <w:rPr>
          <w:sz w:val="20"/>
          <w:szCs w:val="20"/>
          <w:lang w:val="uk-UA"/>
        </w:rPr>
        <w:t xml:space="preserve"> від терміну визначеного виробником.</w:t>
      </w:r>
    </w:p>
    <w:p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 Оригінал гарантійного листа виробника (представництва чи філії виробника, офіційного дилера, офіційного дистриб’ютора,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кількості та в терміни, визначені цією документацією та пропозицією учасника торгів конкретно на цю процедуру закупівлі. Для запобігання закупівлі фальсифікатів та дотримання гарантій на своєчасне постачання товару у кількості, якості та зі строками придатності.</w:t>
      </w:r>
    </w:p>
    <w:p>
      <w:pPr>
        <w:jc w:val="both"/>
        <w:rPr>
          <w:sz w:val="20"/>
          <w:szCs w:val="20"/>
          <w:lang w:val="uk-UA"/>
        </w:rPr>
      </w:pPr>
    </w:p>
    <w:p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Всі документи (копії документів) Учасник повинен надати в електронному вигляді (сканованому в форматі pdf) в складі своєї пропозиції.</w:t>
      </w:r>
      <w:r>
        <w:rPr>
          <w:b/>
          <w:sz w:val="20"/>
          <w:szCs w:val="20"/>
          <w:lang w:val="uk-UA"/>
        </w:rPr>
        <w:t xml:space="preserve"> </w:t>
      </w:r>
    </w:p>
    <w:p>
      <w:pPr>
        <w:jc w:val="both"/>
        <w:rPr>
          <w:b/>
          <w:sz w:val="20"/>
          <w:szCs w:val="20"/>
          <w:lang w:val="uk-UA"/>
        </w:rPr>
      </w:pPr>
    </w:p>
    <w:p>
      <w:pPr>
        <w:spacing w:line="240" w:lineRule="exact"/>
        <w:ind w:firstLine="709"/>
        <w:jc w:val="both"/>
        <w:rPr>
          <w:sz w:val="20"/>
          <w:szCs w:val="20"/>
          <w:lang w:val="uk-UA"/>
        </w:rPr>
      </w:pPr>
      <w:r>
        <w:rPr>
          <w:i/>
          <w:spacing w:val="6"/>
          <w:sz w:val="20"/>
          <w:szCs w:val="20"/>
          <w:lang w:val="uk-UA"/>
        </w:rPr>
        <w:t>У разі надання Учасником копій документів, то вони повинні бути завірені Учасником належним чином.</w:t>
      </w:r>
    </w:p>
    <w:p>
      <w:pPr>
        <w:contextualSpacing/>
        <w:jc w:val="both"/>
        <w:rPr>
          <w:i/>
          <w:sz w:val="20"/>
          <w:szCs w:val="20"/>
          <w:u w:val="single"/>
          <w:lang w:val="uk-UA"/>
        </w:rPr>
      </w:pPr>
    </w:p>
    <w:p>
      <w:pPr>
        <w:contextualSpacing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u w:val="single"/>
          <w:lang w:val="uk-UA"/>
        </w:rPr>
        <w:t>Примітка*:</w:t>
      </w:r>
    </w:p>
    <w:p>
      <w:pPr>
        <w:contextualSpacing/>
        <w:jc w:val="both"/>
        <w:rPr>
          <w:i/>
          <w:sz w:val="20"/>
          <w:szCs w:val="20"/>
          <w:u w:val="single"/>
          <w:lang w:val="uk-UA"/>
        </w:rPr>
      </w:pPr>
    </w:p>
    <w:p>
      <w:pPr>
        <w:contextualSpacing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*Посилання в тендерній документації на конкретні торгівельну марку чи фірму, патент, конструкцію або тип предмета закупівлі, джерело його походження або виробника читати як «або еквівалент». </w:t>
      </w:r>
    </w:p>
    <w:p>
      <w:pPr>
        <w:contextualSpacing/>
        <w:jc w:val="both"/>
        <w:rPr>
          <w:i/>
          <w:sz w:val="20"/>
          <w:szCs w:val="20"/>
          <w:lang w:val="uk-UA"/>
        </w:rPr>
      </w:pPr>
    </w:p>
    <w:p>
      <w:pPr>
        <w:contextualSpacing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У разі, якщо учасник пропонує еквівалент товару – він повинен надати належним чином засвідченні копії документів, які підтверджують еквівалентність запропонованого товару, та детальний опис.</w:t>
      </w:r>
    </w:p>
    <w:p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</w:p>
    <w:p>
      <w:pPr>
        <w:rPr>
          <w:b/>
          <w:bCs/>
          <w:sz w:val="20"/>
          <w:szCs w:val="20"/>
          <w:lang w:val="uk-UA"/>
        </w:rPr>
      </w:pPr>
    </w:p>
    <w:p>
      <w:pPr>
        <w:rPr>
          <w:sz w:val="20"/>
          <w:szCs w:val="20"/>
          <w:lang w:val="uk-UA"/>
        </w:rPr>
      </w:pPr>
    </w:p>
    <w:p>
      <w:pPr>
        <w:ind w:left="12049"/>
        <w:rPr>
          <w:sz w:val="16"/>
          <w:szCs w:val="16"/>
        </w:rPr>
      </w:pPr>
    </w:p>
    <w:p>
      <w:pPr>
        <w:widowControl/>
        <w:spacing w:before="240" w:after="240"/>
        <w:ind w:left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ДОВІДКА ПРО НЕОБХІДНІ ТЕХНІЧНІ, ЯКІСНІ ТА КІЛЬКІСНІ ХАРАКТЕРИСТИКИ ПРЕДМЕТА ЗАКУПІВЛІ</w:t>
      </w:r>
      <w:r>
        <w:rPr>
          <w:b/>
          <w:color w:val="000000"/>
          <w:sz w:val="32"/>
          <w:szCs w:val="32"/>
        </w:rPr>
        <w:t xml:space="preserve"> </w:t>
      </w:r>
    </w:p>
    <w:p>
      <w:pPr>
        <w:widowControl/>
        <w:spacing w:before="240" w:after="240"/>
        <w:ind w:left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Вимоги до предмета закупівлі, які встановлює Замовник:</w:t>
      </w:r>
    </w:p>
    <w:p>
      <w:pPr>
        <w:widowControl/>
        <w:spacing w:before="240" w:after="240"/>
        <w:ind w:left="120"/>
        <w:jc w:val="right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Таблиця 1</w:t>
      </w:r>
    </w:p>
    <w:tbl>
      <w:tblPr>
        <w:tblStyle w:val="9"/>
        <w:tblW w:w="151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285"/>
        <w:gridCol w:w="5086"/>
        <w:gridCol w:w="2693"/>
        <w:gridCol w:w="1559"/>
        <w:gridCol w:w="1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jc w:val="center"/>
              <w:rPr>
                <w:b/>
              </w:rPr>
            </w:pPr>
            <w:r>
              <w:rPr>
                <w:b/>
                <w:color w:val="000000"/>
              </w:rPr>
              <w:t>№</w:t>
            </w:r>
            <w:r>
              <w:t xml:space="preserve">     </w:t>
            </w:r>
            <w:r>
              <w:rPr>
                <w:b/>
                <w:color w:val="000000"/>
              </w:rPr>
              <w:t>з/п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Найменування предмета закупівлі (медичного виробу)</w:t>
            </w:r>
          </w:p>
        </w:tc>
        <w:tc>
          <w:tcPr>
            <w:tcW w:w="50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Комплектація одного комплекту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Одиниці виміру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Строк поставки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Стрижень для інтрамедулярного остеосинтезу стегнової кістки, у комплекті</w:t>
            </w:r>
          </w:p>
        </w:tc>
        <w:tc>
          <w:tcPr>
            <w:tcW w:w="50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Стрижень  для інтрамедулярного остеосинтезу стегнової кістки - 1 шт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відповідних гвинтів - 4 шт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Заглушка, або компресійний гвинт - 1 шт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/>
                <w:color w:val="000000"/>
                <w:sz w:val="24"/>
                <w:szCs w:val="24"/>
                <w:lang w:val="uk-UA"/>
              </w:rPr>
              <w:t>31.12.2024р.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Стрижень для інтрамедулярного остеосинтезу великогомілкової кістки, у комплекті</w:t>
            </w:r>
          </w:p>
        </w:tc>
        <w:tc>
          <w:tcPr>
            <w:tcW w:w="50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Стрижень для інтрамедулярного остеосинтезу великогомілкової кістки - 1шт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відповідних гвинтів - 4 шт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Заглушка, або компресійний гвинт - 1шт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uk-UA"/>
              </w:rPr>
              <w:t>31.12.2024р.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Стрижень антиротаційний для проксимального відділу стегнової кістки, у комплекті</w:t>
            </w:r>
          </w:p>
        </w:tc>
        <w:tc>
          <w:tcPr>
            <w:tcW w:w="50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Стрижень антиротаційний для проксимального відділу стегнової кістки- 1 шт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Комплект відповідних гвинтів - 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шт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Заглушка, або компресійний гвинт - 1 шт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Лезо для ПФНА: кількість 1 шт,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uk-UA"/>
              </w:rPr>
              <w:t>31.12.2024р.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bookmarkStart w:id="2" w:name="_GoBack"/>
            <w:r>
              <w:rPr>
                <w:color w:val="000000"/>
                <w:sz w:val="24"/>
                <w:szCs w:val="24"/>
              </w:rPr>
              <w:t>Cтрижень інтрамедулярний плечовий, у комплекті</w:t>
            </w:r>
            <w:bookmarkEnd w:id="2"/>
          </w:p>
        </w:tc>
        <w:tc>
          <w:tcPr>
            <w:tcW w:w="50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Стрижень інтрамедулярний плечовий - 100 шт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відповідних гвинтів - 400 шт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Заглушка, або компресійний гвинт - 100 шт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  <w:lang w:val="uk-UA"/>
              </w:rPr>
              <w:t>31.12.2024р.</w:t>
            </w:r>
          </w:p>
        </w:tc>
      </w:tr>
    </w:tbl>
    <w:p>
      <w:pPr>
        <w:widowControl/>
        <w:spacing w:before="240" w:after="240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позиціями, за якими медико-технічні вимоги (довжина, ширина, діаметр, типорозмір, тощо) зазначені Замовником як діапазон або вибір, Учасник має забезпечити наявність декількох розмірів для вибору Замовником. Постачальник надає Замовнику </w:t>
      </w:r>
      <w:r>
        <w:rPr>
          <w:b/>
          <w:color w:val="000000"/>
          <w:sz w:val="24"/>
          <w:szCs w:val="24"/>
          <w:u w:val="single"/>
        </w:rPr>
        <w:t>(у складі тендерної пропозиції) каталог продукції,</w:t>
      </w:r>
      <w:r>
        <w:rPr>
          <w:b/>
          <w:color w:val="000000"/>
          <w:sz w:val="24"/>
          <w:szCs w:val="24"/>
        </w:rPr>
        <w:t xml:space="preserve"> що є предметом закупівлі, для здійснення Замовником відбору переліку необхідних розмірів товару в межах загальної кількості. Постачальник забезпечує поставку продукції, що відповідає критеріям та діапазонам (довжина, ширина, діаметр, типорозмір, тощо), встановленим у Специфікації до договору, відповідно до асортименту продукції, що виробляється та/або постачається Постачальником.</w:t>
      </w:r>
    </w:p>
    <w:p>
      <w:pPr>
        <w:widowControl/>
        <w:spacing w:before="240" w:after="240"/>
        <w:ind w:firstLine="720"/>
        <w:jc w:val="both"/>
        <w:rPr>
          <w:b/>
          <w:color w:val="000000"/>
          <w:sz w:val="24"/>
          <w:szCs w:val="24"/>
        </w:rPr>
      </w:pPr>
    </w:p>
    <w:p>
      <w:pPr>
        <w:widowControl/>
        <w:spacing w:before="240" w:after="240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Учасник закупівлі заповнює поля Таблиці 2 інформацією стосовно запропонованого Товару (відповідно до вимог до предмета закупівлі):</w:t>
      </w:r>
    </w:p>
    <w:p>
      <w:pPr>
        <w:widowControl/>
        <w:spacing w:before="240" w:after="240"/>
        <w:jc w:val="righ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Таблиця 2</w:t>
      </w:r>
    </w:p>
    <w:tbl>
      <w:tblPr>
        <w:tblStyle w:val="9"/>
        <w:tblW w:w="15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450"/>
        <w:gridCol w:w="3090"/>
        <w:gridCol w:w="1305"/>
        <w:gridCol w:w="1560"/>
        <w:gridCol w:w="1695"/>
        <w:gridCol w:w="1845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color w:val="222222"/>
              </w:rPr>
            </w:pPr>
            <w:r>
              <w:rPr>
                <w:b/>
                <w:color w:val="222222"/>
              </w:rPr>
              <w:t>№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color w:val="222222"/>
              </w:rPr>
            </w:pPr>
            <w:r>
              <w:rPr>
                <w:b/>
                <w:color w:val="222222"/>
              </w:rPr>
              <w:t>Торгова назва (найменування)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Комплектація одного набору (комплекту)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</w:rPr>
            </w:pPr>
            <w:r>
              <w:rPr>
                <w:b/>
              </w:rPr>
              <w:t>Кількість комплектів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***</w:t>
            </w:r>
          </w:p>
        </w:tc>
        <w:tc>
          <w:tcPr>
            <w:tcW w:w="1695" w:type="dxa"/>
            <w:vMerge w:val="restart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Виробник та країна виробництва </w:t>
            </w:r>
            <w:r>
              <w:rPr>
                <w:b/>
                <w:lang w:val="ru-RU"/>
              </w:rPr>
              <w:t>**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Номер і термін дії декларації відповідності</w:t>
            </w:r>
          </w:p>
          <w:p>
            <w:pPr>
              <w:jc w:val="center"/>
              <w:rPr>
                <w:color w:val="222222"/>
              </w:rPr>
            </w:pPr>
            <w:r>
              <w:rPr>
                <w:b/>
              </w:rPr>
              <w:t>та номер і термін дії сертифіката відповідності (за наявності)</w:t>
            </w:r>
          </w:p>
        </w:tc>
        <w:tc>
          <w:tcPr>
            <w:tcW w:w="1980" w:type="dxa"/>
            <w:vMerge w:val="restart"/>
          </w:tcPr>
          <w:p>
            <w:pPr>
              <w:jc w:val="center"/>
              <w:rPr>
                <w:b/>
                <w:color w:val="222222"/>
              </w:rPr>
            </w:pPr>
            <w:r>
              <w:rPr>
                <w:b/>
              </w:rPr>
              <w:t>Зазначити номер за порядком та/або сторінку та/або артикул медичного виробу в декларації відповідності та сертифікаті відповідності (за наявності)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55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</w:rPr>
              <w:t>Торгова назва медичного виробу* відповідно до назви, яка зазначена в декларації відповідності або сертифікаті відповідності (за наявності)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</w:rPr>
              <w:t>Кількість  одиниць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</w:rPr>
            </w:pPr>
          </w:p>
        </w:tc>
        <w:tc>
          <w:tcPr>
            <w:tcW w:w="1695" w:type="dxa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</w:t>
            </w:r>
          </w:p>
        </w:tc>
        <w:tc>
          <w:tcPr>
            <w:tcW w:w="3450" w:type="dxa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2</w:t>
            </w:r>
          </w:p>
        </w:tc>
        <w:tc>
          <w:tcPr>
            <w:tcW w:w="3450" w:type="dxa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</w:t>
            </w:r>
          </w:p>
        </w:tc>
        <w:tc>
          <w:tcPr>
            <w:tcW w:w="3450" w:type="dxa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3450" w:type="dxa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</w:t>
            </w:r>
          </w:p>
        </w:tc>
        <w:tc>
          <w:tcPr>
            <w:tcW w:w="3450" w:type="dxa"/>
            <w:vAlign w:val="bottom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color w:val="222222"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color w:val="222222"/>
        </w:rPr>
      </w:pPr>
    </w:p>
    <w:p>
      <w:pPr>
        <w:jc w:val="center"/>
        <w:rPr>
          <w:b/>
          <w:color w:val="222222"/>
        </w:rPr>
      </w:pPr>
    </w:p>
    <w:p>
      <w:pPr>
        <w:widowControl/>
        <w:spacing w:before="240" w:after="240"/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i/>
          <w:sz w:val="24"/>
          <w:szCs w:val="24"/>
        </w:rPr>
        <w:t>У випадку, якщо Учасник вказує за одним найменуванням предмета закупівлі</w:t>
      </w:r>
      <w:r>
        <w:rPr>
          <w:b/>
        </w:rPr>
        <w:t xml:space="preserve"> </w:t>
      </w:r>
      <w:r>
        <w:rPr>
          <w:i/>
          <w:sz w:val="24"/>
          <w:szCs w:val="24"/>
        </w:rPr>
        <w:t xml:space="preserve">(медичного виробу) різних виробників та різні торгові назви, то така пропозиція оформлюється </w:t>
      </w:r>
      <w:r>
        <w:rPr>
          <w:b/>
          <w:i/>
          <w:sz w:val="24"/>
          <w:szCs w:val="24"/>
        </w:rPr>
        <w:t>окремими рядками</w:t>
      </w:r>
      <w:r>
        <w:rPr>
          <w:i/>
          <w:sz w:val="24"/>
          <w:szCs w:val="24"/>
        </w:rPr>
        <w:t xml:space="preserve"> згідно з Таблицею 2.</w:t>
      </w:r>
    </w:p>
    <w:p>
      <w:pPr>
        <w:widowControl/>
        <w:spacing w:before="240" w:after="24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 випадку, якщо для забезпечення відповідності запропонованого товару характеристикам/вимогам/технічній специфікації, встановленим в тендерній документації, до постачання пропонується декілька виробів, комплектуючих, допоміжних виробів, - Учасник повинен </w:t>
      </w:r>
      <w:r>
        <w:rPr>
          <w:b/>
          <w:i/>
          <w:sz w:val="24"/>
          <w:szCs w:val="24"/>
        </w:rPr>
        <w:t xml:space="preserve">зазначити окремими рядками </w:t>
      </w:r>
      <w:r>
        <w:rPr>
          <w:i/>
          <w:sz w:val="24"/>
          <w:szCs w:val="24"/>
        </w:rPr>
        <w:t xml:space="preserve">назву кожної з таких позицій та їх кількість. </w:t>
      </w:r>
    </w:p>
    <w:p>
      <w:pPr>
        <w:widowControl/>
        <w:spacing w:before="240" w:after="240"/>
        <w:ind w:firstLine="7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Назви всіх запропонованих виробів та їх комплектуючих повинні відповідати назві, зазначеній в декларації про відповідність (за наявності), сертифікаті відповідності (за наявності) та товаросупровідних документах, з якими буде постачатися товар (недотримання цієї вимоги не є підставою для відхилення пропозиції учасника).</w:t>
      </w:r>
    </w:p>
    <w:p>
      <w:pPr>
        <w:widowControl/>
        <w:spacing w:before="240" w:after="240"/>
        <w:ind w:firstLine="7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До специфікації договору включаються назви запропонованих Учасником товарів, які зазначені в декларації про відповідність та сертифікаті відповідності (за наявності). </w:t>
      </w:r>
    </w:p>
    <w:p>
      <w:pPr>
        <w:widowControl/>
        <w:spacing w:before="240" w:after="24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** Учасник вказує повний перелік виробничих </w:t>
      </w:r>
      <w:r>
        <w:rPr>
          <w:i/>
          <w:color w:val="333333"/>
          <w:sz w:val="24"/>
          <w:szCs w:val="24"/>
        </w:rPr>
        <w:t>дільниць</w:t>
      </w:r>
      <w:r>
        <w:rPr>
          <w:i/>
          <w:sz w:val="24"/>
          <w:szCs w:val="24"/>
        </w:rPr>
        <w:t xml:space="preserve">. </w:t>
      </w:r>
    </w:p>
    <w:p>
      <w:pPr>
        <w:ind w:firstLine="720"/>
        <w:jc w:val="both"/>
        <w:rPr>
          <w:i/>
          <w:sz w:val="24"/>
          <w:szCs w:val="24"/>
        </w:rPr>
      </w:pPr>
      <w:bookmarkStart w:id="1" w:name="_heading=h.ctiemjopf2p7" w:colFirst="0" w:colLast="0"/>
      <w:bookmarkEnd w:id="1"/>
      <w:r>
        <w:rPr>
          <w:i/>
          <w:sz w:val="24"/>
          <w:szCs w:val="24"/>
        </w:rPr>
        <w:t xml:space="preserve">*** Учасник повинен зазначити </w:t>
      </w:r>
      <w:r>
        <w:rPr>
          <w:b/>
          <w:i/>
          <w:sz w:val="24"/>
          <w:szCs w:val="24"/>
        </w:rPr>
        <w:t>кількість</w:t>
      </w:r>
      <w:r>
        <w:rPr>
          <w:i/>
          <w:sz w:val="24"/>
          <w:szCs w:val="24"/>
        </w:rPr>
        <w:t xml:space="preserve">, що зазначена у Таблиці 1 та тендерній документації, </w:t>
      </w:r>
      <w:r>
        <w:rPr>
          <w:b/>
          <w:i/>
          <w:sz w:val="24"/>
          <w:szCs w:val="24"/>
        </w:rPr>
        <w:t>без будь-якого коригування щодо кратності упаковки</w:t>
      </w:r>
      <w:r>
        <w:rPr>
          <w:i/>
          <w:sz w:val="24"/>
          <w:szCs w:val="24"/>
        </w:rPr>
        <w:t>, тощо (</w:t>
      </w:r>
      <w:r>
        <w:rPr>
          <w:b/>
          <w:i/>
          <w:sz w:val="24"/>
          <w:szCs w:val="24"/>
        </w:rPr>
        <w:t>недотримання</w:t>
      </w:r>
      <w:r>
        <w:rPr>
          <w:i/>
          <w:sz w:val="24"/>
          <w:szCs w:val="24"/>
        </w:rPr>
        <w:t xml:space="preserve"> цієї вимоги, а саме зменшення кількості, </w:t>
      </w:r>
      <w:r>
        <w:rPr>
          <w:b/>
          <w:i/>
          <w:sz w:val="24"/>
          <w:szCs w:val="24"/>
        </w:rPr>
        <w:t>є підставою для відхилення</w:t>
      </w:r>
      <w:r>
        <w:rPr>
          <w:i/>
          <w:sz w:val="24"/>
          <w:szCs w:val="24"/>
        </w:rPr>
        <w:t xml:space="preserve"> пропозиції учасника). У разі необхідності коригування кількості до кратності упаковки сторони мають право зробити це під час або після укладання договору, шляхом підписання додаткової угоди.</w:t>
      </w:r>
    </w:p>
    <w:p>
      <w:pPr>
        <w:jc w:val="both"/>
        <w:rPr>
          <w:i/>
          <w:sz w:val="24"/>
          <w:szCs w:val="24"/>
          <w:highlight w:val="green"/>
        </w:rPr>
      </w:pPr>
      <w:r>
        <w:rPr>
          <w:i/>
          <w:sz w:val="24"/>
          <w:szCs w:val="24"/>
          <w:highlight w:val="green"/>
        </w:rPr>
        <w:t xml:space="preserve"> </w:t>
      </w:r>
    </w:p>
    <w:p>
      <w:pPr>
        <w:widowControl/>
        <w:spacing w:before="240" w:after="240"/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Учасник закупівлі заповнює поля Таблиці 3 інформацією стосовно додаткових характеристик/вимог/технічної специфікації запропонованого Товару (відповідно до вимог до предмета закупівлі):</w:t>
      </w:r>
    </w:p>
    <w:p>
      <w:pPr>
        <w:widowControl/>
        <w:spacing w:before="240" w:after="240"/>
        <w:jc w:val="right"/>
        <w:rPr>
          <w:b/>
          <w:sz w:val="24"/>
          <w:szCs w:val="24"/>
        </w:rPr>
      </w:pPr>
    </w:p>
    <w:p>
      <w:pPr>
        <w:widowControl/>
        <w:shd w:val="clear" w:color="auto" w:fill="FFFFFF" w:themeFill="background1"/>
        <w:spacing w:before="24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Таблиця 3</w:t>
      </w:r>
    </w:p>
    <w:p>
      <w:pPr>
        <w:spacing w:before="240" w:after="200"/>
        <w:ind w:lef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Медико-технічні вимоги</w:t>
      </w:r>
    </w:p>
    <w:tbl>
      <w:tblPr>
        <w:tblStyle w:val="39"/>
        <w:tblW w:w="1516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1"/>
        <w:gridCol w:w="3766"/>
        <w:gridCol w:w="6095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6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Вимога до відповідності характеристики</w:t>
            </w:r>
          </w:p>
        </w:tc>
        <w:tc>
          <w:tcPr>
            <w:tcW w:w="4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Відповідність (так/ні) з обов'язковим зазначенням назви та сторінки технічного документа, що містить підтвердження відповідності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Стрижень для інтрамедулярного остеосинтезу стегнової кістки, у комплекті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Комплектація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Стрижень  для інтрамедулярного остеосинтезу стегнової кістки - 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 xml:space="preserve"> шт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відповідних гвинтів - 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 xml:space="preserve"> шт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Заглушка, або компресійний гвинт - 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 xml:space="preserve"> шт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стрижнів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Кількість розмірів за діаметром: не менше </w:t>
            </w:r>
            <w:r>
              <w:rPr>
                <w:sz w:val="24"/>
                <w:szCs w:val="24"/>
                <w:lang w:val="ru-RU"/>
              </w:rPr>
              <w:t>4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Кількість розмірів по довжині: не менше </w:t>
            </w:r>
            <w:r>
              <w:rPr>
                <w:sz w:val="24"/>
                <w:szCs w:val="24"/>
                <w:lang w:val="ru-RU"/>
              </w:rPr>
              <w:t>6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Виконання: праве та ліве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гвинтів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Кількість розмірів по довжині: </w:t>
            </w:r>
            <w:r>
              <w:rPr>
                <w:sz w:val="24"/>
                <w:szCs w:val="24"/>
                <w:lang w:val="uk-UA"/>
              </w:rPr>
              <w:t>Блокуючий гвинт діаметром 4.8 довжина не менше 25мм та більше 85мм, шиячний гвинти діаметром 6.4мм довжена не менше 70мм  та більше 115 мм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 виготовлення стрижнів та гвинтів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Титан, або титановий сплав відповідно до ISO 5832-3 (Grade 5/ВТ6) із захисним покриттям (анодування або інше)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72" w:type="dxa"/>
            <w:gridSpan w:val="3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Стрижень для інтрамедулярного остеосинтезу великогомілкової кістки, у комплекті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Комплектація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Стрижень для інтрамедулярного остеосинтезу великогомілкової кістки 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 xml:space="preserve"> шт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відповідних гвинтів - 4 шт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Заглушка, або компресійний гвинт - 1 шт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стрижнів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Кількість розмірів за діаметром: не менше </w:t>
            </w:r>
            <w:r>
              <w:rPr>
                <w:sz w:val="24"/>
                <w:szCs w:val="24"/>
                <w:lang w:val="uk-UA"/>
              </w:rPr>
              <w:t>5</w:t>
            </w:r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Кількість розмірів по довжині: не менше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гвинтів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Гвинти повині бути двох варіантів</w:t>
            </w:r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Блокуючий гвинт діаметром 4.0 довжина не менше 24мм та більше 80мм</w:t>
            </w:r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Блокуючий гвинт діаметром 5.0 довжина не менше 25мм та більше 90мм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 виготовлення стрижнів та гвинтів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Титан, або титановий сплав відповідно до ISO 5832-3 (Grade 5/ВТ6) із захисним покриттям (анодування або інше)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72" w:type="dxa"/>
            <w:gridSpan w:val="3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Стрижень антиротаційний для проксимального відділу стегнової кістки, у комплекті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Комплектація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Стрижень антиротаційний для проксимального відділу стегнової кістки- 1 шт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відповідних гвинтів - 2 шт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Заглушка, або компресійний гвинт - 1шт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Лезо для ПФНА: кількість 1шт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Вимоги до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стрижнів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Кількість розмірів за діаметром (діаметром ніжки): не менше </w:t>
            </w:r>
            <w:r>
              <w:rPr>
                <w:sz w:val="24"/>
                <w:szCs w:val="24"/>
                <w:lang w:val="uk-UA"/>
              </w:rPr>
              <w:t>4</w:t>
            </w:r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Кількість розмірів по довжині: не менше </w:t>
            </w:r>
            <w:r>
              <w:rPr>
                <w:sz w:val="24"/>
                <w:szCs w:val="24"/>
                <w:lang w:val="uk-UA"/>
              </w:rPr>
              <w:t>7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Універсальний для правої і лівої кінцівки (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 170мм </w:t>
            </w:r>
            <w:r>
              <w:rPr>
                <w:sz w:val="24"/>
                <w:szCs w:val="24"/>
              </w:rPr>
              <w:t>до довжини стержня 240 мм)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гвинтів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Блокуючий гвинт діаметром 4.8 довжина не менше 25мм та більше 85мм</w:t>
            </w:r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Лезо для ПФНА</w:t>
            </w:r>
            <w:r>
              <w:rPr>
                <w:sz w:val="24"/>
                <w:szCs w:val="24"/>
                <w:lang w:val="uk-UA"/>
              </w:rPr>
              <w:t xml:space="preserve"> діаметром 6.5 довжина не менше 70мм та більше 115мм</w:t>
            </w:r>
          </w:p>
          <w:p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 виготовлення стрижнів та гвинтів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Титан, або титановий сплав відповідно до ISO 5832-3 (Grade 5/ВТ6) із захисним покриттям (анодування або інше)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72" w:type="dxa"/>
            <w:gridSpan w:val="3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Cтрижень інтрамедулярний плечовий, у комплекті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Комплектація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Стрижень інтрамедулярний плечовий - 1 шт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відповідних гвинтів - 4 шт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Заглушка, або компресійний гвинт - 1 шт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Вимоги до стрижнів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Кількість розмірів за діаметром: не менше </w:t>
            </w:r>
            <w:r>
              <w:rPr>
                <w:sz w:val="24"/>
                <w:szCs w:val="24"/>
                <w:lang w:val="uk-UA"/>
              </w:rPr>
              <w:t>3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розмірів по довжині: не менше 6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гвинтів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діаметром 4.0 довжина не менше 20мм та більше 52мм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191" w:type="dxa"/>
            <w:shd w:val="clear" w:color="auto" w:fill="auto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66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 виготовлення стрижнів та гвинтів</w:t>
            </w:r>
          </w:p>
        </w:tc>
        <w:tc>
          <w:tcPr>
            <w:tcW w:w="609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Титан, або титановий сплав відповідно до ISO 5832-3 (Grade 5/ВТ6) із захисним покриттям (анодування або інше)</w:t>
            </w:r>
          </w:p>
        </w:tc>
        <w:tc>
          <w:tcPr>
            <w:tcW w:w="41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/>
        <w:spacing w:before="240" w:after="240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Додаткові вимоги</w:t>
      </w:r>
    </w:p>
    <w:tbl>
      <w:tblPr>
        <w:tblStyle w:val="37"/>
        <w:tblW w:w="15017" w:type="dxa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0336"/>
        <w:gridCol w:w="41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Переможець процедури закупівлі зобов’язаний провести інструкційний курс із встановлення відповідних пластин, стержнів (стрижнів) та гвинтів (за вимогою закладу охорони здоров’я, що є кінцевим набувачем).</w:t>
            </w:r>
          </w:p>
        </w:tc>
        <w:tc>
          <w:tcPr>
            <w:tcW w:w="4111" w:type="dxa"/>
          </w:tcPr>
          <w:p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 підтвердження учасник надає гарантійний лист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Постачальник повинен забезпечити набувачів товарів необхідними типорозмірами компонентів пластин, стержнів (стрижнів) та гвинтів при зверненні та після поставки товарів у необхідній кількості, у строки, визначені закладом охорони здоров’я, що є кінцевим набувачем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На підтвердження учасник надає гарантійний лист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Постачальник повинен забезпечити заміну типорозмірів пластин, стержнів (стрижнів) та гвинтів до повного використання впродовж трьох років (не більше) від дати отримання товару закладом охорони здоров’я, що є кінцевим набувачем.</w:t>
            </w:r>
          </w:p>
        </w:tc>
        <w:tc>
          <w:tcPr>
            <w:tcW w:w="411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На підтвердження учасник надає гарантійний лист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Постачальник зобов'язаний забезпечити заклад охорони здоров’я, що є кінцевим набувачем, необхідними інструментами, в кількості, необхідній для проведення щоденних оперативних втручань на весь період імплантації всіх комплектів закуплених  пластин, стержнів (стрижнів) та гвинтів, за попереднім узгодженням із закладом охорони здоров’я, що є кінцевим набувачем.</w:t>
            </w:r>
          </w:p>
        </w:tc>
        <w:tc>
          <w:tcPr>
            <w:tcW w:w="411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На підтвердження учасник надає гарантійний лист</w:t>
            </w:r>
          </w:p>
        </w:tc>
      </w:tr>
    </w:tbl>
    <w:p>
      <w:pPr>
        <w:widowControl/>
        <w:spacing w:before="240" w:after="240"/>
        <w:jc w:val="center"/>
        <w:rPr>
          <w:b/>
          <w:color w:val="000000"/>
          <w:sz w:val="24"/>
          <w:szCs w:val="24"/>
        </w:rPr>
      </w:pPr>
    </w:p>
    <w:p>
      <w:pPr>
        <w:widowControl/>
        <w:spacing w:before="240" w:after="24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Обов’язкові вимоги до предмета закупівлі: </w:t>
      </w:r>
    </w:p>
    <w:p>
      <w:pPr>
        <w:widowControl/>
        <w:spacing w:before="240" w:after="240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цілей забезпечення тендерної пропозиції терміни у тендерній документації щодо медичних виробів вживаються у значенні Законів України «Про технічні регламенти та оцінку відповідності», «Про загальну безпечність нехарчової продукції», Постанов Кабінету Міністрів України від 02.10.2013 р. № 753 «Про затвердження Технічного регламенту щодо медичних виробів», від 02.10.2013 р. № 754 «Про затвердження Технічного регламенту щодо медичних виробів для діагностики in vitro», від 02.10.2013 р. №755 «Про затвердження Технічного регламенту щодо активних медичних виробів, які імплантують».</w:t>
      </w:r>
    </w:p>
    <w:p>
      <w:pPr>
        <w:pBdr>
          <w:bottom w:val="single" w:color="000000" w:sz="12" w:space="0"/>
        </w:pBdr>
        <w:shd w:val="clear" w:color="auto" w:fill="FFFFFF"/>
        <w:ind w:right="1"/>
        <w:rPr>
          <w:b/>
          <w:color w:val="000000"/>
        </w:rPr>
      </w:pPr>
    </w:p>
    <w:p>
      <w:pPr>
        <w:shd w:val="clear" w:color="auto" w:fill="FFFFFF"/>
        <w:ind w:right="1"/>
        <w:jc w:val="center"/>
        <w:rPr>
          <w:b/>
          <w:color w:val="000000"/>
          <w:vertAlign w:val="superscript"/>
        </w:rPr>
      </w:pPr>
      <w:r>
        <w:rPr>
          <w:b/>
          <w:color w:val="000000"/>
        </w:rPr>
        <w:t>Посада, прізвище, ініціали, підпис керівника чи уповноваженої особи учасника</w:t>
      </w:r>
      <w:r>
        <w:rPr>
          <w:b/>
          <w:color w:val="000000"/>
          <w:vertAlign w:val="superscript"/>
        </w:rPr>
        <w:t>*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left="720" w:right="1" w:hanging="567"/>
        <w:jc w:val="both"/>
        <w:rPr>
          <w:b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ind w:left="720" w:right="1" w:hanging="567"/>
        <w:jc w:val="both"/>
        <w:rPr>
          <w:b/>
          <w:color w:val="000000"/>
          <w:sz w:val="20"/>
          <w:szCs w:val="20"/>
        </w:rPr>
      </w:pPr>
    </w:p>
    <w:p>
      <w:pPr>
        <w:shd w:val="clear" w:color="auto" w:fill="FFFFFF"/>
        <w:ind w:right="1"/>
        <w:jc w:val="both"/>
        <w:rPr>
          <w:b/>
          <w:sz w:val="24"/>
          <w:szCs w:val="24"/>
        </w:rPr>
      </w:pPr>
      <w:r>
        <w:rPr>
          <w:b/>
          <w:color w:val="000000"/>
          <w:vertAlign w:val="superscript"/>
        </w:rPr>
        <w:t>*</w:t>
      </w:r>
      <w:r>
        <w:rPr>
          <w:i/>
          <w:color w:val="000000"/>
          <w:sz w:val="20"/>
          <w:szCs w:val="20"/>
        </w:rPr>
        <w:t>Учасник має право поставити на документі відбиток печатки, у випадку її використання учасником.</w:t>
      </w:r>
    </w:p>
    <w:sectPr>
      <w:footerReference r:id="rId3" w:type="default"/>
      <w:pgSz w:w="16838" w:h="11906" w:orient="landscape"/>
      <w:pgMar w:top="851" w:right="850" w:bottom="1135" w:left="85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9"/>
      </w:tabs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220C8"/>
    <w:multiLevelType w:val="multilevel"/>
    <w:tmpl w:val="6FD220C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4D"/>
    <w:rsid w:val="00007A4D"/>
    <w:rsid w:val="00017CDB"/>
    <w:rsid w:val="00032216"/>
    <w:rsid w:val="000A24FD"/>
    <w:rsid w:val="001943D3"/>
    <w:rsid w:val="001B46E8"/>
    <w:rsid w:val="001C6380"/>
    <w:rsid w:val="00322D19"/>
    <w:rsid w:val="003F4DAD"/>
    <w:rsid w:val="00406118"/>
    <w:rsid w:val="004172EB"/>
    <w:rsid w:val="004627A6"/>
    <w:rsid w:val="00480140"/>
    <w:rsid w:val="00550518"/>
    <w:rsid w:val="00585AB1"/>
    <w:rsid w:val="00671E54"/>
    <w:rsid w:val="00721B97"/>
    <w:rsid w:val="00725974"/>
    <w:rsid w:val="00744494"/>
    <w:rsid w:val="0080795C"/>
    <w:rsid w:val="00883CC9"/>
    <w:rsid w:val="009A6250"/>
    <w:rsid w:val="00A223AB"/>
    <w:rsid w:val="00B24B96"/>
    <w:rsid w:val="00B33A63"/>
    <w:rsid w:val="00B40BE1"/>
    <w:rsid w:val="00B72BB8"/>
    <w:rsid w:val="00CB66F3"/>
    <w:rsid w:val="00CD431C"/>
    <w:rsid w:val="00DC1FB5"/>
    <w:rsid w:val="00DF2D17"/>
    <w:rsid w:val="00E441C2"/>
    <w:rsid w:val="00E54294"/>
    <w:rsid w:val="00EA3B36"/>
    <w:rsid w:val="147D0531"/>
    <w:rsid w:val="20A54EDA"/>
    <w:rsid w:val="251F57E3"/>
    <w:rsid w:val="470275ED"/>
    <w:rsid w:val="4A165789"/>
    <w:rsid w:val="5544501C"/>
    <w:rsid w:val="682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" w:eastAsia="uk" w:bidi="ar-SA"/>
    </w:rPr>
  </w:style>
  <w:style w:type="paragraph" w:styleId="2">
    <w:name w:val="heading 1"/>
    <w:basedOn w:val="1"/>
    <w:link w:val="28"/>
    <w:qFormat/>
    <w:uiPriority w:val="9"/>
    <w:pPr>
      <w:ind w:left="118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4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61"/>
    <w:semiHidden/>
    <w:unhideWhenUsed/>
    <w:qFormat/>
    <w:uiPriority w:val="99"/>
    <w:rPr>
      <w:sz w:val="20"/>
      <w:szCs w:val="20"/>
    </w:rPr>
  </w:style>
  <w:style w:type="paragraph" w:styleId="13">
    <w:name w:val="footer"/>
    <w:basedOn w:val="1"/>
    <w:link w:val="36"/>
    <w:unhideWhenUsed/>
    <w:qFormat/>
    <w:uiPriority w:val="99"/>
    <w:pPr>
      <w:tabs>
        <w:tab w:val="center" w:pos="4819"/>
        <w:tab w:val="right" w:pos="9639"/>
      </w:tabs>
    </w:pPr>
  </w:style>
  <w:style w:type="paragraph" w:styleId="14">
    <w:name w:val="header"/>
    <w:basedOn w:val="1"/>
    <w:link w:val="35"/>
    <w:unhideWhenUsed/>
    <w:qFormat/>
    <w:uiPriority w:val="99"/>
    <w:pPr>
      <w:tabs>
        <w:tab w:val="center" w:pos="4819"/>
        <w:tab w:val="right" w:pos="9639"/>
      </w:tabs>
    </w:pPr>
  </w:style>
  <w:style w:type="paragraph" w:styleId="15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16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7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Table Normal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Table Normal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Table Normal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 Normal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Table Normal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Table Normal1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Заголовок 1 Знак"/>
    <w:basedOn w:val="8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uk" w:eastAsia="uk"/>
    </w:rPr>
  </w:style>
  <w:style w:type="paragraph" w:styleId="29">
    <w:name w:val="List Paragraph"/>
    <w:basedOn w:val="1"/>
    <w:link w:val="31"/>
    <w:qFormat/>
    <w:uiPriority w:val="34"/>
    <w:pPr>
      <w:ind w:left="685" w:hanging="567"/>
      <w:jc w:val="both"/>
    </w:pPr>
  </w:style>
  <w:style w:type="character" w:customStyle="1" w:styleId="30">
    <w:name w:val="apple-tab-span"/>
    <w:basedOn w:val="8"/>
    <w:qFormat/>
    <w:uiPriority w:val="0"/>
  </w:style>
  <w:style w:type="character" w:customStyle="1" w:styleId="31">
    <w:name w:val="Абзац списка Знак"/>
    <w:link w:val="29"/>
    <w:qFormat/>
    <w:locked/>
    <w:uiPriority w:val="34"/>
    <w:rPr>
      <w:rFonts w:ascii="Times New Roman" w:hAnsi="Times New Roman" w:eastAsia="Times New Roman" w:cs="Times New Roman"/>
      <w:lang w:val="uk" w:eastAsia="uk"/>
    </w:rPr>
  </w:style>
  <w:style w:type="table" w:customStyle="1" w:styleId="32">
    <w:name w:val="_Style 26"/>
    <w:basedOn w:val="27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_Style 27"/>
    <w:basedOn w:val="27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34">
    <w:name w:val="Текст выноски Знак"/>
    <w:basedOn w:val="8"/>
    <w:link w:val="10"/>
    <w:semiHidden/>
    <w:qFormat/>
    <w:uiPriority w:val="99"/>
    <w:rPr>
      <w:rFonts w:ascii="Segoe UI" w:hAnsi="Segoe UI" w:cs="Segoe UI"/>
      <w:sz w:val="18"/>
      <w:szCs w:val="18"/>
      <w:lang w:val="uk" w:eastAsia="uk"/>
    </w:rPr>
  </w:style>
  <w:style w:type="character" w:customStyle="1" w:styleId="35">
    <w:name w:val="Верхний колонтитул Знак"/>
    <w:basedOn w:val="8"/>
    <w:link w:val="14"/>
    <w:qFormat/>
    <w:uiPriority w:val="99"/>
    <w:rPr>
      <w:lang w:val="uk" w:eastAsia="uk"/>
    </w:rPr>
  </w:style>
  <w:style w:type="character" w:customStyle="1" w:styleId="36">
    <w:name w:val="Нижний колонтитул Знак"/>
    <w:basedOn w:val="8"/>
    <w:link w:val="13"/>
    <w:qFormat/>
    <w:uiPriority w:val="99"/>
    <w:rPr>
      <w:lang w:val="uk" w:eastAsia="uk"/>
    </w:rPr>
  </w:style>
  <w:style w:type="table" w:customStyle="1" w:styleId="37">
    <w:name w:val="_Style 34"/>
    <w:basedOn w:val="27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8">
    <w:name w:val="_Style 35"/>
    <w:basedOn w:val="27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9">
    <w:name w:val="_Style 36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_Style 37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_Style 38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2">
    <w:name w:val="_Style 39"/>
    <w:basedOn w:val="26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3">
    <w:name w:val="_Style 40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4">
    <w:name w:val="_Style 41"/>
    <w:basedOn w:val="26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5">
    <w:name w:val="_Style 42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6">
    <w:name w:val="_Style 43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7">
    <w:name w:val="_Style 44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8">
    <w:name w:val="_Style 45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9">
    <w:name w:val="_Style 46"/>
    <w:basedOn w:val="26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_Style 47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1">
    <w:name w:val="_Style 48"/>
    <w:basedOn w:val="26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2">
    <w:name w:val="_Style 49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3">
    <w:name w:val="_Style 50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4">
    <w:name w:val="_Style 51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5">
    <w:name w:val="_Style 52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6">
    <w:name w:val="_Style 53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7">
    <w:name w:val="_Style 54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8">
    <w:name w:val="_Style 55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9">
    <w:name w:val="_Style 56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_Style 57"/>
    <w:basedOn w:val="2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61">
    <w:name w:val="Текст примечания Знак"/>
    <w:basedOn w:val="8"/>
    <w:link w:val="12"/>
    <w:semiHidden/>
    <w:qFormat/>
    <w:uiPriority w:val="99"/>
    <w:rPr>
      <w:sz w:val="20"/>
      <w:szCs w:val="20"/>
      <w:lang w:eastAsia="uk"/>
    </w:rPr>
  </w:style>
  <w:style w:type="paragraph" w:customStyle="1" w:styleId="62">
    <w:name w:val="tbl-cod"/>
    <w:basedOn w:val="1"/>
    <w:uiPriority w:val="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63">
    <w:name w:val="tbl-txt"/>
    <w:basedOn w:val="1"/>
    <w:qFormat/>
    <w:uiPriority w:val="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64">
    <w:name w:val="Обычный1"/>
    <w:qFormat/>
    <w:uiPriority w:val="0"/>
    <w:pP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TOpZDNFmOV/4i88uYB94L6No+A==">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</go:docsCustomData>
</go:gDocsCustomXmlDataStorage>
</file>

<file path=customXml/itemProps1.xml><?xml version="1.0" encoding="utf-8"?>
<ds:datastoreItem xmlns:ds="http://schemas.openxmlformats.org/officeDocument/2006/customXml" ds:itemID="{A901D5BD-8E43-4D5F-9BC6-6EDCD03563D9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1441</Words>
  <Characters>8072</Characters>
  <Lines>1009</Lines>
  <Paragraphs>528</Paragraphs>
  <TotalTime>11</TotalTime>
  <ScaleCrop>false</ScaleCrop>
  <LinksUpToDate>false</LinksUpToDate>
  <CharactersWithSpaces>8985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2024-01-17T13:15:00Z</dcterms:created>
  <dc:creator>user15</dc:creator>
  <cp:lastModifiedBy>Таня</cp:lastModifiedBy>
  <dcterms:modified xsi:type="dcterms:W3CDTF">2024-02-26T18:30:08Z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8064721B195A45988DE41A7D2BD60E66_13</vt:lpwstr>
  </property>
</Properties>
</file>