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66" w:rsidRPr="00322BAD" w:rsidRDefault="00933345" w:rsidP="00322BAD">
      <w:pPr>
        <w:pStyle w:val="1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322B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Перелік змін</w:t>
      </w:r>
      <w:r w:rsidR="00874A4A" w:rsidRPr="00322B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до тендерної документації:</w:t>
      </w:r>
    </w:p>
    <w:p w:rsidR="00E76C20" w:rsidRPr="00322BAD" w:rsidRDefault="00E76C20" w:rsidP="00322BAD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874A4A" w:rsidRPr="00322BAD" w:rsidRDefault="00874A4A" w:rsidP="00322BAD">
      <w:pPr>
        <w:jc w:val="both"/>
        <w:rPr>
          <w:color w:val="000000" w:themeColor="text1"/>
          <w:sz w:val="28"/>
          <w:szCs w:val="28"/>
          <w:lang w:val="uk-UA"/>
        </w:rPr>
      </w:pPr>
      <w:r w:rsidRPr="00322BAD">
        <w:rPr>
          <w:color w:val="000000" w:themeColor="text1"/>
          <w:sz w:val="28"/>
          <w:szCs w:val="28"/>
          <w:lang w:val="uk-UA"/>
        </w:rPr>
        <w:t>По закупівлі:</w:t>
      </w:r>
      <w:r w:rsidR="00FE24B0" w:rsidRPr="00322BAD">
        <w:rPr>
          <w:color w:val="000000" w:themeColor="text1"/>
          <w:sz w:val="28"/>
          <w:szCs w:val="28"/>
          <w:lang w:val="uk-UA"/>
        </w:rPr>
        <w:t xml:space="preserve"> </w:t>
      </w:r>
      <w:r w:rsidR="00D82E7E" w:rsidRPr="00322BAD">
        <w:rPr>
          <w:bCs/>
          <w:color w:val="000000" w:themeColor="text1"/>
          <w:sz w:val="28"/>
          <w:szCs w:val="28"/>
          <w:lang w:val="uk-UA"/>
        </w:rPr>
        <w:t xml:space="preserve">Код </w:t>
      </w:r>
      <w:r w:rsidR="00E76C20" w:rsidRPr="00322BAD">
        <w:rPr>
          <w:b/>
          <w:sz w:val="28"/>
          <w:szCs w:val="28"/>
          <w:lang w:val="uk-UA"/>
        </w:rPr>
        <w:t>ДК 021:2015 - 90520000-8 Послуги у сфері поводження з радіоактивними, токсичними, медичними та небезпечними відходами  (Перевезення та видалення код 18 01 01 відходів, 18 01 02 відходів, 18 01 03* відходів, 18 01 06*відходів)</w:t>
      </w:r>
      <w:r w:rsidR="00E76C20" w:rsidRPr="00322BAD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214DA7" w:rsidRPr="00322BAD">
        <w:rPr>
          <w:b/>
          <w:color w:val="212529"/>
          <w:sz w:val="28"/>
          <w:szCs w:val="28"/>
          <w:shd w:val="clear" w:color="auto" w:fill="FFFFFF"/>
        </w:rPr>
        <w:t>UA</w:t>
      </w:r>
      <w:r w:rsidR="00214DA7" w:rsidRPr="00322BAD">
        <w:rPr>
          <w:b/>
          <w:color w:val="212529"/>
          <w:sz w:val="28"/>
          <w:szCs w:val="28"/>
          <w:shd w:val="clear" w:color="auto" w:fill="FFFFFF"/>
          <w:lang w:val="uk-UA"/>
        </w:rPr>
        <w:t>-2024-04-04-006634-</w:t>
      </w:r>
      <w:r w:rsidR="00214DA7" w:rsidRPr="00322BAD">
        <w:rPr>
          <w:b/>
          <w:color w:val="212529"/>
          <w:sz w:val="28"/>
          <w:szCs w:val="28"/>
          <w:shd w:val="clear" w:color="auto" w:fill="FFFFFF"/>
        </w:rPr>
        <w:t>a</w:t>
      </w:r>
      <w:r w:rsidR="005A4E2B" w:rsidRPr="00322BAD">
        <w:rPr>
          <w:color w:val="000000" w:themeColor="text1"/>
          <w:sz w:val="28"/>
          <w:szCs w:val="28"/>
          <w:lang w:val="uk-UA"/>
        </w:rPr>
        <w:t xml:space="preserve"> </w:t>
      </w:r>
      <w:r w:rsidR="00E76C20" w:rsidRPr="00322BAD">
        <w:rPr>
          <w:b/>
          <w:sz w:val="28"/>
          <w:szCs w:val="28"/>
          <w:lang w:val="uk-UA"/>
        </w:rPr>
        <w:t xml:space="preserve">Державна установа «Інститут нейрохірургії ім. акад. </w:t>
      </w:r>
      <w:proofErr w:type="spellStart"/>
      <w:r w:rsidR="00E76C20" w:rsidRPr="00322BAD">
        <w:rPr>
          <w:b/>
          <w:sz w:val="28"/>
          <w:szCs w:val="28"/>
          <w:lang w:val="uk-UA"/>
        </w:rPr>
        <w:t>А.П.Ромоданова</w:t>
      </w:r>
      <w:proofErr w:type="spellEnd"/>
      <w:r w:rsidR="00E76C20" w:rsidRPr="00322BAD">
        <w:rPr>
          <w:b/>
          <w:sz w:val="28"/>
          <w:szCs w:val="28"/>
          <w:lang w:val="uk-UA"/>
        </w:rPr>
        <w:t xml:space="preserve"> Національної академії медичних наук України» </w:t>
      </w:r>
      <w:r w:rsidRPr="00322BAD">
        <w:rPr>
          <w:color w:val="000000" w:themeColor="text1"/>
          <w:sz w:val="28"/>
          <w:szCs w:val="28"/>
          <w:lang w:val="uk-UA"/>
        </w:rPr>
        <w:t>вносить зміни до тендерної документації та надає перелік внесених змін:</w:t>
      </w:r>
    </w:p>
    <w:p w:rsidR="00214DA7" w:rsidRPr="00322BAD" w:rsidRDefault="00214DA7" w:rsidP="00322BAD">
      <w:pPr>
        <w:jc w:val="both"/>
        <w:rPr>
          <w:b/>
          <w:color w:val="000000" w:themeColor="text1"/>
          <w:lang w:val="uk-UA"/>
        </w:rPr>
      </w:pPr>
    </w:p>
    <w:p w:rsidR="00214DA7" w:rsidRPr="00322BAD" w:rsidRDefault="000E36BC" w:rsidP="00322BAD">
      <w:pPr>
        <w:jc w:val="both"/>
        <w:rPr>
          <w:b/>
          <w:lang w:val="uk-UA"/>
        </w:rPr>
      </w:pPr>
      <w:r w:rsidRPr="00322BAD">
        <w:rPr>
          <w:b/>
          <w:color w:val="000000" w:themeColor="text1"/>
          <w:lang w:val="uk-UA"/>
        </w:rPr>
        <w:t>1)</w:t>
      </w:r>
      <w:r w:rsidR="00214DA7" w:rsidRPr="00322BAD">
        <w:rPr>
          <w:b/>
          <w:color w:val="000000" w:themeColor="text1"/>
          <w:lang w:val="uk-UA"/>
        </w:rPr>
        <w:t xml:space="preserve"> пп.1.1 п. 1 розділу </w:t>
      </w:r>
      <w:r w:rsidR="00214DA7" w:rsidRPr="00322BAD">
        <w:rPr>
          <w:b/>
          <w:lang w:val="uk-UA"/>
        </w:rPr>
        <w:t xml:space="preserve">IV. Подання та розкриття тендерної пропозиції виключити та </w:t>
      </w:r>
      <w:r w:rsidR="007932FD" w:rsidRPr="00322BAD">
        <w:rPr>
          <w:b/>
          <w:color w:val="000000" w:themeColor="text1"/>
          <w:lang w:val="uk-UA"/>
        </w:rPr>
        <w:t xml:space="preserve">пп.1.1 п. 1 розділу </w:t>
      </w:r>
      <w:r w:rsidR="007932FD" w:rsidRPr="00322BAD">
        <w:rPr>
          <w:b/>
          <w:lang w:val="uk-UA"/>
        </w:rPr>
        <w:t xml:space="preserve">IV. Подання та розкриття тендерної пропозиції </w:t>
      </w:r>
      <w:r w:rsidR="00214DA7" w:rsidRPr="00322BAD">
        <w:rPr>
          <w:b/>
          <w:lang w:val="uk-UA"/>
        </w:rPr>
        <w:t>викласти в наступній редакції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879"/>
      </w:tblGrid>
      <w:tr w:rsidR="000E36BC" w:rsidRPr="00322BAD" w:rsidTr="000E36BC">
        <w:trPr>
          <w:cantSplit/>
          <w:trHeight w:val="675"/>
        </w:trPr>
        <w:tc>
          <w:tcPr>
            <w:tcW w:w="2466" w:type="pct"/>
            <w:shd w:val="clear" w:color="auto" w:fill="auto"/>
            <w:vAlign w:val="center"/>
          </w:tcPr>
          <w:p w:rsidR="000E36BC" w:rsidRPr="00322BAD" w:rsidRDefault="000E36BC" w:rsidP="00322B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22BAD">
              <w:rPr>
                <w:b/>
                <w:sz w:val="22"/>
                <w:szCs w:val="22"/>
                <w:lang w:val="uk-UA"/>
              </w:rPr>
              <w:t>Початкова редакція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6BC" w:rsidRPr="00322BAD" w:rsidRDefault="000E36BC" w:rsidP="00322BAD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322BAD">
              <w:rPr>
                <w:b/>
                <w:bCs/>
                <w:spacing w:val="-8"/>
                <w:sz w:val="22"/>
                <w:szCs w:val="22"/>
                <w:lang w:val="uk-UA"/>
              </w:rPr>
              <w:t>Поточна редакція</w:t>
            </w:r>
          </w:p>
        </w:tc>
      </w:tr>
      <w:tr w:rsidR="000E36BC" w:rsidRPr="00322BAD" w:rsidTr="000E36BC">
        <w:trPr>
          <w:cantSplit/>
          <w:trHeight w:val="1595"/>
        </w:trPr>
        <w:tc>
          <w:tcPr>
            <w:tcW w:w="2466" w:type="pct"/>
            <w:vAlign w:val="center"/>
          </w:tcPr>
          <w:tbl>
            <w:tblPr>
              <w:tblStyle w:val="af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418"/>
              <w:gridCol w:w="2655"/>
            </w:tblGrid>
            <w:tr w:rsidR="000E36BC" w:rsidRPr="00322BAD" w:rsidTr="000E36BC">
              <w:tc>
                <w:tcPr>
                  <w:tcW w:w="449" w:type="dxa"/>
                </w:tcPr>
                <w:p w:rsidR="000E36BC" w:rsidRPr="00322BAD" w:rsidRDefault="000E36BC" w:rsidP="00322BAD">
                  <w:pPr>
                    <w:widowControl w:val="0"/>
                    <w:contextualSpacing/>
                    <w:rPr>
                      <w:strike/>
                      <w:sz w:val="22"/>
                      <w:szCs w:val="22"/>
                      <w:lang w:val="uk-UA" w:eastAsia="uk-UA"/>
                    </w:rPr>
                  </w:pPr>
                  <w:r w:rsidRPr="00322BAD">
                    <w:rPr>
                      <w:strike/>
                      <w:sz w:val="22"/>
                      <w:szCs w:val="22"/>
                      <w:lang w:val="uk-UA" w:eastAsia="uk-UA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E36BC" w:rsidRPr="00322BAD" w:rsidRDefault="000E36BC" w:rsidP="00322BAD">
                  <w:pPr>
                    <w:pStyle w:val="af9"/>
                    <w:widowControl w:val="0"/>
                    <w:ind w:right="113"/>
                    <w:contextualSpacing/>
                    <w:jc w:val="both"/>
                    <w:rPr>
                      <w:rFonts w:ascii="Times New Roman" w:hAnsi="Times New Roman"/>
                      <w:strike/>
                      <w:lang w:eastAsia="uk-UA"/>
                    </w:rPr>
                  </w:pPr>
                  <w:r w:rsidRPr="00322BAD">
                    <w:rPr>
                      <w:rStyle w:val="rvts0"/>
                      <w:rFonts w:ascii="Times New Roman" w:hAnsi="Times New Roman"/>
                      <w:strike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2655" w:type="dxa"/>
                </w:tcPr>
                <w:p w:rsidR="000E36BC" w:rsidRPr="00322BAD" w:rsidRDefault="000E36BC" w:rsidP="00322BAD">
                  <w:pPr>
                    <w:numPr>
                      <w:ilvl w:val="1"/>
                      <w:numId w:val="13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left="0" w:firstLine="0"/>
                    <w:jc w:val="both"/>
                    <w:rPr>
                      <w:b/>
                      <w:strike/>
                      <w:sz w:val="22"/>
                      <w:szCs w:val="22"/>
                    </w:rPr>
                  </w:pPr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 xml:space="preserve">Кінцевий строк подання тендерних пропозицій: </w:t>
                  </w:r>
                  <w:r w:rsidRPr="00322BAD">
                    <w:rPr>
                      <w:b/>
                      <w:strike/>
                      <w:sz w:val="22"/>
                      <w:szCs w:val="22"/>
                      <w:lang w:val="uk-UA"/>
                    </w:rPr>
                    <w:t>до 12.04.2024р.  00:00 год.</w:t>
                  </w:r>
                </w:p>
                <w:p w:rsidR="000E36BC" w:rsidRPr="00322BAD" w:rsidRDefault="000E36BC" w:rsidP="00322B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trike/>
                      <w:sz w:val="22"/>
                      <w:szCs w:val="22"/>
                      <w:lang w:val="uk-UA"/>
                    </w:rPr>
                  </w:pPr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 xml:space="preserve">1.2. 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>закупівель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>.</w:t>
                  </w:r>
                </w:p>
                <w:p w:rsidR="000E36BC" w:rsidRPr="00322BAD" w:rsidRDefault="000E36BC" w:rsidP="00322B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trike/>
                      <w:sz w:val="22"/>
                      <w:szCs w:val="22"/>
                      <w:lang w:val="uk-UA"/>
                    </w:rPr>
                  </w:pPr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>1.3. Отримана тендерна пропозиція автоматично вноситься до реєстру.</w:t>
                  </w:r>
                </w:p>
                <w:p w:rsidR="000E36BC" w:rsidRPr="00322BAD" w:rsidRDefault="000E36BC" w:rsidP="00322B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trike/>
                      <w:sz w:val="22"/>
                      <w:szCs w:val="22"/>
                      <w:lang w:val="uk-UA"/>
                    </w:rPr>
                  </w:pPr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 xml:space="preserve">1.4. Електронна система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>закупівель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 xml:space="preserve"> автоматично формує та надсилає повідомлення учаснику про отримання його пропозиції із зазначенням дати та часу.</w:t>
                  </w:r>
                </w:p>
                <w:p w:rsidR="000E36BC" w:rsidRPr="00322BAD" w:rsidRDefault="000E36BC" w:rsidP="00322BAD">
                  <w:pPr>
                    <w:tabs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trike/>
                      <w:sz w:val="22"/>
                      <w:szCs w:val="22"/>
                      <w:lang w:val="uk-UA"/>
                    </w:rPr>
                  </w:pPr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 xml:space="preserve">1.5. Тендерні пропозиції, отримані електронною системою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>закупівель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 xml:space="preserve"> після закінчення кінцевого строку подання, не приймаються електронною системою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>закупівель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  <w:lang w:val="uk-UA"/>
                    </w:rPr>
                    <w:t>.</w:t>
                  </w:r>
                </w:p>
                <w:p w:rsidR="000E36BC" w:rsidRPr="00322BAD" w:rsidRDefault="000E36BC" w:rsidP="00322BAD">
                  <w:pPr>
                    <w:pStyle w:val="rvps2"/>
                    <w:shd w:val="clear" w:color="auto" w:fill="FFFFFF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strike/>
                      <w:sz w:val="22"/>
                      <w:szCs w:val="22"/>
                      <w:lang w:val="uk-UA"/>
                    </w:rPr>
                  </w:pPr>
                  <w:r w:rsidRPr="00322BAD">
                    <w:rPr>
                      <w:strike/>
                      <w:color w:val="333333"/>
                      <w:sz w:val="22"/>
                      <w:szCs w:val="22"/>
                      <w:shd w:val="clear" w:color="auto" w:fill="FFFFFF"/>
                    </w:rPr>
                    <w:t>1</w:t>
                  </w:r>
                  <w:r w:rsidRPr="00322BAD">
                    <w:rPr>
                      <w:strike/>
                      <w:sz w:val="22"/>
                      <w:szCs w:val="22"/>
                    </w:rPr>
                    <w:t xml:space="preserve">.6.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Кожен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учасник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має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право подати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тільки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одну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тендерну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пропозицію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(у тому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числі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до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визначеної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тендерній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документації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частини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предмета </w:t>
                  </w:r>
                  <w:proofErr w:type="spellStart"/>
                  <w:r w:rsidRPr="00322BAD">
                    <w:rPr>
                      <w:strike/>
                      <w:sz w:val="22"/>
                      <w:szCs w:val="22"/>
                    </w:rPr>
                    <w:t>закупівлі</w:t>
                  </w:r>
                  <w:proofErr w:type="spellEnd"/>
                  <w:r w:rsidRPr="00322BAD">
                    <w:rPr>
                      <w:strike/>
                      <w:sz w:val="22"/>
                      <w:szCs w:val="22"/>
                    </w:rPr>
                    <w:t xml:space="preserve"> (лота).</w:t>
                  </w:r>
                </w:p>
              </w:tc>
            </w:tr>
          </w:tbl>
          <w:p w:rsidR="000E36BC" w:rsidRPr="00322BAD" w:rsidRDefault="000E36BC" w:rsidP="00322BA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strike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534" w:type="pct"/>
            <w:shd w:val="clear" w:color="auto" w:fill="auto"/>
          </w:tcPr>
          <w:tbl>
            <w:tblPr>
              <w:tblStyle w:val="af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1134"/>
              <w:gridCol w:w="2856"/>
            </w:tblGrid>
            <w:tr w:rsidR="000E36BC" w:rsidRPr="00322BAD" w:rsidTr="000E36BC">
              <w:tc>
                <w:tcPr>
                  <w:tcW w:w="663" w:type="dxa"/>
                </w:tcPr>
                <w:p w:rsidR="000E36BC" w:rsidRPr="00322BAD" w:rsidRDefault="000E36BC" w:rsidP="00322BAD">
                  <w:pPr>
                    <w:widowControl w:val="0"/>
                    <w:contextualSpacing/>
                    <w:rPr>
                      <w:sz w:val="22"/>
                      <w:szCs w:val="22"/>
                      <w:lang w:val="uk-UA" w:eastAsia="uk-UA"/>
                    </w:rPr>
                  </w:pPr>
                  <w:r w:rsidRPr="00322BAD">
                    <w:rPr>
                      <w:sz w:val="22"/>
                      <w:szCs w:val="22"/>
                      <w:lang w:val="uk-UA" w:eastAsia="uk-UA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E36BC" w:rsidRPr="00322BAD" w:rsidRDefault="000E36BC" w:rsidP="00322BAD">
                  <w:pPr>
                    <w:pStyle w:val="af9"/>
                    <w:widowControl w:val="0"/>
                    <w:ind w:right="113"/>
                    <w:contextualSpacing/>
                    <w:jc w:val="both"/>
                    <w:rPr>
                      <w:rFonts w:ascii="Times New Roman" w:hAnsi="Times New Roman"/>
                      <w:lang w:eastAsia="uk-UA"/>
                    </w:rPr>
                  </w:pPr>
                  <w:r w:rsidRPr="00322BAD">
                    <w:rPr>
                      <w:rStyle w:val="rvts0"/>
                      <w:rFonts w:ascii="Times New Roman" w:hAnsi="Times New Roman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2856" w:type="dxa"/>
                </w:tcPr>
                <w:p w:rsidR="000E36BC" w:rsidRPr="00322BAD" w:rsidRDefault="000E36BC" w:rsidP="00322BAD">
                  <w:pPr>
                    <w:numPr>
                      <w:ilvl w:val="1"/>
                      <w:numId w:val="13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left="0" w:firstLine="0"/>
                    <w:jc w:val="both"/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322BAD">
                    <w:rPr>
                      <w:sz w:val="22"/>
                      <w:szCs w:val="22"/>
                      <w:highlight w:val="yellow"/>
                      <w:lang w:val="uk-UA"/>
                    </w:rPr>
                    <w:t xml:space="preserve">Кінцевий строк подання тендерних пропозицій: </w:t>
                  </w:r>
                  <w:r w:rsidRPr="00322BAD">
                    <w:rPr>
                      <w:b/>
                      <w:sz w:val="22"/>
                      <w:szCs w:val="22"/>
                      <w:highlight w:val="yellow"/>
                      <w:lang w:val="uk-UA"/>
                    </w:rPr>
                    <w:t>до 18.04.2024р.  00:00 год.</w:t>
                  </w:r>
                </w:p>
                <w:p w:rsidR="000E36BC" w:rsidRPr="00322BAD" w:rsidRDefault="000E36BC" w:rsidP="00322B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322BAD">
                    <w:rPr>
                      <w:sz w:val="22"/>
                      <w:szCs w:val="22"/>
                      <w:lang w:val="uk-UA"/>
                    </w:rPr>
                    <w:t xml:space="preserve">1.2. 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      </w:r>
                  <w:proofErr w:type="spellStart"/>
                  <w:r w:rsidRPr="00322BAD">
                    <w:rPr>
                      <w:sz w:val="22"/>
                      <w:szCs w:val="22"/>
                      <w:lang w:val="uk-UA"/>
                    </w:rPr>
                    <w:t>закупівель</w:t>
                  </w:r>
                  <w:proofErr w:type="spellEnd"/>
                  <w:r w:rsidRPr="00322BAD">
                    <w:rPr>
                      <w:sz w:val="22"/>
                      <w:szCs w:val="22"/>
                      <w:lang w:val="uk-UA"/>
                    </w:rPr>
                    <w:t>.</w:t>
                  </w:r>
                </w:p>
                <w:p w:rsidR="000E36BC" w:rsidRPr="00322BAD" w:rsidRDefault="000E36BC" w:rsidP="00322B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322BAD">
                    <w:rPr>
                      <w:sz w:val="22"/>
                      <w:szCs w:val="22"/>
                      <w:lang w:val="uk-UA"/>
                    </w:rPr>
                    <w:t>1.3. Отримана тендерна пропозиція автоматично вноситься до реєстру.</w:t>
                  </w:r>
                </w:p>
                <w:p w:rsidR="000E36BC" w:rsidRPr="00322BAD" w:rsidRDefault="000E36BC" w:rsidP="00322B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322BAD">
                    <w:rPr>
                      <w:sz w:val="22"/>
                      <w:szCs w:val="22"/>
                      <w:lang w:val="uk-UA"/>
                    </w:rPr>
                    <w:t xml:space="preserve">1.4. Електронна система </w:t>
                  </w:r>
                  <w:proofErr w:type="spellStart"/>
                  <w:r w:rsidRPr="00322BAD">
                    <w:rPr>
                      <w:sz w:val="22"/>
                      <w:szCs w:val="22"/>
                      <w:lang w:val="uk-UA"/>
                    </w:rPr>
                    <w:t>закупівель</w:t>
                  </w:r>
                  <w:proofErr w:type="spellEnd"/>
                  <w:r w:rsidRPr="00322BAD">
                    <w:rPr>
                      <w:sz w:val="22"/>
                      <w:szCs w:val="22"/>
                      <w:lang w:val="uk-UA"/>
                    </w:rPr>
                    <w:t xml:space="preserve"> автоматично формує та надсилає повідомлення учаснику про отримання його пропозиції із зазначенням дати та часу.</w:t>
                  </w:r>
                </w:p>
                <w:p w:rsidR="000E36BC" w:rsidRPr="00322BAD" w:rsidRDefault="000E36BC" w:rsidP="00322BAD">
                  <w:pPr>
                    <w:tabs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322BAD">
                    <w:rPr>
                      <w:sz w:val="22"/>
                      <w:szCs w:val="22"/>
                      <w:lang w:val="uk-UA"/>
                    </w:rPr>
                    <w:t xml:space="preserve">1.5. Тендерні пропозиції, отримані електронною системою </w:t>
                  </w:r>
                  <w:proofErr w:type="spellStart"/>
                  <w:r w:rsidRPr="00322BAD">
                    <w:rPr>
                      <w:sz w:val="22"/>
                      <w:szCs w:val="22"/>
                      <w:lang w:val="uk-UA"/>
                    </w:rPr>
                    <w:t>закупівель</w:t>
                  </w:r>
                  <w:proofErr w:type="spellEnd"/>
                  <w:r w:rsidRPr="00322BAD">
                    <w:rPr>
                      <w:sz w:val="22"/>
                      <w:szCs w:val="22"/>
                      <w:lang w:val="uk-UA"/>
                    </w:rPr>
                    <w:t xml:space="preserve"> після закінчення кінцевого строку подання, не приймаються електронною системою </w:t>
                  </w:r>
                  <w:proofErr w:type="spellStart"/>
                  <w:r w:rsidRPr="00322BAD">
                    <w:rPr>
                      <w:sz w:val="22"/>
                      <w:szCs w:val="22"/>
                      <w:lang w:val="uk-UA"/>
                    </w:rPr>
                    <w:t>закупівель</w:t>
                  </w:r>
                  <w:proofErr w:type="spellEnd"/>
                  <w:r w:rsidRPr="00322BAD">
                    <w:rPr>
                      <w:sz w:val="22"/>
                      <w:szCs w:val="22"/>
                      <w:lang w:val="uk-UA"/>
                    </w:rPr>
                    <w:t>.</w:t>
                  </w:r>
                </w:p>
                <w:p w:rsidR="000E36BC" w:rsidRPr="00322BAD" w:rsidRDefault="000E36BC" w:rsidP="00322BAD">
                  <w:pPr>
                    <w:pStyle w:val="rvps2"/>
                    <w:shd w:val="clear" w:color="auto" w:fill="FFFFFF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sz w:val="22"/>
                      <w:szCs w:val="22"/>
                      <w:lang w:val="uk-UA"/>
                    </w:rPr>
                  </w:pPr>
                  <w:r w:rsidRPr="00322BAD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1</w:t>
                  </w:r>
                  <w:r w:rsidRPr="00322BAD">
                    <w:rPr>
                      <w:sz w:val="22"/>
                      <w:szCs w:val="22"/>
                    </w:rPr>
                    <w:t xml:space="preserve">.6.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Кожен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учасник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має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право подати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тільки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одну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тендерну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пропозицію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(у тому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числі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до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визначеної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тендерній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документації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частини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предмета </w:t>
                  </w:r>
                  <w:proofErr w:type="spellStart"/>
                  <w:r w:rsidRPr="00322BAD">
                    <w:rPr>
                      <w:sz w:val="22"/>
                      <w:szCs w:val="22"/>
                    </w:rPr>
                    <w:t>закупівлі</w:t>
                  </w:r>
                  <w:proofErr w:type="spellEnd"/>
                  <w:r w:rsidRPr="00322BAD">
                    <w:rPr>
                      <w:sz w:val="22"/>
                      <w:szCs w:val="22"/>
                    </w:rPr>
                    <w:t xml:space="preserve"> (лота).</w:t>
                  </w:r>
                </w:p>
              </w:tc>
            </w:tr>
          </w:tbl>
          <w:p w:rsidR="000E36BC" w:rsidRPr="00322BAD" w:rsidRDefault="000E36BC" w:rsidP="00322BAD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322BAD" w:rsidRDefault="00322BAD" w:rsidP="00322BAD">
      <w:pPr>
        <w:jc w:val="both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br w:type="page"/>
      </w:r>
    </w:p>
    <w:p w:rsidR="00FE24B0" w:rsidRPr="00322BAD" w:rsidRDefault="00FE24B0" w:rsidP="00322BAD">
      <w:pPr>
        <w:jc w:val="both"/>
        <w:rPr>
          <w:color w:val="000000" w:themeColor="text1"/>
          <w:sz w:val="20"/>
          <w:szCs w:val="20"/>
          <w:lang w:val="uk-UA"/>
        </w:rPr>
      </w:pPr>
    </w:p>
    <w:p w:rsidR="00D82E7E" w:rsidRPr="00322BAD" w:rsidRDefault="007664CA" w:rsidP="00322BAD">
      <w:pPr>
        <w:pStyle w:val="1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proofErr w:type="spellStart"/>
      <w:r w:rsidRPr="00322BAD">
        <w:rPr>
          <w:rFonts w:ascii="Times New Roman" w:hAnsi="Times New Roman" w:cs="Times New Roman"/>
          <w:b/>
          <w:sz w:val="24"/>
          <w:szCs w:val="24"/>
          <w:lang w:val="uk-UA"/>
        </w:rPr>
        <w:t>ппп</w:t>
      </w:r>
      <w:proofErr w:type="spellEnd"/>
      <w:r w:rsidRPr="0032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5.1.2. </w:t>
      </w:r>
      <w:proofErr w:type="spellStart"/>
      <w:r w:rsidRPr="00322BAD">
        <w:rPr>
          <w:rFonts w:ascii="Times New Roman" w:hAnsi="Times New Roman" w:cs="Times New Roman"/>
          <w:b/>
          <w:sz w:val="24"/>
          <w:szCs w:val="24"/>
          <w:lang w:val="uk-UA"/>
        </w:rPr>
        <w:t>пп</w:t>
      </w:r>
      <w:proofErr w:type="spellEnd"/>
      <w:r w:rsidRPr="0032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5.1 п. 5 р. ІІІ </w:t>
      </w:r>
      <w:r w:rsidRPr="00322B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тендерної документації виключити та викласти </w:t>
      </w:r>
      <w:proofErr w:type="spellStart"/>
      <w:r w:rsidRPr="00322BAD">
        <w:rPr>
          <w:rFonts w:ascii="Times New Roman" w:hAnsi="Times New Roman" w:cs="Times New Roman"/>
          <w:b/>
          <w:sz w:val="24"/>
          <w:szCs w:val="24"/>
          <w:lang w:val="uk-UA"/>
        </w:rPr>
        <w:t>ппп</w:t>
      </w:r>
      <w:proofErr w:type="spellEnd"/>
      <w:r w:rsidRPr="0032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5.1.2. </w:t>
      </w:r>
      <w:proofErr w:type="spellStart"/>
      <w:r w:rsidRPr="00322BAD">
        <w:rPr>
          <w:rFonts w:ascii="Times New Roman" w:hAnsi="Times New Roman" w:cs="Times New Roman"/>
          <w:b/>
          <w:sz w:val="24"/>
          <w:szCs w:val="24"/>
          <w:lang w:val="uk-UA"/>
        </w:rPr>
        <w:t>пп</w:t>
      </w:r>
      <w:proofErr w:type="spellEnd"/>
      <w:r w:rsidRPr="0032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5.1 п. 5 р. ІІІ </w:t>
      </w:r>
      <w:r w:rsidRPr="00322B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тендерної документації в такій редакції</w:t>
      </w:r>
      <w:r w:rsidRPr="00322B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D82E7E" w:rsidRPr="00322B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7664CA" w:rsidRPr="00322BAD" w:rsidRDefault="007664CA" w:rsidP="00322BAD">
      <w:pPr>
        <w:pStyle w:val="16"/>
        <w:ind w:left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879"/>
      </w:tblGrid>
      <w:tr w:rsidR="007664CA" w:rsidRPr="00322BAD" w:rsidTr="00A4094D">
        <w:trPr>
          <w:cantSplit/>
          <w:trHeight w:val="675"/>
        </w:trPr>
        <w:tc>
          <w:tcPr>
            <w:tcW w:w="2466" w:type="pct"/>
            <w:shd w:val="clear" w:color="auto" w:fill="auto"/>
            <w:vAlign w:val="center"/>
          </w:tcPr>
          <w:p w:rsidR="007664CA" w:rsidRPr="00322BAD" w:rsidRDefault="007664CA" w:rsidP="00322B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22BAD">
              <w:rPr>
                <w:b/>
                <w:sz w:val="22"/>
                <w:szCs w:val="22"/>
                <w:lang w:val="uk-UA"/>
              </w:rPr>
              <w:t>Початкова редакція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4CA" w:rsidRPr="00322BAD" w:rsidRDefault="007664CA" w:rsidP="00322BAD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322BAD">
              <w:rPr>
                <w:b/>
                <w:bCs/>
                <w:spacing w:val="-8"/>
                <w:sz w:val="22"/>
                <w:szCs w:val="22"/>
                <w:lang w:val="uk-UA"/>
              </w:rPr>
              <w:t>Поточна редакція</w:t>
            </w:r>
          </w:p>
        </w:tc>
      </w:tr>
      <w:tr w:rsidR="007664CA" w:rsidRPr="00322BAD" w:rsidTr="00A4094D">
        <w:trPr>
          <w:cantSplit/>
          <w:trHeight w:val="1595"/>
        </w:trPr>
        <w:tc>
          <w:tcPr>
            <w:tcW w:w="2466" w:type="pct"/>
            <w:vAlign w:val="center"/>
          </w:tcPr>
          <w:p w:rsidR="007664CA" w:rsidRPr="00322BAD" w:rsidRDefault="007664CA" w:rsidP="00322BAD">
            <w:pPr>
              <w:tabs>
                <w:tab w:val="left" w:pos="483"/>
              </w:tabs>
              <w:ind w:right="23"/>
              <w:jc w:val="both"/>
              <w:rPr>
                <w:b/>
                <w:i/>
                <w:strike/>
                <w:sz w:val="22"/>
                <w:szCs w:val="22"/>
                <w:lang w:val="uk-UA"/>
              </w:rPr>
            </w:pPr>
            <w:r w:rsidRPr="00322BAD">
              <w:rPr>
                <w:b/>
                <w:i/>
                <w:strike/>
                <w:sz w:val="22"/>
                <w:szCs w:val="22"/>
                <w:lang w:val="uk-UA"/>
              </w:rPr>
              <w:t>5.1.2. Документи, які підтверджують наявність працівників  відповідної  кваліфікації,  які  мають необхідні знання та досвід:</w:t>
            </w:r>
          </w:p>
          <w:p w:rsidR="007664CA" w:rsidRPr="00322BAD" w:rsidRDefault="007664CA" w:rsidP="00322BAD">
            <w:pPr>
              <w:tabs>
                <w:tab w:val="left" w:pos="483"/>
              </w:tabs>
              <w:ind w:right="23"/>
              <w:jc w:val="both"/>
              <w:rPr>
                <w:strike/>
                <w:sz w:val="22"/>
                <w:szCs w:val="22"/>
                <w:lang w:eastAsia="uk-UA"/>
              </w:rPr>
            </w:pPr>
            <w:r w:rsidRPr="00322BAD">
              <w:rPr>
                <w:strike/>
                <w:sz w:val="22"/>
                <w:szCs w:val="22"/>
                <w:lang w:val="uk-UA"/>
              </w:rPr>
              <w:t xml:space="preserve">- Довідка складена у формі згідно із </w:t>
            </w:r>
            <w:r w:rsidRPr="00322BAD">
              <w:rPr>
                <w:b/>
                <w:strike/>
                <w:sz w:val="22"/>
                <w:szCs w:val="22"/>
                <w:lang w:val="uk-UA"/>
              </w:rPr>
              <w:t>додатком 2*</w:t>
            </w:r>
            <w:r w:rsidRPr="00322BAD">
              <w:rPr>
                <w:strike/>
                <w:sz w:val="22"/>
                <w:szCs w:val="22"/>
                <w:lang w:val="uk-UA"/>
              </w:rPr>
              <w:t xml:space="preserve"> цієї тендерної документації, про наявність працівників відповідної кваліфікації, які  мають необхідні знання та досвід. </w:t>
            </w:r>
            <w:r w:rsidRPr="00322BAD">
              <w:rPr>
                <w:strike/>
                <w:sz w:val="22"/>
                <w:szCs w:val="22"/>
                <w:lang w:eastAsia="uk-UA"/>
              </w:rPr>
              <w:t xml:space="preserve">У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довідці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повинна бути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зазначена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інформація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про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працівника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учасника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який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має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екологічні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знання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(з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доданням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диплому про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отримання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освіти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у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сфері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trike/>
                <w:sz w:val="22"/>
                <w:szCs w:val="22"/>
                <w:lang w:eastAsia="uk-UA"/>
              </w:rPr>
              <w:t>екології</w:t>
            </w:r>
            <w:proofErr w:type="spellEnd"/>
            <w:r w:rsidRPr="00322BAD">
              <w:rPr>
                <w:strike/>
                <w:sz w:val="22"/>
                <w:szCs w:val="22"/>
                <w:lang w:eastAsia="uk-UA"/>
              </w:rPr>
              <w:t>).</w:t>
            </w:r>
          </w:p>
          <w:p w:rsidR="007664CA" w:rsidRPr="00322BAD" w:rsidRDefault="007664CA" w:rsidP="00322BAD">
            <w:pPr>
              <w:shd w:val="clear" w:color="auto" w:fill="FFFFFF"/>
              <w:tabs>
                <w:tab w:val="left" w:pos="1080"/>
              </w:tabs>
              <w:jc w:val="both"/>
              <w:rPr>
                <w:bCs/>
                <w:strike/>
                <w:sz w:val="22"/>
                <w:szCs w:val="22"/>
              </w:rPr>
            </w:pPr>
            <w:r w:rsidRPr="00322BAD">
              <w:rPr>
                <w:bCs/>
                <w:strike/>
                <w:sz w:val="22"/>
                <w:szCs w:val="22"/>
              </w:rPr>
              <w:t xml:space="preserve">-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Сканована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копія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сертифікату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щодо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професійної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підготовки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фахівців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у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сфері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поводження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з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небезпечними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відходами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(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мінімум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два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фахівця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>);</w:t>
            </w:r>
          </w:p>
          <w:p w:rsidR="007664CA" w:rsidRPr="00322BAD" w:rsidRDefault="007664CA" w:rsidP="00322BAD">
            <w:pPr>
              <w:tabs>
                <w:tab w:val="left" w:pos="483"/>
                <w:tab w:val="left" w:pos="1080"/>
                <w:tab w:val="left" w:pos="10381"/>
              </w:tabs>
              <w:ind w:right="23"/>
              <w:jc w:val="both"/>
              <w:rPr>
                <w:bCs/>
                <w:strike/>
                <w:sz w:val="22"/>
                <w:szCs w:val="22"/>
              </w:rPr>
            </w:pPr>
            <w:r w:rsidRPr="00322BAD">
              <w:rPr>
                <w:bCs/>
                <w:strike/>
                <w:sz w:val="22"/>
                <w:szCs w:val="22"/>
              </w:rPr>
              <w:t xml:space="preserve">-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Копія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наказу про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призначення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фахівців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у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сфері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поводження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з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небезпечними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відходами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на </w:t>
            </w:r>
            <w:proofErr w:type="spellStart"/>
            <w:r w:rsidRPr="00322BAD">
              <w:rPr>
                <w:bCs/>
                <w:strike/>
                <w:sz w:val="22"/>
                <w:szCs w:val="22"/>
              </w:rPr>
              <w:t>відповідну</w:t>
            </w:r>
            <w:proofErr w:type="spellEnd"/>
            <w:r w:rsidRPr="00322BAD">
              <w:rPr>
                <w:bCs/>
                <w:strike/>
                <w:sz w:val="22"/>
                <w:szCs w:val="22"/>
              </w:rPr>
              <w:t xml:space="preserve"> посаду.</w:t>
            </w:r>
          </w:p>
          <w:p w:rsidR="007664CA" w:rsidRPr="00322BAD" w:rsidRDefault="007664CA" w:rsidP="00322BAD">
            <w:pPr>
              <w:tabs>
                <w:tab w:val="left" w:pos="483"/>
                <w:tab w:val="left" w:pos="1080"/>
                <w:tab w:val="left" w:pos="10381"/>
              </w:tabs>
              <w:ind w:right="23"/>
              <w:jc w:val="both"/>
              <w:rPr>
                <w:strike/>
                <w:sz w:val="22"/>
                <w:szCs w:val="22"/>
                <w:lang w:val="uk-UA"/>
              </w:rPr>
            </w:pPr>
            <w:r w:rsidRPr="00322BAD">
              <w:rPr>
                <w:bCs/>
                <w:strike/>
                <w:sz w:val="22"/>
                <w:szCs w:val="22"/>
              </w:rPr>
              <w:t xml:space="preserve"> </w:t>
            </w:r>
            <w:r w:rsidRPr="00322BAD">
              <w:rPr>
                <w:strike/>
                <w:sz w:val="22"/>
                <w:szCs w:val="22"/>
                <w:lang w:val="uk-UA"/>
              </w:rPr>
              <w:t>На підтвердження наявності трудових відносин надаються копії наступних документів: копія наказу про призначення чи відповідного розпорядження  на посаду, як основного працівника, так і за сумісництвом (сумісника зовнішнього/сумісника внутрішнього), та/або копія трудової книжки, та копія повідомлення про прийняття працівника на роботу (у разі  прийняття працівника з 27.06.2015).</w:t>
            </w:r>
          </w:p>
          <w:p w:rsidR="007664CA" w:rsidRPr="00322BAD" w:rsidRDefault="007664CA" w:rsidP="00322BAD">
            <w:pPr>
              <w:tabs>
                <w:tab w:val="left" w:pos="483"/>
                <w:tab w:val="left" w:pos="1080"/>
                <w:tab w:val="left" w:pos="10381"/>
              </w:tabs>
              <w:ind w:right="23"/>
              <w:jc w:val="both"/>
              <w:rPr>
                <w:strike/>
                <w:sz w:val="22"/>
                <w:szCs w:val="22"/>
                <w:lang w:val="uk-UA"/>
              </w:rPr>
            </w:pPr>
            <w:r w:rsidRPr="00322BAD">
              <w:rPr>
                <w:strike/>
                <w:sz w:val="22"/>
                <w:szCs w:val="22"/>
                <w:lang w:val="uk-UA"/>
              </w:rPr>
              <w:t>У разі залучення працівників за цивільно-правовими договорами – надати копію такого договору, при цьому термін дії має бути не менше ніж строк надання послуг за предметом закупівлі.</w:t>
            </w:r>
          </w:p>
          <w:p w:rsidR="007664CA" w:rsidRPr="00322BAD" w:rsidRDefault="007664CA" w:rsidP="00322BA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strike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534" w:type="pct"/>
            <w:shd w:val="clear" w:color="auto" w:fill="auto"/>
          </w:tcPr>
          <w:p w:rsidR="007664CA" w:rsidRPr="00322BAD" w:rsidRDefault="007664CA" w:rsidP="00322BAD">
            <w:pPr>
              <w:tabs>
                <w:tab w:val="left" w:pos="483"/>
              </w:tabs>
              <w:ind w:right="23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322BAD">
              <w:rPr>
                <w:b/>
                <w:i/>
                <w:sz w:val="22"/>
                <w:szCs w:val="22"/>
                <w:lang w:val="uk-UA"/>
              </w:rPr>
              <w:t>5.1.2. Документи, які підтверджують наявність працівників  відповідної  кваліфікації,  які  мають необхідні знання та досвід:</w:t>
            </w:r>
          </w:p>
          <w:p w:rsidR="007664CA" w:rsidRPr="00322BAD" w:rsidRDefault="007664CA" w:rsidP="00322BAD">
            <w:pPr>
              <w:tabs>
                <w:tab w:val="left" w:pos="483"/>
              </w:tabs>
              <w:ind w:right="23"/>
              <w:jc w:val="both"/>
              <w:rPr>
                <w:sz w:val="22"/>
                <w:szCs w:val="22"/>
                <w:lang w:eastAsia="uk-UA"/>
              </w:rPr>
            </w:pPr>
            <w:r w:rsidRPr="00322BAD">
              <w:rPr>
                <w:sz w:val="22"/>
                <w:szCs w:val="22"/>
                <w:lang w:val="uk-UA"/>
              </w:rPr>
              <w:t xml:space="preserve">- Довідка складена у формі згідно із </w:t>
            </w:r>
            <w:r w:rsidRPr="00322BAD">
              <w:rPr>
                <w:b/>
                <w:sz w:val="22"/>
                <w:szCs w:val="22"/>
                <w:lang w:val="uk-UA"/>
              </w:rPr>
              <w:t>додатком 2*</w:t>
            </w:r>
            <w:r w:rsidRPr="00322BAD">
              <w:rPr>
                <w:sz w:val="22"/>
                <w:szCs w:val="22"/>
                <w:lang w:val="uk-UA"/>
              </w:rPr>
              <w:t xml:space="preserve"> цієї тендерної документації, про наявність працівників відповідної кваліфікації, які  мають необхідні знання та досвід. </w:t>
            </w:r>
            <w:r w:rsidRPr="00322BAD">
              <w:rPr>
                <w:sz w:val="22"/>
                <w:szCs w:val="22"/>
                <w:lang w:eastAsia="uk-UA"/>
              </w:rPr>
              <w:t xml:space="preserve">У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довідці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повинна бути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зазначена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інформація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про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працівника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учасника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який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має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екологічні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знання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(з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доданням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диплому про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отримання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освіти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у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сфері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22BAD">
              <w:rPr>
                <w:sz w:val="22"/>
                <w:szCs w:val="22"/>
                <w:lang w:eastAsia="uk-UA"/>
              </w:rPr>
              <w:t>екології</w:t>
            </w:r>
            <w:proofErr w:type="spellEnd"/>
            <w:r w:rsidRPr="00322BAD">
              <w:rPr>
                <w:sz w:val="22"/>
                <w:szCs w:val="22"/>
                <w:lang w:eastAsia="uk-UA"/>
              </w:rPr>
              <w:t>).</w:t>
            </w:r>
          </w:p>
          <w:p w:rsidR="007664CA" w:rsidRPr="00322BAD" w:rsidRDefault="007664CA" w:rsidP="00322BAD">
            <w:pPr>
              <w:tabs>
                <w:tab w:val="left" w:pos="483"/>
                <w:tab w:val="left" w:pos="1080"/>
                <w:tab w:val="left" w:pos="10381"/>
              </w:tabs>
              <w:ind w:right="23"/>
              <w:jc w:val="both"/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</w:pPr>
            <w:r w:rsidRPr="00322BAD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Сканована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копія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сертифікату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щодо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професійної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підготовки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фахівців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у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сфері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управління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з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небезпечними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відходами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(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мінімум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два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фахівця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); </w:t>
            </w:r>
          </w:p>
          <w:p w:rsidR="007664CA" w:rsidRPr="00322BAD" w:rsidRDefault="007664CA" w:rsidP="00322BAD">
            <w:pPr>
              <w:tabs>
                <w:tab w:val="left" w:pos="483"/>
                <w:tab w:val="left" w:pos="1080"/>
                <w:tab w:val="left" w:pos="10381"/>
              </w:tabs>
              <w:ind w:right="23"/>
              <w:jc w:val="both"/>
              <w:rPr>
                <w:bCs/>
                <w:sz w:val="22"/>
                <w:szCs w:val="22"/>
              </w:rPr>
            </w:pPr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-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Копія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наказу про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призначення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фахівців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з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управління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з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небезпечними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відходами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відповідальними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особами по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управлінню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з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небезпечними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відходами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на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підприємстві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 xml:space="preserve"> </w:t>
            </w:r>
            <w:proofErr w:type="spellStart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учасника</w:t>
            </w:r>
            <w:proofErr w:type="spellEnd"/>
            <w:r w:rsidRPr="00322BAD">
              <w:rPr>
                <w:color w:val="212529"/>
                <w:sz w:val="22"/>
                <w:szCs w:val="22"/>
                <w:highlight w:val="yellow"/>
                <w:shd w:val="clear" w:color="auto" w:fill="F8F9FA"/>
              </w:rPr>
              <w:t>.</w:t>
            </w:r>
            <w:r w:rsidRPr="00322BAD">
              <w:rPr>
                <w:bCs/>
                <w:sz w:val="22"/>
                <w:szCs w:val="22"/>
              </w:rPr>
              <w:t xml:space="preserve"> </w:t>
            </w:r>
          </w:p>
          <w:p w:rsidR="007664CA" w:rsidRPr="00322BAD" w:rsidRDefault="007664CA" w:rsidP="00322BAD">
            <w:pPr>
              <w:tabs>
                <w:tab w:val="left" w:pos="483"/>
                <w:tab w:val="left" w:pos="1080"/>
                <w:tab w:val="left" w:pos="10381"/>
              </w:tabs>
              <w:ind w:right="23"/>
              <w:jc w:val="both"/>
              <w:rPr>
                <w:sz w:val="22"/>
                <w:szCs w:val="22"/>
                <w:lang w:val="uk-UA"/>
              </w:rPr>
            </w:pPr>
            <w:r w:rsidRPr="00322BAD">
              <w:rPr>
                <w:sz w:val="22"/>
                <w:szCs w:val="22"/>
                <w:lang w:val="uk-UA"/>
              </w:rPr>
              <w:t>На підтвердження наявності трудових відносин надаються копії наступних документів: копія наказу про призначення чи відповідного розпорядження  на посаду, як основного працівника, так і за сумісництвом (сумісника зовнішнього/сумісника внутрішнього), та/або копія трудової книжки, та копія повідомлення про прийняття працівника на роботу (у разі  прийняття працівника з 27.06.2015).</w:t>
            </w:r>
          </w:p>
          <w:p w:rsidR="007664CA" w:rsidRPr="00322BAD" w:rsidRDefault="007664CA" w:rsidP="00322BAD">
            <w:pPr>
              <w:tabs>
                <w:tab w:val="left" w:pos="483"/>
                <w:tab w:val="left" w:pos="1080"/>
                <w:tab w:val="left" w:pos="10381"/>
              </w:tabs>
              <w:ind w:right="23"/>
              <w:jc w:val="both"/>
              <w:rPr>
                <w:sz w:val="22"/>
                <w:szCs w:val="22"/>
                <w:lang w:val="uk-UA"/>
              </w:rPr>
            </w:pPr>
            <w:r w:rsidRPr="00322BAD">
              <w:rPr>
                <w:sz w:val="22"/>
                <w:szCs w:val="22"/>
                <w:lang w:val="uk-UA"/>
              </w:rPr>
              <w:t>У разі залучення працівників за цивільно-правовими договорами – надати копію такого договору, при цьому термін дії має бути не менше ніж строк надання послуг за предметом закупівлі.</w:t>
            </w:r>
          </w:p>
          <w:p w:rsidR="007664CA" w:rsidRPr="00322BAD" w:rsidRDefault="007664CA" w:rsidP="00322BAD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322BAD" w:rsidRDefault="00322BAD" w:rsidP="00322BAD">
      <w:pPr>
        <w:ind w:firstLine="708"/>
        <w:rPr>
          <w:sz w:val="20"/>
          <w:szCs w:val="20"/>
          <w:lang w:val="uk-UA" w:eastAsia="ar-SA"/>
        </w:rPr>
      </w:pPr>
    </w:p>
    <w:p w:rsidR="00BF247C" w:rsidRPr="00322BAD" w:rsidRDefault="00BF247C" w:rsidP="00322BAD">
      <w:pPr>
        <w:ind w:firstLine="708"/>
        <w:rPr>
          <w:sz w:val="20"/>
          <w:szCs w:val="20"/>
          <w:lang w:val="uk-UA" w:eastAsia="ar-SA"/>
        </w:rPr>
      </w:pPr>
    </w:p>
    <w:p w:rsidR="00322BAD" w:rsidRPr="00322BAD" w:rsidRDefault="00322BAD" w:rsidP="00322BAD">
      <w:pPr>
        <w:pStyle w:val="af7"/>
        <w:numPr>
          <w:ilvl w:val="0"/>
          <w:numId w:val="18"/>
        </w:numPr>
        <w:shd w:val="clear" w:color="auto" w:fill="FFFFFF"/>
        <w:tabs>
          <w:tab w:val="left" w:pos="273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2B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пп.6.1 п.6 </w:t>
      </w:r>
      <w:r w:rsidRPr="00322BAD">
        <w:rPr>
          <w:rFonts w:ascii="Times New Roman" w:hAnsi="Times New Roman"/>
          <w:b/>
          <w:sz w:val="24"/>
          <w:szCs w:val="24"/>
        </w:rPr>
        <w:t xml:space="preserve">р. ІІІ </w:t>
      </w:r>
      <w:r w:rsidRPr="00322B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тендерної документації виключити та викласти пп.6.1 п.6 </w:t>
      </w:r>
      <w:r w:rsidRPr="00322BAD">
        <w:rPr>
          <w:rFonts w:ascii="Times New Roman" w:hAnsi="Times New Roman"/>
          <w:b/>
          <w:sz w:val="24"/>
          <w:szCs w:val="24"/>
        </w:rPr>
        <w:t xml:space="preserve">р. ІІІ </w:t>
      </w:r>
      <w:r w:rsidRPr="00322B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тендерної документації в такій редакції: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879"/>
      </w:tblGrid>
      <w:tr w:rsidR="00D77BB9" w:rsidRPr="00322BAD" w:rsidTr="00322BAD">
        <w:trPr>
          <w:cantSplit/>
          <w:trHeight w:val="675"/>
          <w:tblHeader/>
        </w:trPr>
        <w:tc>
          <w:tcPr>
            <w:tcW w:w="2466" w:type="pct"/>
            <w:shd w:val="clear" w:color="auto" w:fill="auto"/>
            <w:vAlign w:val="center"/>
          </w:tcPr>
          <w:p w:rsidR="00D77BB9" w:rsidRPr="00322BAD" w:rsidRDefault="00D77BB9" w:rsidP="00322B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22BAD">
              <w:rPr>
                <w:b/>
                <w:sz w:val="20"/>
                <w:szCs w:val="20"/>
                <w:lang w:val="uk-UA"/>
              </w:rPr>
              <w:t>Початкова редакція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B9" w:rsidRPr="00322BAD" w:rsidRDefault="00D77BB9" w:rsidP="00322BAD">
            <w:pPr>
              <w:shd w:val="clear" w:color="auto" w:fill="FFFFFF"/>
              <w:jc w:val="center"/>
              <w:rPr>
                <w:b/>
                <w:bCs/>
                <w:spacing w:val="-8"/>
                <w:sz w:val="20"/>
                <w:szCs w:val="20"/>
                <w:lang w:val="uk-UA"/>
              </w:rPr>
            </w:pPr>
            <w:r w:rsidRPr="00322BAD">
              <w:rPr>
                <w:b/>
                <w:bCs/>
                <w:spacing w:val="-8"/>
                <w:sz w:val="20"/>
                <w:szCs w:val="20"/>
                <w:lang w:val="uk-UA"/>
              </w:rPr>
              <w:t>Поточна редакція</w:t>
            </w:r>
          </w:p>
        </w:tc>
      </w:tr>
      <w:tr w:rsidR="00D77BB9" w:rsidRPr="007932FD" w:rsidTr="00322BAD">
        <w:trPr>
          <w:cantSplit/>
          <w:trHeight w:val="841"/>
        </w:trPr>
        <w:tc>
          <w:tcPr>
            <w:tcW w:w="2466" w:type="pct"/>
            <w:vAlign w:val="center"/>
          </w:tcPr>
          <w:tbl>
            <w:tblPr>
              <w:tblStyle w:val="af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701"/>
              <w:gridCol w:w="2230"/>
            </w:tblGrid>
            <w:tr w:rsidR="007664CA" w:rsidRPr="007932FD" w:rsidTr="007664CA">
              <w:tc>
                <w:tcPr>
                  <w:tcW w:w="591" w:type="dxa"/>
                </w:tcPr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widowControl w:val="0"/>
                    <w:contextualSpacing/>
                    <w:suppressOverlap/>
                    <w:rPr>
                      <w:strike/>
                      <w:color w:val="auto"/>
                      <w:sz w:val="20"/>
                      <w:szCs w:val="20"/>
                      <w:lang w:val="uk-UA" w:eastAsia="uk-UA"/>
                    </w:rPr>
                  </w:pPr>
                  <w:r w:rsidRPr="00322BAD">
                    <w:rPr>
                      <w:strike/>
                      <w:sz w:val="20"/>
                      <w:szCs w:val="20"/>
                      <w:lang w:val="uk-UA" w:eastAsia="uk-UA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widowControl w:val="0"/>
                    <w:ind w:right="113"/>
                    <w:contextualSpacing/>
                    <w:suppressOverlap/>
                    <w:rPr>
                      <w:strike/>
                      <w:sz w:val="20"/>
                      <w:szCs w:val="20"/>
                      <w:lang w:val="uk-UA" w:eastAsia="uk-UA"/>
                    </w:rPr>
                  </w:pPr>
                  <w:r w:rsidRPr="00322BAD">
                    <w:rPr>
                      <w:strike/>
                      <w:sz w:val="20"/>
                      <w:szCs w:val="20"/>
                      <w:lang w:val="uk-UA" w:eastAsia="uk-UA"/>
                    </w:rPr>
                    <w:t xml:space="preserve">Інформація про необхідні технічні, якісні та кількісні характеристики предмета закупівлі (у разі потреби - плани, </w:t>
                  </w:r>
                  <w:r w:rsidRPr="00322BAD">
                    <w:rPr>
                      <w:strike/>
                      <w:sz w:val="20"/>
                      <w:szCs w:val="20"/>
                      <w:lang w:val="uk-UA" w:eastAsia="uk-UA"/>
                    </w:rPr>
                    <w:lastRenderedPageBreak/>
                    <w:t>креслення, малюнки чи опис предмета закупівлі)</w:t>
                  </w:r>
                </w:p>
              </w:tc>
              <w:tc>
                <w:tcPr>
                  <w:tcW w:w="2230" w:type="dxa"/>
                </w:tcPr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widowControl w:val="0"/>
                    <w:ind w:left="-18" w:right="68"/>
                    <w:contextualSpacing/>
                    <w:suppressOverlap/>
                    <w:jc w:val="both"/>
                    <w:rPr>
                      <w:strike/>
                      <w:sz w:val="20"/>
                      <w:szCs w:val="20"/>
                      <w:lang w:val="uk-UA" w:eastAsia="uk-UA"/>
                    </w:rPr>
                  </w:pPr>
                  <w:r w:rsidRPr="00322BAD">
                    <w:rPr>
                      <w:strike/>
                      <w:sz w:val="20"/>
                      <w:szCs w:val="20"/>
                      <w:lang w:val="uk-UA"/>
                    </w:rPr>
                    <w:lastRenderedPageBreak/>
                    <w:t xml:space="preserve">6.1. </w:t>
                  </w:r>
                  <w:r w:rsidRPr="00322BAD">
                    <w:rPr>
                      <w:strike/>
                      <w:sz w:val="20"/>
                      <w:szCs w:val="20"/>
                      <w:lang w:val="uk-UA" w:eastAsia="uk-UA"/>
                    </w:rPr>
                    <w:t xml:space="preserve">Учасники процедури закупівлі повинні надати у складі тендерних пропозицій документи, які підтверджують відповідність тендерної пропозиції </w:t>
                  </w:r>
                  <w:r w:rsidRPr="00322BAD">
                    <w:rPr>
                      <w:strike/>
                      <w:sz w:val="20"/>
                      <w:szCs w:val="20"/>
                      <w:lang w:val="uk-UA" w:eastAsia="uk-UA"/>
                    </w:rPr>
                    <w:lastRenderedPageBreak/>
                    <w:t>учасника технічним, якісним, кількісним та іншим вимогам до предмета закупівлі, а саме: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tabs>
                      <w:tab w:val="left" w:pos="273"/>
                    </w:tabs>
                    <w:ind w:left="33"/>
                    <w:suppressOverlap/>
                    <w:jc w:val="both"/>
                    <w:rPr>
                      <w:strike/>
                      <w:sz w:val="20"/>
                      <w:szCs w:val="20"/>
                      <w:lang w:val="uk-UA"/>
                    </w:rPr>
                  </w:pPr>
                  <w:r w:rsidRPr="00322BAD">
                    <w:rPr>
                      <w:strike/>
                      <w:sz w:val="20"/>
                      <w:szCs w:val="20"/>
                      <w:lang w:val="uk-UA" w:eastAsia="uk-UA"/>
                    </w:rPr>
                    <w:t>-   Додаток 5;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tabs>
                      <w:tab w:val="left" w:pos="273"/>
                    </w:tabs>
                    <w:ind w:left="33"/>
                    <w:suppressOverlap/>
                    <w:jc w:val="both"/>
                    <w:rPr>
                      <w:strike/>
                      <w:sz w:val="20"/>
                      <w:szCs w:val="20"/>
                      <w:lang w:val="uk-UA"/>
                    </w:rPr>
                  </w:pPr>
                  <w:r w:rsidRPr="00322BAD">
                    <w:rPr>
                      <w:strike/>
                      <w:sz w:val="20"/>
                      <w:szCs w:val="20"/>
                      <w:lang w:val="uk-UA"/>
                    </w:rPr>
                    <w:t xml:space="preserve">-  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Сканований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оригінал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Ліцензії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 на право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провадження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діяльності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управління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небезпечними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відходами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, з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зазначенням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ній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конкретного виду та коду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відходів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відповідно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Національного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переліку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відходів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і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додатків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8, 9 до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Базельської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конвенції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про контроль за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транскордонним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перевезенням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небезпечних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відходів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їх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видаленням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, та конкретного виду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операції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відповідно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вимог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Закону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України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«Про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управління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trike/>
                      <w:sz w:val="20"/>
                      <w:szCs w:val="20"/>
                    </w:rPr>
                    <w:t>відходами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>»</w:t>
                  </w:r>
                  <w:r w:rsidRPr="00322BAD">
                    <w:rPr>
                      <w:strike/>
                      <w:sz w:val="20"/>
                      <w:szCs w:val="20"/>
                      <w:lang w:val="uk-UA" w:eastAsia="en-US"/>
                    </w:rPr>
                    <w:t>;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widowControl w:val="0"/>
                    <w:ind w:right="113"/>
                    <w:contextualSpacing/>
                    <w:suppressOverlap/>
                    <w:jc w:val="both"/>
                    <w:rPr>
                      <w:bCs/>
                      <w:strike/>
                      <w:sz w:val="20"/>
                      <w:szCs w:val="20"/>
                      <w:lang w:val="uk-UA"/>
                    </w:rPr>
                  </w:pPr>
                  <w:r w:rsidRPr="00322BAD">
                    <w:rPr>
                      <w:bCs/>
                      <w:strike/>
                      <w:sz w:val="20"/>
                      <w:szCs w:val="20"/>
                      <w:lang w:val="uk-UA"/>
                    </w:rPr>
                    <w:t xml:space="preserve">-   Копія ліцензії на провадження господарської діяльності з перевезення небезпечних відходів автомобільним транспортом, виданої  Державною службою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України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безпеки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транспорті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, яка буде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дійсною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на весь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період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надання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послуг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з предмету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закупівлі</w:t>
                  </w:r>
                  <w:proofErr w:type="spellEnd"/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suppressAutoHyphens/>
                    <w:suppressOverlap/>
                    <w:jc w:val="both"/>
                    <w:rPr>
                      <w:bCs/>
                      <w:strike/>
                      <w:sz w:val="20"/>
                      <w:szCs w:val="20"/>
                    </w:rPr>
                  </w:pPr>
                  <w:r w:rsidRPr="00322BAD">
                    <w:rPr>
                      <w:strike/>
                      <w:sz w:val="20"/>
                      <w:szCs w:val="20"/>
                      <w:lang w:val="uk-UA"/>
                    </w:rPr>
                    <w:t xml:space="preserve"> -       </w:t>
                  </w:r>
                  <w:r w:rsidRPr="00322BAD">
                    <w:rPr>
                      <w:bCs/>
                      <w:strike/>
                      <w:sz w:val="20"/>
                      <w:szCs w:val="20"/>
                    </w:rPr>
                    <w:t>Лист-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згода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про те,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що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учасник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несе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відповідальність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випадку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порушення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процедури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поводження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небезпечними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відходами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.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numPr>
                      <w:ilvl w:val="0"/>
                      <w:numId w:val="14"/>
                    </w:numPr>
                    <w:shd w:val="clear" w:color="auto" w:fill="FFFFFF"/>
                    <w:suppressAutoHyphens/>
                    <w:ind w:left="0" w:firstLine="0"/>
                    <w:suppressOverlap/>
                    <w:jc w:val="both"/>
                    <w:rPr>
                      <w:bCs/>
                      <w:strike/>
                      <w:sz w:val="20"/>
                      <w:szCs w:val="20"/>
                    </w:rPr>
                  </w:pP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Надати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довідку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довільній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формі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що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транспортні</w:t>
                  </w:r>
                  <w:proofErr w:type="spellEnd"/>
                  <w:proofErr w:type="gram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витрати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перевезенню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відходів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входить у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вартість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поводження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відходами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збирання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перевезення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утилізація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знищення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)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numPr>
                      <w:ilvl w:val="0"/>
                      <w:numId w:val="15"/>
                    </w:numPr>
                    <w:suppressAutoHyphens/>
                    <w:ind w:left="0" w:firstLine="107"/>
                    <w:suppressOverlap/>
                    <w:jc w:val="both"/>
                    <w:rPr>
                      <w:rFonts w:eastAsia="Calibri"/>
                      <w:strike/>
                      <w:noProof/>
                      <w:sz w:val="20"/>
                      <w:szCs w:val="20"/>
                      <w:lang w:val="uk-UA" w:eastAsia="uk-UA"/>
                    </w:rPr>
                  </w:pPr>
                  <w:r w:rsidRPr="00322BAD">
                    <w:rPr>
                      <w:rFonts w:eastAsia="Calibri"/>
                      <w:strike/>
                      <w:noProof/>
                      <w:sz w:val="20"/>
                      <w:szCs w:val="20"/>
                      <w:lang w:val="uk-UA" w:eastAsia="uk-UA"/>
                    </w:rPr>
                    <w:lastRenderedPageBreak/>
                    <w:t xml:space="preserve">Висновок з оцінки впливу на довкілля, виданий Міністерством захисту довкілля та природних ресурсів України, який </w:t>
                  </w:r>
                  <w:r w:rsidRPr="00322BAD">
                    <w:rPr>
                      <w:rFonts w:eastAsia="Calibri"/>
                      <w:strike/>
                      <w:color w:val="333333"/>
                      <w:sz w:val="20"/>
                      <w:szCs w:val="20"/>
                      <w:shd w:val="clear" w:color="auto" w:fill="FFFFFF"/>
                      <w:lang w:val="uk-UA" w:eastAsia="zh-CN"/>
                    </w:rPr>
                    <w:t>визначає допустимість провадження планованої діяльності з управління відходами та визначає екологічні умови її провадження</w:t>
                  </w:r>
                  <w:r w:rsidRPr="00322BAD">
                    <w:rPr>
                      <w:rFonts w:eastAsia="Calibri"/>
                      <w:strike/>
                      <w:noProof/>
                      <w:sz w:val="20"/>
                      <w:szCs w:val="20"/>
                      <w:lang w:val="uk-UA" w:eastAsia="uk-UA"/>
                    </w:rPr>
                    <w:t>. Висновок має включати в себе перелік відходів</w:t>
                  </w:r>
                  <w:r w:rsidRPr="00322BAD">
                    <w:rPr>
                      <w:strike/>
                      <w:sz w:val="20"/>
                      <w:szCs w:val="20"/>
                      <w:lang w:val="uk-UA"/>
                    </w:rPr>
                    <w:t>, які охоплює послуга, що закуповується Замовником</w:t>
                  </w:r>
                  <w:r w:rsidRPr="00322BAD">
                    <w:rPr>
                      <w:rFonts w:eastAsia="Calibri"/>
                      <w:strike/>
                      <w:noProof/>
                      <w:sz w:val="20"/>
                      <w:szCs w:val="20"/>
                      <w:lang w:val="uk-UA" w:eastAsia="uk-UA"/>
                    </w:rPr>
                    <w:t>;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numPr>
                      <w:ilvl w:val="0"/>
                      <w:numId w:val="14"/>
                    </w:numPr>
                    <w:shd w:val="clear" w:color="auto" w:fill="FFFFFF"/>
                    <w:suppressAutoHyphens/>
                    <w:ind w:left="0" w:firstLine="0"/>
                    <w:suppressOverlap/>
                    <w:jc w:val="both"/>
                    <w:rPr>
                      <w:bCs/>
                      <w:strike/>
                      <w:color w:val="auto"/>
                      <w:sz w:val="20"/>
                      <w:szCs w:val="20"/>
                    </w:rPr>
                  </w:pPr>
                  <w:r w:rsidRPr="00322BAD">
                    <w:rPr>
                      <w:bCs/>
                      <w:strike/>
                      <w:sz w:val="20"/>
                      <w:szCs w:val="20"/>
                      <w:lang w:val="uk-UA"/>
                    </w:rPr>
                    <w:t>Г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арантійний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лист у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довільній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формі</w:t>
                  </w:r>
                  <w:proofErr w:type="spellEnd"/>
                  <w:r w:rsidRPr="00322BAD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щодо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дотримання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вимог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із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захисту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trike/>
                      <w:sz w:val="20"/>
                      <w:szCs w:val="20"/>
                    </w:rPr>
                    <w:t>довкілля</w:t>
                  </w:r>
                  <w:proofErr w:type="spellEnd"/>
                  <w:r w:rsidRPr="00322BAD">
                    <w:rPr>
                      <w:bCs/>
                      <w:strike/>
                      <w:sz w:val="20"/>
                      <w:szCs w:val="20"/>
                      <w:lang w:val="uk-UA"/>
                    </w:rPr>
                    <w:t>.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suppressAutoHyphens/>
                    <w:suppressOverlap/>
                    <w:jc w:val="both"/>
                    <w:rPr>
                      <w:bCs/>
                      <w:strike/>
                      <w:sz w:val="20"/>
                      <w:szCs w:val="20"/>
                    </w:rPr>
                  </w:pP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tabs>
                      <w:tab w:val="left" w:pos="273"/>
                    </w:tabs>
                    <w:ind w:left="33"/>
                    <w:suppressOverlap/>
                    <w:jc w:val="both"/>
                    <w:rPr>
                      <w:strike/>
                      <w:sz w:val="20"/>
                      <w:szCs w:val="20"/>
                      <w:lang w:val="uk-UA"/>
                    </w:rPr>
                  </w:pPr>
                  <w:r w:rsidRPr="00322BAD">
                    <w:rPr>
                      <w:strike/>
                      <w:sz w:val="20"/>
                      <w:szCs w:val="20"/>
                      <w:lang w:val="uk-UA"/>
                    </w:rPr>
                    <w:t>У разі відсутності будь-яких зазначених документів в цій тендерній документації, учасник надає письмове роз’яснення щодо їх відсутності з вказанням причини та/або посиланням на нормативні акти.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tabs>
                      <w:tab w:val="left" w:pos="273"/>
                    </w:tabs>
                    <w:ind w:left="33"/>
                    <w:suppressOverlap/>
                    <w:jc w:val="both"/>
                    <w:rPr>
                      <w:strike/>
                      <w:sz w:val="20"/>
                      <w:szCs w:val="20"/>
                      <w:lang w:val="uk-UA"/>
                    </w:rPr>
                  </w:pP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tabs>
                      <w:tab w:val="left" w:pos="-1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" w:right="68" w:firstLine="18"/>
                    <w:suppressOverlap/>
                    <w:jc w:val="both"/>
                    <w:rPr>
                      <w:i/>
                      <w:strike/>
                      <w:sz w:val="20"/>
                      <w:szCs w:val="20"/>
                      <w:lang w:val="uk-UA"/>
                    </w:rPr>
                  </w:pPr>
                  <w:r w:rsidRPr="00322BAD">
                    <w:rPr>
                      <w:strike/>
                      <w:sz w:val="20"/>
                      <w:szCs w:val="20"/>
                      <w:lang w:val="uk-UA"/>
                    </w:rPr>
                    <w:t>Тендерна пропозиція, що не містить документів передбачених тендерною документацією та/або не відповідає пункту 6 розділу ІІІ цієї документації, вважається такою, що не відповідає умовам цієї тендерної документації.</w:t>
                  </w:r>
                </w:p>
              </w:tc>
            </w:tr>
          </w:tbl>
          <w:p w:rsidR="00D77BB9" w:rsidRPr="00322BAD" w:rsidRDefault="00D77BB9" w:rsidP="00322BA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strike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34" w:type="pct"/>
            <w:shd w:val="clear" w:color="auto" w:fill="auto"/>
            <w:vAlign w:val="center"/>
          </w:tcPr>
          <w:tbl>
            <w:tblPr>
              <w:tblStyle w:val="af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1701"/>
              <w:gridCol w:w="2289"/>
            </w:tblGrid>
            <w:tr w:rsidR="007664CA" w:rsidRPr="007932FD" w:rsidTr="007664CA">
              <w:tc>
                <w:tcPr>
                  <w:tcW w:w="663" w:type="dxa"/>
                </w:tcPr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widowControl w:val="0"/>
                    <w:contextualSpacing/>
                    <w:suppressOverlap/>
                    <w:rPr>
                      <w:sz w:val="20"/>
                      <w:szCs w:val="20"/>
                      <w:lang w:val="uk-UA" w:eastAsia="uk-UA"/>
                    </w:rPr>
                  </w:pPr>
                  <w:r w:rsidRPr="00322BAD">
                    <w:rPr>
                      <w:sz w:val="20"/>
                      <w:szCs w:val="20"/>
                      <w:lang w:val="uk-UA" w:eastAsia="uk-UA"/>
                    </w:rPr>
                    <w:lastRenderedPageBreak/>
                    <w:t>6</w:t>
                  </w:r>
                </w:p>
              </w:tc>
              <w:tc>
                <w:tcPr>
                  <w:tcW w:w="1701" w:type="dxa"/>
                </w:tcPr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widowControl w:val="0"/>
                    <w:ind w:right="113"/>
                    <w:contextualSpacing/>
                    <w:suppressOverlap/>
                    <w:rPr>
                      <w:sz w:val="20"/>
                      <w:szCs w:val="20"/>
                      <w:lang w:val="uk-UA" w:eastAsia="uk-UA"/>
                    </w:rPr>
                  </w:pPr>
                  <w:r w:rsidRPr="00322BAD">
                    <w:rPr>
                      <w:sz w:val="20"/>
                      <w:szCs w:val="20"/>
                      <w:lang w:val="uk-UA" w:eastAsia="uk-UA"/>
                    </w:rPr>
                    <w:t xml:space="preserve">Інформація про необхідні технічні, якісні та кількісні характеристики предмета закупівлі (у разі потреби - плани, </w:t>
                  </w:r>
                  <w:r w:rsidRPr="00322BAD">
                    <w:rPr>
                      <w:sz w:val="20"/>
                      <w:szCs w:val="20"/>
                      <w:lang w:val="uk-UA" w:eastAsia="uk-UA"/>
                    </w:rPr>
                    <w:t>креслення, малюнки чи опис предмета закупівлі)</w:t>
                  </w:r>
                </w:p>
              </w:tc>
              <w:tc>
                <w:tcPr>
                  <w:tcW w:w="2289" w:type="dxa"/>
                </w:tcPr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widowControl w:val="0"/>
                    <w:ind w:left="-18" w:right="68"/>
                    <w:contextualSpacing/>
                    <w:suppressOverlap/>
                    <w:jc w:val="both"/>
                    <w:rPr>
                      <w:sz w:val="20"/>
                      <w:szCs w:val="20"/>
                      <w:lang w:val="uk-UA" w:eastAsia="uk-UA"/>
                    </w:rPr>
                  </w:pPr>
                  <w:r w:rsidRPr="00322BAD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6.1. </w:t>
                  </w:r>
                  <w:r w:rsidRPr="00322BAD">
                    <w:rPr>
                      <w:sz w:val="20"/>
                      <w:szCs w:val="20"/>
                      <w:lang w:val="uk-UA" w:eastAsia="uk-UA"/>
                    </w:rPr>
                    <w:t xml:space="preserve">Учасники процедури закупівлі повинні надати у складі тендерних пропозицій документи, які підтверджують відповідність тендерної пропозиції учасника технічним, якісним, </w:t>
                  </w:r>
                  <w:r w:rsidRPr="00322BAD">
                    <w:rPr>
                      <w:sz w:val="20"/>
                      <w:szCs w:val="20"/>
                      <w:lang w:val="uk-UA" w:eastAsia="uk-UA"/>
                    </w:rPr>
                    <w:lastRenderedPageBreak/>
                    <w:t>кількісним та іншим вимогам до предмета закупівлі, а саме: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tabs>
                      <w:tab w:val="left" w:pos="273"/>
                    </w:tabs>
                    <w:ind w:left="33"/>
                    <w:suppressOverlap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322BAD">
                    <w:rPr>
                      <w:sz w:val="20"/>
                      <w:szCs w:val="20"/>
                      <w:lang w:val="uk-UA" w:eastAsia="uk-UA"/>
                    </w:rPr>
                    <w:t>-   Додаток 5;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tabs>
                      <w:tab w:val="left" w:pos="273"/>
                    </w:tabs>
                    <w:ind w:left="33"/>
                    <w:suppressOverlap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322BAD">
                    <w:rPr>
                      <w:sz w:val="20"/>
                      <w:szCs w:val="20"/>
                      <w:lang w:val="uk-UA"/>
                    </w:rPr>
                    <w:t xml:space="preserve">-  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Сканований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оригінал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Ліцензії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 на право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провадження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управління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небезпечними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відходами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, з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зазначенням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ній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конкретного виду та коду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відходів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відповідно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Національного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переліку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відходів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і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додатків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8, 9 до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Базельської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конвенції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про контроль за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транскордонним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перевезенням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небезпечних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відходів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їх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видаленням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, та конкретного виду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операції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відповідно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вимог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Закону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України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«Про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управління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sz w:val="20"/>
                      <w:szCs w:val="20"/>
                    </w:rPr>
                    <w:t>відходами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>»</w:t>
                  </w:r>
                  <w:r w:rsidRPr="00322BAD">
                    <w:rPr>
                      <w:sz w:val="20"/>
                      <w:szCs w:val="20"/>
                      <w:lang w:val="uk-UA" w:eastAsia="en-US"/>
                    </w:rPr>
                    <w:t>;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widowControl w:val="0"/>
                    <w:ind w:right="113"/>
                    <w:contextualSpacing/>
                    <w:suppressOverlap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22BAD">
                    <w:rPr>
                      <w:bCs/>
                      <w:sz w:val="20"/>
                      <w:szCs w:val="20"/>
                      <w:lang w:val="uk-UA"/>
                    </w:rPr>
                    <w:t xml:space="preserve">-   Копія ліцензії на провадження господарської діяльності з перевезення небезпечних відходів автомобільним транспортом, виданої  Державною службою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України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безпеки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транспорті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, яка буде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дійсною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на весь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період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надання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послуг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з предмету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закупівлі</w:t>
                  </w:r>
                  <w:proofErr w:type="spellEnd"/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suppressAutoHyphens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22BAD">
                    <w:rPr>
                      <w:sz w:val="20"/>
                      <w:szCs w:val="20"/>
                      <w:lang w:val="uk-UA"/>
                    </w:rPr>
                    <w:t xml:space="preserve"> -       </w:t>
                  </w:r>
                  <w:r w:rsidRPr="00322BAD">
                    <w:rPr>
                      <w:bCs/>
                      <w:sz w:val="20"/>
                      <w:szCs w:val="20"/>
                    </w:rPr>
                    <w:t>Лист-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згода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про те,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що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учасник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несе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відповідальність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випадку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порушення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процедури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поводження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небезпечними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відходами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numPr>
                      <w:ilvl w:val="0"/>
                      <w:numId w:val="16"/>
                    </w:numPr>
                    <w:shd w:val="clear" w:color="auto" w:fill="FFFFFF"/>
                    <w:suppressAutoHyphens/>
                    <w:ind w:left="0" w:firstLine="0"/>
                    <w:suppressOverlap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22BAD">
                    <w:rPr>
                      <w:color w:val="212529"/>
                      <w:sz w:val="20"/>
                      <w:szCs w:val="20"/>
                      <w:shd w:val="clear" w:color="auto" w:fill="F8F9FA"/>
                    </w:rPr>
                    <w:t> 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Надати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довідку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в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довільній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формі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,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що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транспортні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витрати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по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перевезенню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відходів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входить у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вартість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управління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з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відходами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(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збирання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,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перевезення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,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відновлення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та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видалення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відходів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)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numPr>
                      <w:ilvl w:val="0"/>
                      <w:numId w:val="15"/>
                    </w:numPr>
                    <w:suppressAutoHyphens/>
                    <w:ind w:left="0" w:firstLine="107"/>
                    <w:suppressOverlap/>
                    <w:jc w:val="both"/>
                    <w:rPr>
                      <w:rFonts w:eastAsia="Calibri"/>
                      <w:noProof/>
                      <w:sz w:val="20"/>
                      <w:szCs w:val="20"/>
                      <w:highlight w:val="yellow"/>
                      <w:lang w:val="uk-UA" w:eastAsia="uk-UA"/>
                    </w:rPr>
                  </w:pP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Учасник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у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складі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пропозиції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надає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Висновок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з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оцінки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впливу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на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довкілля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,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lastRenderedPageBreak/>
                    <w:t>виданий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Міністерством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захисту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довкілля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та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природних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ресурсів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України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(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або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уповноваженого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</w:t>
                  </w:r>
                  <w:proofErr w:type="spellStart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>територіального</w:t>
                  </w:r>
                  <w:proofErr w:type="spellEnd"/>
                  <w:r w:rsidRPr="00322BAD">
                    <w:rPr>
                      <w:color w:val="212529"/>
                      <w:sz w:val="20"/>
                      <w:szCs w:val="20"/>
                      <w:highlight w:val="yellow"/>
                      <w:shd w:val="clear" w:color="auto" w:fill="F8F9FA"/>
                    </w:rPr>
                    <w:t xml:space="preserve"> органу)</w:t>
                  </w:r>
                  <w:r w:rsidRPr="00322BAD">
                    <w:rPr>
                      <w:rFonts w:eastAsia="Calibri"/>
                      <w:noProof/>
                      <w:sz w:val="20"/>
                      <w:szCs w:val="20"/>
                      <w:highlight w:val="yellow"/>
                      <w:lang w:val="uk-UA" w:eastAsia="uk-UA"/>
                    </w:rPr>
                    <w:t>;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numPr>
                      <w:ilvl w:val="0"/>
                      <w:numId w:val="16"/>
                    </w:numPr>
                    <w:shd w:val="clear" w:color="auto" w:fill="FFFFFF"/>
                    <w:suppressAutoHyphens/>
                    <w:ind w:left="0" w:firstLine="0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22BAD">
                    <w:rPr>
                      <w:bCs/>
                      <w:sz w:val="20"/>
                      <w:szCs w:val="20"/>
                      <w:lang w:val="uk-UA"/>
                    </w:rPr>
                    <w:t>Г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арантійний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лист у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довільній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формі</w:t>
                  </w:r>
                  <w:proofErr w:type="spellEnd"/>
                  <w:r w:rsidRPr="00322B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щодо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дотримання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вимог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із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захисту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BAD">
                    <w:rPr>
                      <w:bCs/>
                      <w:sz w:val="20"/>
                      <w:szCs w:val="20"/>
                    </w:rPr>
                    <w:t>довкілля</w:t>
                  </w:r>
                  <w:proofErr w:type="spellEnd"/>
                  <w:r w:rsidRPr="00322BAD">
                    <w:rPr>
                      <w:bCs/>
                      <w:sz w:val="20"/>
                      <w:szCs w:val="20"/>
                      <w:lang w:val="uk-UA"/>
                    </w:rPr>
                    <w:t>.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suppressAutoHyphens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tabs>
                      <w:tab w:val="left" w:pos="273"/>
                    </w:tabs>
                    <w:ind w:left="33"/>
                    <w:suppressOverlap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322BAD">
                    <w:rPr>
                      <w:sz w:val="20"/>
                      <w:szCs w:val="20"/>
                      <w:lang w:val="uk-UA"/>
                    </w:rPr>
                    <w:t>У разі відсутності будь-яких зазначених документів в цій тендерній документації, учасник надає письмове роз’яснення щодо їх відсутності з вказанням причини та/або посиланням на нормативні акти.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hd w:val="clear" w:color="auto" w:fill="FFFFFF"/>
                    <w:tabs>
                      <w:tab w:val="left" w:pos="273"/>
                    </w:tabs>
                    <w:ind w:left="33"/>
                    <w:suppressOverlap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tabs>
                      <w:tab w:val="left" w:pos="-1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" w:right="68" w:firstLine="18"/>
                    <w:suppressOverlap/>
                    <w:jc w:val="both"/>
                    <w:rPr>
                      <w:sz w:val="20"/>
                      <w:szCs w:val="20"/>
                      <w:lang w:val="uk-UA" w:eastAsia="uk-UA"/>
                    </w:rPr>
                  </w:pPr>
                  <w:r w:rsidRPr="00322BAD">
                    <w:rPr>
                      <w:sz w:val="20"/>
                      <w:szCs w:val="20"/>
                      <w:lang w:val="uk-UA"/>
                    </w:rPr>
                    <w:t>Тендерна пропозиція, що не містить документів передбачених тендерною документацією та/або не відповідає пункту 6 розділу ІІІ цієї документації, вважається такою, що не відповідає умовам цієї тендерної документації.</w:t>
                  </w: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tabs>
                      <w:tab w:val="left" w:pos="-1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" w:right="68" w:firstLine="18"/>
                    <w:suppressOverlap/>
                    <w:jc w:val="both"/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:rsidR="007664CA" w:rsidRPr="00322BAD" w:rsidRDefault="007664CA" w:rsidP="00322BAD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i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77BB9" w:rsidRPr="00322BAD" w:rsidRDefault="00D77BB9" w:rsidP="00322BA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BD602E" w:rsidRPr="00322BAD" w:rsidRDefault="00BD602E" w:rsidP="00322BAD">
      <w:pPr>
        <w:ind w:firstLine="708"/>
        <w:rPr>
          <w:sz w:val="20"/>
          <w:szCs w:val="20"/>
          <w:lang w:val="uk-UA" w:eastAsia="ar-SA"/>
        </w:rPr>
      </w:pPr>
    </w:p>
    <w:p w:rsidR="00543AF9" w:rsidRPr="007932FD" w:rsidRDefault="00543AF9" w:rsidP="00322BAD">
      <w:pPr>
        <w:pStyle w:val="af9"/>
        <w:rPr>
          <w:rStyle w:val="af6"/>
          <w:rFonts w:ascii="Times New Roman" w:hAnsi="Times New Roman"/>
          <w:i w:val="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2890"/>
        <w:gridCol w:w="2753"/>
      </w:tblGrid>
      <w:tr w:rsidR="009E5296" w:rsidRPr="007932FD" w:rsidTr="00BC6CCB">
        <w:trPr>
          <w:trHeight w:val="354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96" w:rsidRPr="007932FD" w:rsidRDefault="009E5296" w:rsidP="00322BAD">
            <w:pPr>
              <w:jc w:val="center"/>
              <w:rPr>
                <w:sz w:val="28"/>
                <w:szCs w:val="28"/>
              </w:rPr>
            </w:pPr>
            <w:proofErr w:type="spellStart"/>
            <w:r w:rsidRPr="007932FD">
              <w:rPr>
                <w:b/>
                <w:bCs/>
                <w:sz w:val="28"/>
                <w:szCs w:val="28"/>
              </w:rPr>
              <w:t>Уповноважена</w:t>
            </w:r>
            <w:proofErr w:type="spellEnd"/>
            <w:r w:rsidR="00E76C20" w:rsidRPr="007932F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932FD">
              <w:rPr>
                <w:b/>
                <w:bCs/>
                <w:sz w:val="28"/>
                <w:szCs w:val="28"/>
              </w:rPr>
              <w:t>особа</w:t>
            </w:r>
          </w:p>
          <w:p w:rsidR="009E5296" w:rsidRPr="007932FD" w:rsidRDefault="009E5296" w:rsidP="00322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7932FD" w:rsidRDefault="00E76C20" w:rsidP="00322BAD">
            <w:pPr>
              <w:jc w:val="center"/>
              <w:rPr>
                <w:sz w:val="28"/>
                <w:szCs w:val="28"/>
              </w:rPr>
            </w:pPr>
            <w:r w:rsidRPr="007932FD">
              <w:rPr>
                <w:sz w:val="28"/>
                <w:szCs w:val="28"/>
                <w:lang w:val="uk-UA"/>
              </w:rPr>
              <w:t>_____</w:t>
            </w:r>
            <w:r w:rsidR="009E5296" w:rsidRPr="007932FD">
              <w:rPr>
                <w:sz w:val="28"/>
                <w:szCs w:val="28"/>
              </w:rPr>
              <w:t>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7932FD" w:rsidRDefault="00E76C20" w:rsidP="00322BAD">
            <w:pPr>
              <w:jc w:val="center"/>
              <w:rPr>
                <w:sz w:val="28"/>
                <w:szCs w:val="28"/>
                <w:lang w:val="uk-UA"/>
              </w:rPr>
            </w:pPr>
            <w:r w:rsidRPr="007932FD">
              <w:rPr>
                <w:sz w:val="28"/>
                <w:szCs w:val="28"/>
                <w:lang w:val="uk-UA"/>
              </w:rPr>
              <w:t>Алла КЛІЩЕВСЬКА</w:t>
            </w:r>
          </w:p>
        </w:tc>
      </w:tr>
    </w:tbl>
    <w:p w:rsidR="009E5296" w:rsidRPr="00322BAD" w:rsidRDefault="009E5296" w:rsidP="00322BAD">
      <w:pPr>
        <w:rPr>
          <w:sz w:val="20"/>
          <w:szCs w:val="20"/>
          <w:lang w:val="uk-UA"/>
        </w:rPr>
      </w:pPr>
      <w:bookmarkStart w:id="0" w:name="_GoBack"/>
      <w:bookmarkEnd w:id="0"/>
    </w:p>
    <w:sectPr w:rsidR="009E5296" w:rsidRPr="00322BAD" w:rsidSect="00E76C20">
      <w:footerReference w:type="even" r:id="rId7"/>
      <w:footerReference w:type="default" r:id="rId8"/>
      <w:pgSz w:w="11906" w:h="16838" w:code="9"/>
      <w:pgMar w:top="1134" w:right="851" w:bottom="1134" w:left="1418" w:header="72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41" w:rsidRDefault="00366C41">
      <w:r>
        <w:separator/>
      </w:r>
    </w:p>
  </w:endnote>
  <w:endnote w:type="continuationSeparator" w:id="0">
    <w:p w:rsidR="00366C41" w:rsidRDefault="0036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22" w:rsidRDefault="0004172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22" w:rsidRDefault="0004172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32FD">
      <w:rPr>
        <w:rStyle w:val="ad"/>
        <w:noProof/>
      </w:rPr>
      <w:t>2</w: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41" w:rsidRDefault="00366C41">
      <w:r>
        <w:separator/>
      </w:r>
    </w:p>
  </w:footnote>
  <w:footnote w:type="continuationSeparator" w:id="0">
    <w:p w:rsidR="00366C41" w:rsidRDefault="0036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B0F53"/>
    <w:multiLevelType w:val="hybridMultilevel"/>
    <w:tmpl w:val="B07C1D10"/>
    <w:lvl w:ilvl="0" w:tplc="D11A8A5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12473"/>
    <w:multiLevelType w:val="hybridMultilevel"/>
    <w:tmpl w:val="39583554"/>
    <w:lvl w:ilvl="0" w:tplc="E1E6E53E">
      <w:start w:val="2"/>
      <w:numFmt w:val="bullet"/>
      <w:lvlText w:val="-"/>
      <w:lvlJc w:val="left"/>
      <w:pPr>
        <w:ind w:left="48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5" w15:restartNumberingAfterBreak="0">
    <w:nsid w:val="05D31841"/>
    <w:multiLevelType w:val="multilevel"/>
    <w:tmpl w:val="4C8E42EE"/>
    <w:lvl w:ilvl="0">
      <w:start w:val="1"/>
      <w:numFmt w:val="decimal"/>
      <w:lvlText w:val="%1."/>
      <w:lvlJc w:val="left"/>
      <w:pPr>
        <w:ind w:left="492" w:hanging="492"/>
      </w:pPr>
    </w:lvl>
    <w:lvl w:ilvl="1">
      <w:start w:val="1"/>
      <w:numFmt w:val="decimal"/>
      <w:lvlText w:val="%1.%2."/>
      <w:lvlJc w:val="left"/>
      <w:pPr>
        <w:ind w:left="492" w:hanging="49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BE20939"/>
    <w:multiLevelType w:val="multilevel"/>
    <w:tmpl w:val="DFA8E57C"/>
    <w:lvl w:ilvl="0">
      <w:start w:val="8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9E304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E373425"/>
    <w:multiLevelType w:val="hybridMultilevel"/>
    <w:tmpl w:val="7B2815DC"/>
    <w:lvl w:ilvl="0" w:tplc="E6A4A6E4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9489B"/>
    <w:multiLevelType w:val="hybridMultilevel"/>
    <w:tmpl w:val="187478FE"/>
    <w:lvl w:ilvl="0" w:tplc="1B143C6A">
      <w:start w:val="2"/>
      <w:numFmt w:val="decimal"/>
      <w:lvlText w:val="%1)"/>
      <w:lvlJc w:val="left"/>
      <w:pPr>
        <w:ind w:left="840" w:hanging="360"/>
      </w:pPr>
      <w:rPr>
        <w:rFonts w:ascii="Arial" w:eastAsia="Arial" w:hAnsi="Arial" w:cs="Arial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40A32B8"/>
    <w:multiLevelType w:val="multilevel"/>
    <w:tmpl w:val="AD762F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4A2448B"/>
    <w:multiLevelType w:val="hybridMultilevel"/>
    <w:tmpl w:val="8F02C6E0"/>
    <w:lvl w:ilvl="0" w:tplc="1C065F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11C2D"/>
    <w:multiLevelType w:val="hybridMultilevel"/>
    <w:tmpl w:val="8E32A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809BB"/>
    <w:multiLevelType w:val="hybridMultilevel"/>
    <w:tmpl w:val="3A4A96AE"/>
    <w:lvl w:ilvl="0" w:tplc="2D2EB05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FD2901"/>
    <w:multiLevelType w:val="hybridMultilevel"/>
    <w:tmpl w:val="C03C4862"/>
    <w:lvl w:ilvl="0" w:tplc="34C24AC4">
      <w:start w:val="1"/>
      <w:numFmt w:val="decimal"/>
      <w:lvlText w:val="%1)"/>
      <w:lvlJc w:val="left"/>
      <w:pPr>
        <w:ind w:left="480" w:hanging="360"/>
      </w:pPr>
      <w:rPr>
        <w:rFonts w:eastAsia="Arial" w:cs="Arial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73181EC0"/>
    <w:multiLevelType w:val="hybridMultilevel"/>
    <w:tmpl w:val="65A037EC"/>
    <w:lvl w:ilvl="0" w:tplc="D1BA4C4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740777E4"/>
    <w:multiLevelType w:val="hybridMultilevel"/>
    <w:tmpl w:val="6472CE04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B3879"/>
    <w:multiLevelType w:val="hybridMultilevel"/>
    <w:tmpl w:val="5D54B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3"/>
  </w:num>
  <w:num w:numId="7">
    <w:abstractNumId w:val="17"/>
  </w:num>
  <w:num w:numId="8">
    <w:abstractNumId w:val="18"/>
  </w:num>
  <w:num w:numId="9">
    <w:abstractNumId w:val="16"/>
  </w:num>
  <w:num w:numId="10">
    <w:abstractNumId w:val="6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4"/>
  </w:num>
  <w:num w:numId="17">
    <w:abstractNumId w:val="15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00741"/>
    <w:rsid w:val="00001FA4"/>
    <w:rsid w:val="00002EA3"/>
    <w:rsid w:val="00017081"/>
    <w:rsid w:val="00031B22"/>
    <w:rsid w:val="00032643"/>
    <w:rsid w:val="00032C43"/>
    <w:rsid w:val="00037F07"/>
    <w:rsid w:val="00041722"/>
    <w:rsid w:val="00043ECB"/>
    <w:rsid w:val="000467B4"/>
    <w:rsid w:val="00050190"/>
    <w:rsid w:val="00055543"/>
    <w:rsid w:val="00055DED"/>
    <w:rsid w:val="00057B4F"/>
    <w:rsid w:val="000640E1"/>
    <w:rsid w:val="00066C78"/>
    <w:rsid w:val="00067F9B"/>
    <w:rsid w:val="00070C7C"/>
    <w:rsid w:val="00071268"/>
    <w:rsid w:val="000713FE"/>
    <w:rsid w:val="00080818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A4930"/>
    <w:rsid w:val="000A6540"/>
    <w:rsid w:val="000A79BB"/>
    <w:rsid w:val="000B0B96"/>
    <w:rsid w:val="000B486E"/>
    <w:rsid w:val="000B5737"/>
    <w:rsid w:val="000B7088"/>
    <w:rsid w:val="000C1DA6"/>
    <w:rsid w:val="000C2200"/>
    <w:rsid w:val="000C2250"/>
    <w:rsid w:val="000C3412"/>
    <w:rsid w:val="000D41BD"/>
    <w:rsid w:val="000E19F3"/>
    <w:rsid w:val="000E3438"/>
    <w:rsid w:val="000E36BC"/>
    <w:rsid w:val="000E40B5"/>
    <w:rsid w:val="000E4BD3"/>
    <w:rsid w:val="000E538A"/>
    <w:rsid w:val="000E5C47"/>
    <w:rsid w:val="000F0A4C"/>
    <w:rsid w:val="000F48F4"/>
    <w:rsid w:val="00100666"/>
    <w:rsid w:val="001008D1"/>
    <w:rsid w:val="00100DA8"/>
    <w:rsid w:val="00102022"/>
    <w:rsid w:val="0010303F"/>
    <w:rsid w:val="001073C0"/>
    <w:rsid w:val="00111FCA"/>
    <w:rsid w:val="001129D8"/>
    <w:rsid w:val="001226AA"/>
    <w:rsid w:val="001240BD"/>
    <w:rsid w:val="00133862"/>
    <w:rsid w:val="00142A35"/>
    <w:rsid w:val="0014329E"/>
    <w:rsid w:val="001437FD"/>
    <w:rsid w:val="00144E71"/>
    <w:rsid w:val="00153CAE"/>
    <w:rsid w:val="0015729B"/>
    <w:rsid w:val="001628AB"/>
    <w:rsid w:val="00171085"/>
    <w:rsid w:val="0017385D"/>
    <w:rsid w:val="00173B00"/>
    <w:rsid w:val="00187A25"/>
    <w:rsid w:val="0019238E"/>
    <w:rsid w:val="001926A4"/>
    <w:rsid w:val="00192987"/>
    <w:rsid w:val="00194379"/>
    <w:rsid w:val="001973E9"/>
    <w:rsid w:val="00197589"/>
    <w:rsid w:val="001A3F56"/>
    <w:rsid w:val="001A4586"/>
    <w:rsid w:val="001A7BA9"/>
    <w:rsid w:val="001B1EBB"/>
    <w:rsid w:val="001C01B7"/>
    <w:rsid w:val="001C0BA4"/>
    <w:rsid w:val="001C2A2D"/>
    <w:rsid w:val="001C51F3"/>
    <w:rsid w:val="001C69C7"/>
    <w:rsid w:val="001D0D25"/>
    <w:rsid w:val="001D67F0"/>
    <w:rsid w:val="001E065A"/>
    <w:rsid w:val="001E22E2"/>
    <w:rsid w:val="001E3BDA"/>
    <w:rsid w:val="001E5CDD"/>
    <w:rsid w:val="001E6FD4"/>
    <w:rsid w:val="001F239A"/>
    <w:rsid w:val="001F321B"/>
    <w:rsid w:val="001F3DE8"/>
    <w:rsid w:val="001F79F8"/>
    <w:rsid w:val="00201E05"/>
    <w:rsid w:val="00202BAF"/>
    <w:rsid w:val="00203E54"/>
    <w:rsid w:val="00204BC3"/>
    <w:rsid w:val="00207F01"/>
    <w:rsid w:val="00211881"/>
    <w:rsid w:val="00212B80"/>
    <w:rsid w:val="00214DA7"/>
    <w:rsid w:val="00216994"/>
    <w:rsid w:val="00216ADA"/>
    <w:rsid w:val="00216B9D"/>
    <w:rsid w:val="00217467"/>
    <w:rsid w:val="0022190C"/>
    <w:rsid w:val="00231A8F"/>
    <w:rsid w:val="002337EE"/>
    <w:rsid w:val="0024266D"/>
    <w:rsid w:val="00242F13"/>
    <w:rsid w:val="00247FC8"/>
    <w:rsid w:val="00250C51"/>
    <w:rsid w:val="002518DE"/>
    <w:rsid w:val="00252B2B"/>
    <w:rsid w:val="002657EB"/>
    <w:rsid w:val="00267225"/>
    <w:rsid w:val="00270BF3"/>
    <w:rsid w:val="002725B8"/>
    <w:rsid w:val="00274481"/>
    <w:rsid w:val="00275097"/>
    <w:rsid w:val="002830B2"/>
    <w:rsid w:val="00286F8E"/>
    <w:rsid w:val="0029253C"/>
    <w:rsid w:val="002A07B1"/>
    <w:rsid w:val="002A295C"/>
    <w:rsid w:val="002A2D2B"/>
    <w:rsid w:val="002A322C"/>
    <w:rsid w:val="002A446B"/>
    <w:rsid w:val="002A5A47"/>
    <w:rsid w:val="002B20DA"/>
    <w:rsid w:val="002B3332"/>
    <w:rsid w:val="002B345D"/>
    <w:rsid w:val="002B3500"/>
    <w:rsid w:val="002B3716"/>
    <w:rsid w:val="002B3B39"/>
    <w:rsid w:val="002B599A"/>
    <w:rsid w:val="002C06A4"/>
    <w:rsid w:val="002C1048"/>
    <w:rsid w:val="002C67B6"/>
    <w:rsid w:val="002D52DF"/>
    <w:rsid w:val="002D596A"/>
    <w:rsid w:val="002E2530"/>
    <w:rsid w:val="002F1D1B"/>
    <w:rsid w:val="002F2E0D"/>
    <w:rsid w:val="0030078A"/>
    <w:rsid w:val="00304C47"/>
    <w:rsid w:val="00306A25"/>
    <w:rsid w:val="00307F3A"/>
    <w:rsid w:val="00310234"/>
    <w:rsid w:val="00310303"/>
    <w:rsid w:val="0031060C"/>
    <w:rsid w:val="0031376A"/>
    <w:rsid w:val="003151A4"/>
    <w:rsid w:val="0032044C"/>
    <w:rsid w:val="00320932"/>
    <w:rsid w:val="00322BAD"/>
    <w:rsid w:val="00324577"/>
    <w:rsid w:val="0032503B"/>
    <w:rsid w:val="0033369D"/>
    <w:rsid w:val="00335873"/>
    <w:rsid w:val="003367DD"/>
    <w:rsid w:val="00337341"/>
    <w:rsid w:val="0033755B"/>
    <w:rsid w:val="003403A2"/>
    <w:rsid w:val="003405E8"/>
    <w:rsid w:val="00341169"/>
    <w:rsid w:val="003418BD"/>
    <w:rsid w:val="00346AA9"/>
    <w:rsid w:val="00347774"/>
    <w:rsid w:val="00350602"/>
    <w:rsid w:val="00351EF7"/>
    <w:rsid w:val="00356B6A"/>
    <w:rsid w:val="00356ED2"/>
    <w:rsid w:val="003662A9"/>
    <w:rsid w:val="00366C41"/>
    <w:rsid w:val="0037744B"/>
    <w:rsid w:val="00377665"/>
    <w:rsid w:val="0038038D"/>
    <w:rsid w:val="003804E4"/>
    <w:rsid w:val="00381222"/>
    <w:rsid w:val="00384002"/>
    <w:rsid w:val="003901E2"/>
    <w:rsid w:val="003A15F6"/>
    <w:rsid w:val="003A3D60"/>
    <w:rsid w:val="003A4544"/>
    <w:rsid w:val="003A4D15"/>
    <w:rsid w:val="003A54E3"/>
    <w:rsid w:val="003A7B7E"/>
    <w:rsid w:val="003B3C4C"/>
    <w:rsid w:val="003B3E1A"/>
    <w:rsid w:val="003C29F5"/>
    <w:rsid w:val="003C442E"/>
    <w:rsid w:val="003C5437"/>
    <w:rsid w:val="003C54E6"/>
    <w:rsid w:val="003C6CE7"/>
    <w:rsid w:val="003D377A"/>
    <w:rsid w:val="003E033D"/>
    <w:rsid w:val="003E0F73"/>
    <w:rsid w:val="003E3643"/>
    <w:rsid w:val="003F05BF"/>
    <w:rsid w:val="003F2BEB"/>
    <w:rsid w:val="003F6DD6"/>
    <w:rsid w:val="00401C8A"/>
    <w:rsid w:val="00404758"/>
    <w:rsid w:val="004110EA"/>
    <w:rsid w:val="0041419C"/>
    <w:rsid w:val="00427D3C"/>
    <w:rsid w:val="00433D84"/>
    <w:rsid w:val="00440597"/>
    <w:rsid w:val="00446BA3"/>
    <w:rsid w:val="0045502A"/>
    <w:rsid w:val="00455202"/>
    <w:rsid w:val="00466946"/>
    <w:rsid w:val="00467396"/>
    <w:rsid w:val="00472164"/>
    <w:rsid w:val="00474523"/>
    <w:rsid w:val="00475180"/>
    <w:rsid w:val="004822E0"/>
    <w:rsid w:val="00484DAE"/>
    <w:rsid w:val="004952E0"/>
    <w:rsid w:val="0049592E"/>
    <w:rsid w:val="004977B8"/>
    <w:rsid w:val="004A40F5"/>
    <w:rsid w:val="004A4D73"/>
    <w:rsid w:val="004B0E93"/>
    <w:rsid w:val="004B2B0A"/>
    <w:rsid w:val="004B2E67"/>
    <w:rsid w:val="004B4D43"/>
    <w:rsid w:val="004B7ACA"/>
    <w:rsid w:val="004C2AE6"/>
    <w:rsid w:val="004C3D95"/>
    <w:rsid w:val="004C5958"/>
    <w:rsid w:val="004C637B"/>
    <w:rsid w:val="004C7622"/>
    <w:rsid w:val="004D09A4"/>
    <w:rsid w:val="004D0FF3"/>
    <w:rsid w:val="004D5131"/>
    <w:rsid w:val="004E0372"/>
    <w:rsid w:val="004E5D17"/>
    <w:rsid w:val="004F265D"/>
    <w:rsid w:val="004F2F4C"/>
    <w:rsid w:val="004F3873"/>
    <w:rsid w:val="004F6429"/>
    <w:rsid w:val="004F6FC2"/>
    <w:rsid w:val="004F71A0"/>
    <w:rsid w:val="004F732C"/>
    <w:rsid w:val="004F7F75"/>
    <w:rsid w:val="005007B3"/>
    <w:rsid w:val="0050203F"/>
    <w:rsid w:val="00506FF1"/>
    <w:rsid w:val="00512271"/>
    <w:rsid w:val="00514298"/>
    <w:rsid w:val="005220D1"/>
    <w:rsid w:val="005231C5"/>
    <w:rsid w:val="005247E0"/>
    <w:rsid w:val="00524C02"/>
    <w:rsid w:val="005330FA"/>
    <w:rsid w:val="00536ECB"/>
    <w:rsid w:val="00543AF9"/>
    <w:rsid w:val="0054747C"/>
    <w:rsid w:val="00550FDC"/>
    <w:rsid w:val="00556941"/>
    <w:rsid w:val="0055717E"/>
    <w:rsid w:val="005614FC"/>
    <w:rsid w:val="00562298"/>
    <w:rsid w:val="00562BD8"/>
    <w:rsid w:val="0056556D"/>
    <w:rsid w:val="005657D5"/>
    <w:rsid w:val="005716B9"/>
    <w:rsid w:val="0058261B"/>
    <w:rsid w:val="0058394A"/>
    <w:rsid w:val="00586800"/>
    <w:rsid w:val="0059300F"/>
    <w:rsid w:val="005937D9"/>
    <w:rsid w:val="005938FB"/>
    <w:rsid w:val="005A07FA"/>
    <w:rsid w:val="005A19F5"/>
    <w:rsid w:val="005A1D8F"/>
    <w:rsid w:val="005A4E2B"/>
    <w:rsid w:val="005B0021"/>
    <w:rsid w:val="005B0374"/>
    <w:rsid w:val="005B5CE5"/>
    <w:rsid w:val="005B6138"/>
    <w:rsid w:val="005B61B8"/>
    <w:rsid w:val="005B6A4D"/>
    <w:rsid w:val="005B7866"/>
    <w:rsid w:val="005C200B"/>
    <w:rsid w:val="005C2475"/>
    <w:rsid w:val="005C2687"/>
    <w:rsid w:val="005C44B1"/>
    <w:rsid w:val="005C4EC8"/>
    <w:rsid w:val="005C506B"/>
    <w:rsid w:val="005D0B8C"/>
    <w:rsid w:val="005D33C3"/>
    <w:rsid w:val="005D614D"/>
    <w:rsid w:val="005E2620"/>
    <w:rsid w:val="005E2AC4"/>
    <w:rsid w:val="005E468C"/>
    <w:rsid w:val="005F058B"/>
    <w:rsid w:val="005F513B"/>
    <w:rsid w:val="005F590E"/>
    <w:rsid w:val="005F6280"/>
    <w:rsid w:val="00601D11"/>
    <w:rsid w:val="00604D52"/>
    <w:rsid w:val="006071EF"/>
    <w:rsid w:val="00610477"/>
    <w:rsid w:val="006138A7"/>
    <w:rsid w:val="00617857"/>
    <w:rsid w:val="00624EE9"/>
    <w:rsid w:val="0062570A"/>
    <w:rsid w:val="0062570E"/>
    <w:rsid w:val="00626E45"/>
    <w:rsid w:val="00633D1D"/>
    <w:rsid w:val="006369CD"/>
    <w:rsid w:val="00646070"/>
    <w:rsid w:val="00646466"/>
    <w:rsid w:val="0064788C"/>
    <w:rsid w:val="00650F68"/>
    <w:rsid w:val="00652AC8"/>
    <w:rsid w:val="00655800"/>
    <w:rsid w:val="00657C23"/>
    <w:rsid w:val="00671643"/>
    <w:rsid w:val="00672F2B"/>
    <w:rsid w:val="006741F1"/>
    <w:rsid w:val="00680741"/>
    <w:rsid w:val="0068379C"/>
    <w:rsid w:val="00687471"/>
    <w:rsid w:val="00693327"/>
    <w:rsid w:val="00693BA9"/>
    <w:rsid w:val="00694B31"/>
    <w:rsid w:val="00695267"/>
    <w:rsid w:val="00697C39"/>
    <w:rsid w:val="006A07F4"/>
    <w:rsid w:val="006A1FDB"/>
    <w:rsid w:val="006A5DC0"/>
    <w:rsid w:val="006B3116"/>
    <w:rsid w:val="006B5271"/>
    <w:rsid w:val="006B6248"/>
    <w:rsid w:val="006C150E"/>
    <w:rsid w:val="006C38B3"/>
    <w:rsid w:val="006C41F8"/>
    <w:rsid w:val="006C4E0A"/>
    <w:rsid w:val="006D1428"/>
    <w:rsid w:val="006D3EAC"/>
    <w:rsid w:val="006D62A3"/>
    <w:rsid w:val="006E04D3"/>
    <w:rsid w:val="006E432B"/>
    <w:rsid w:val="006E69A8"/>
    <w:rsid w:val="006F2AF0"/>
    <w:rsid w:val="006F471E"/>
    <w:rsid w:val="006F5747"/>
    <w:rsid w:val="00700EDE"/>
    <w:rsid w:val="00701B8A"/>
    <w:rsid w:val="00704488"/>
    <w:rsid w:val="00704A1D"/>
    <w:rsid w:val="00706D1C"/>
    <w:rsid w:val="00706F93"/>
    <w:rsid w:val="00713D39"/>
    <w:rsid w:val="00714039"/>
    <w:rsid w:val="0071464E"/>
    <w:rsid w:val="00714C9A"/>
    <w:rsid w:val="007176F4"/>
    <w:rsid w:val="00721BBA"/>
    <w:rsid w:val="00724C73"/>
    <w:rsid w:val="007255CF"/>
    <w:rsid w:val="00727AFB"/>
    <w:rsid w:val="00731A66"/>
    <w:rsid w:val="00732794"/>
    <w:rsid w:val="00734FD5"/>
    <w:rsid w:val="00735C48"/>
    <w:rsid w:val="00737703"/>
    <w:rsid w:val="007422D8"/>
    <w:rsid w:val="00743466"/>
    <w:rsid w:val="007434DC"/>
    <w:rsid w:val="00744815"/>
    <w:rsid w:val="007471DD"/>
    <w:rsid w:val="007570F5"/>
    <w:rsid w:val="00757BCC"/>
    <w:rsid w:val="00761F68"/>
    <w:rsid w:val="00763289"/>
    <w:rsid w:val="007652D0"/>
    <w:rsid w:val="0076546B"/>
    <w:rsid w:val="007664CA"/>
    <w:rsid w:val="00771FE8"/>
    <w:rsid w:val="00775633"/>
    <w:rsid w:val="00777476"/>
    <w:rsid w:val="007777A1"/>
    <w:rsid w:val="00777E7D"/>
    <w:rsid w:val="007806B6"/>
    <w:rsid w:val="007806BF"/>
    <w:rsid w:val="0078078F"/>
    <w:rsid w:val="00780ADC"/>
    <w:rsid w:val="00780EF4"/>
    <w:rsid w:val="007873E1"/>
    <w:rsid w:val="007932FD"/>
    <w:rsid w:val="0079376A"/>
    <w:rsid w:val="007963D8"/>
    <w:rsid w:val="007971C1"/>
    <w:rsid w:val="007A4991"/>
    <w:rsid w:val="007A5DE2"/>
    <w:rsid w:val="007B2814"/>
    <w:rsid w:val="007C14FF"/>
    <w:rsid w:val="007C16DD"/>
    <w:rsid w:val="007C69E9"/>
    <w:rsid w:val="007C78BE"/>
    <w:rsid w:val="007D2068"/>
    <w:rsid w:val="007D6B2F"/>
    <w:rsid w:val="007D7CF1"/>
    <w:rsid w:val="007E2414"/>
    <w:rsid w:val="007E2E0D"/>
    <w:rsid w:val="007E31EE"/>
    <w:rsid w:val="007E6914"/>
    <w:rsid w:val="007F1DA8"/>
    <w:rsid w:val="007F1DCE"/>
    <w:rsid w:val="007F68E1"/>
    <w:rsid w:val="00801E4B"/>
    <w:rsid w:val="00803D6A"/>
    <w:rsid w:val="00804308"/>
    <w:rsid w:val="00805E7E"/>
    <w:rsid w:val="00811566"/>
    <w:rsid w:val="00813EC7"/>
    <w:rsid w:val="00814A5C"/>
    <w:rsid w:val="00817675"/>
    <w:rsid w:val="0082022B"/>
    <w:rsid w:val="00823071"/>
    <w:rsid w:val="00823E25"/>
    <w:rsid w:val="00827195"/>
    <w:rsid w:val="00831A37"/>
    <w:rsid w:val="008334EE"/>
    <w:rsid w:val="008373C2"/>
    <w:rsid w:val="00837F2C"/>
    <w:rsid w:val="0084179E"/>
    <w:rsid w:val="00842320"/>
    <w:rsid w:val="00851F3C"/>
    <w:rsid w:val="00852386"/>
    <w:rsid w:val="00852690"/>
    <w:rsid w:val="00852747"/>
    <w:rsid w:val="0085794A"/>
    <w:rsid w:val="0086260B"/>
    <w:rsid w:val="008626FA"/>
    <w:rsid w:val="00866E3B"/>
    <w:rsid w:val="00874764"/>
    <w:rsid w:val="00874A4A"/>
    <w:rsid w:val="00875A3B"/>
    <w:rsid w:val="00880C73"/>
    <w:rsid w:val="00883CF4"/>
    <w:rsid w:val="00884311"/>
    <w:rsid w:val="008861F3"/>
    <w:rsid w:val="008A252F"/>
    <w:rsid w:val="008A37EA"/>
    <w:rsid w:val="008A3890"/>
    <w:rsid w:val="008A42AA"/>
    <w:rsid w:val="008B2B05"/>
    <w:rsid w:val="008B59DD"/>
    <w:rsid w:val="008B69C7"/>
    <w:rsid w:val="008C0711"/>
    <w:rsid w:val="008C11C2"/>
    <w:rsid w:val="008C324B"/>
    <w:rsid w:val="008C4B65"/>
    <w:rsid w:val="008C79B6"/>
    <w:rsid w:val="008D0751"/>
    <w:rsid w:val="008D0D39"/>
    <w:rsid w:val="008D4ACE"/>
    <w:rsid w:val="008D4EE6"/>
    <w:rsid w:val="008D70E4"/>
    <w:rsid w:val="008E25F0"/>
    <w:rsid w:val="008F0812"/>
    <w:rsid w:val="008F0CC5"/>
    <w:rsid w:val="008F37F7"/>
    <w:rsid w:val="008F39F5"/>
    <w:rsid w:val="008F632B"/>
    <w:rsid w:val="008F7AF7"/>
    <w:rsid w:val="00900387"/>
    <w:rsid w:val="009011E6"/>
    <w:rsid w:val="00902375"/>
    <w:rsid w:val="009039D4"/>
    <w:rsid w:val="00907C2F"/>
    <w:rsid w:val="009119B6"/>
    <w:rsid w:val="009205E7"/>
    <w:rsid w:val="00922F1D"/>
    <w:rsid w:val="00933345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2E2E"/>
    <w:rsid w:val="00996DD1"/>
    <w:rsid w:val="009A1EE3"/>
    <w:rsid w:val="009A543B"/>
    <w:rsid w:val="009A650E"/>
    <w:rsid w:val="009B2B21"/>
    <w:rsid w:val="009B5645"/>
    <w:rsid w:val="009B694D"/>
    <w:rsid w:val="009B6AEA"/>
    <w:rsid w:val="009B737F"/>
    <w:rsid w:val="009B7A36"/>
    <w:rsid w:val="009C77E7"/>
    <w:rsid w:val="009D0493"/>
    <w:rsid w:val="009D0C37"/>
    <w:rsid w:val="009D192E"/>
    <w:rsid w:val="009D35F7"/>
    <w:rsid w:val="009D58EA"/>
    <w:rsid w:val="009E5296"/>
    <w:rsid w:val="009E5E78"/>
    <w:rsid w:val="009E6C24"/>
    <w:rsid w:val="009F001D"/>
    <w:rsid w:val="009F248C"/>
    <w:rsid w:val="009F55BC"/>
    <w:rsid w:val="009F5DC0"/>
    <w:rsid w:val="00A00811"/>
    <w:rsid w:val="00A01B12"/>
    <w:rsid w:val="00A02F3E"/>
    <w:rsid w:val="00A04108"/>
    <w:rsid w:val="00A04CD3"/>
    <w:rsid w:val="00A0512A"/>
    <w:rsid w:val="00A1130B"/>
    <w:rsid w:val="00A11B2C"/>
    <w:rsid w:val="00A23CBA"/>
    <w:rsid w:val="00A26805"/>
    <w:rsid w:val="00A27992"/>
    <w:rsid w:val="00A31504"/>
    <w:rsid w:val="00A32F82"/>
    <w:rsid w:val="00A3402E"/>
    <w:rsid w:val="00A34A16"/>
    <w:rsid w:val="00A42201"/>
    <w:rsid w:val="00A42FCC"/>
    <w:rsid w:val="00A472B9"/>
    <w:rsid w:val="00A47CBE"/>
    <w:rsid w:val="00A54F00"/>
    <w:rsid w:val="00A637AD"/>
    <w:rsid w:val="00A638FC"/>
    <w:rsid w:val="00A67374"/>
    <w:rsid w:val="00A67BA1"/>
    <w:rsid w:val="00A7484D"/>
    <w:rsid w:val="00A77797"/>
    <w:rsid w:val="00A77B61"/>
    <w:rsid w:val="00A8073F"/>
    <w:rsid w:val="00A81EAB"/>
    <w:rsid w:val="00A86E67"/>
    <w:rsid w:val="00A87630"/>
    <w:rsid w:val="00A92949"/>
    <w:rsid w:val="00A92AB0"/>
    <w:rsid w:val="00A94DA7"/>
    <w:rsid w:val="00A967C7"/>
    <w:rsid w:val="00A970AB"/>
    <w:rsid w:val="00AA7254"/>
    <w:rsid w:val="00AA7885"/>
    <w:rsid w:val="00AB2C51"/>
    <w:rsid w:val="00AB342D"/>
    <w:rsid w:val="00AB481E"/>
    <w:rsid w:val="00AB557E"/>
    <w:rsid w:val="00AC07AF"/>
    <w:rsid w:val="00AC23D6"/>
    <w:rsid w:val="00AC7369"/>
    <w:rsid w:val="00AD10CC"/>
    <w:rsid w:val="00AE0CE8"/>
    <w:rsid w:val="00AE18E4"/>
    <w:rsid w:val="00AE3E27"/>
    <w:rsid w:val="00AE636D"/>
    <w:rsid w:val="00AE7AE6"/>
    <w:rsid w:val="00AF0FD2"/>
    <w:rsid w:val="00AF1F03"/>
    <w:rsid w:val="00AF2375"/>
    <w:rsid w:val="00AF2454"/>
    <w:rsid w:val="00B0160E"/>
    <w:rsid w:val="00B029C3"/>
    <w:rsid w:val="00B03766"/>
    <w:rsid w:val="00B051B6"/>
    <w:rsid w:val="00B06D89"/>
    <w:rsid w:val="00B07332"/>
    <w:rsid w:val="00B105BC"/>
    <w:rsid w:val="00B10DDE"/>
    <w:rsid w:val="00B11630"/>
    <w:rsid w:val="00B1344D"/>
    <w:rsid w:val="00B1363C"/>
    <w:rsid w:val="00B15082"/>
    <w:rsid w:val="00B1635E"/>
    <w:rsid w:val="00B17504"/>
    <w:rsid w:val="00B21D81"/>
    <w:rsid w:val="00B238A5"/>
    <w:rsid w:val="00B42227"/>
    <w:rsid w:val="00B4295F"/>
    <w:rsid w:val="00B44419"/>
    <w:rsid w:val="00B4487A"/>
    <w:rsid w:val="00B461C8"/>
    <w:rsid w:val="00B46FDE"/>
    <w:rsid w:val="00B524FA"/>
    <w:rsid w:val="00B718B4"/>
    <w:rsid w:val="00B74AC5"/>
    <w:rsid w:val="00B81D7C"/>
    <w:rsid w:val="00B84EBE"/>
    <w:rsid w:val="00B96BD2"/>
    <w:rsid w:val="00BA0E44"/>
    <w:rsid w:val="00BA3424"/>
    <w:rsid w:val="00BA35FA"/>
    <w:rsid w:val="00BB54DF"/>
    <w:rsid w:val="00BB5880"/>
    <w:rsid w:val="00BB691A"/>
    <w:rsid w:val="00BC2F78"/>
    <w:rsid w:val="00BC4069"/>
    <w:rsid w:val="00BC4E41"/>
    <w:rsid w:val="00BC6CCB"/>
    <w:rsid w:val="00BD1633"/>
    <w:rsid w:val="00BD2721"/>
    <w:rsid w:val="00BD5DEB"/>
    <w:rsid w:val="00BD602E"/>
    <w:rsid w:val="00BE7FA0"/>
    <w:rsid w:val="00BF247C"/>
    <w:rsid w:val="00BF536E"/>
    <w:rsid w:val="00C12D69"/>
    <w:rsid w:val="00C20024"/>
    <w:rsid w:val="00C21111"/>
    <w:rsid w:val="00C234CC"/>
    <w:rsid w:val="00C25056"/>
    <w:rsid w:val="00C26F14"/>
    <w:rsid w:val="00C3242D"/>
    <w:rsid w:val="00C349F7"/>
    <w:rsid w:val="00C36D12"/>
    <w:rsid w:val="00C36F9A"/>
    <w:rsid w:val="00C47B52"/>
    <w:rsid w:val="00C525C2"/>
    <w:rsid w:val="00C634B1"/>
    <w:rsid w:val="00C668D1"/>
    <w:rsid w:val="00C722E9"/>
    <w:rsid w:val="00C72D3B"/>
    <w:rsid w:val="00C80430"/>
    <w:rsid w:val="00C812C3"/>
    <w:rsid w:val="00C82C56"/>
    <w:rsid w:val="00C9288D"/>
    <w:rsid w:val="00C95E14"/>
    <w:rsid w:val="00C9753B"/>
    <w:rsid w:val="00CA02A0"/>
    <w:rsid w:val="00CA1FEB"/>
    <w:rsid w:val="00CA3BAF"/>
    <w:rsid w:val="00CA49E6"/>
    <w:rsid w:val="00CB1471"/>
    <w:rsid w:val="00CB72D1"/>
    <w:rsid w:val="00CB73FE"/>
    <w:rsid w:val="00CB7ABB"/>
    <w:rsid w:val="00CC1BE1"/>
    <w:rsid w:val="00CC6FFF"/>
    <w:rsid w:val="00CC74D7"/>
    <w:rsid w:val="00CD0CA0"/>
    <w:rsid w:val="00CD2373"/>
    <w:rsid w:val="00CD6DD3"/>
    <w:rsid w:val="00CD77FA"/>
    <w:rsid w:val="00CE1EA3"/>
    <w:rsid w:val="00CF38CB"/>
    <w:rsid w:val="00CF7143"/>
    <w:rsid w:val="00CF758B"/>
    <w:rsid w:val="00D02493"/>
    <w:rsid w:val="00D02C20"/>
    <w:rsid w:val="00D0336D"/>
    <w:rsid w:val="00D0777F"/>
    <w:rsid w:val="00D138BF"/>
    <w:rsid w:val="00D13A57"/>
    <w:rsid w:val="00D15B1B"/>
    <w:rsid w:val="00D262BE"/>
    <w:rsid w:val="00D3111E"/>
    <w:rsid w:val="00D31431"/>
    <w:rsid w:val="00D33F44"/>
    <w:rsid w:val="00D3416F"/>
    <w:rsid w:val="00D426C1"/>
    <w:rsid w:val="00D447F4"/>
    <w:rsid w:val="00D476B7"/>
    <w:rsid w:val="00D55482"/>
    <w:rsid w:val="00D55B33"/>
    <w:rsid w:val="00D64045"/>
    <w:rsid w:val="00D72772"/>
    <w:rsid w:val="00D72A1D"/>
    <w:rsid w:val="00D74F6E"/>
    <w:rsid w:val="00D756DC"/>
    <w:rsid w:val="00D76623"/>
    <w:rsid w:val="00D766AC"/>
    <w:rsid w:val="00D77BB9"/>
    <w:rsid w:val="00D809CE"/>
    <w:rsid w:val="00D819FE"/>
    <w:rsid w:val="00D8227D"/>
    <w:rsid w:val="00D8251F"/>
    <w:rsid w:val="00D82E7E"/>
    <w:rsid w:val="00D83340"/>
    <w:rsid w:val="00D83515"/>
    <w:rsid w:val="00D8787D"/>
    <w:rsid w:val="00D927F4"/>
    <w:rsid w:val="00DA1BAD"/>
    <w:rsid w:val="00DA4CF5"/>
    <w:rsid w:val="00DA513B"/>
    <w:rsid w:val="00DA69A8"/>
    <w:rsid w:val="00DB1124"/>
    <w:rsid w:val="00DB793C"/>
    <w:rsid w:val="00DC08E7"/>
    <w:rsid w:val="00DC7AA9"/>
    <w:rsid w:val="00DD16FA"/>
    <w:rsid w:val="00DD393E"/>
    <w:rsid w:val="00DE4912"/>
    <w:rsid w:val="00DE5ACE"/>
    <w:rsid w:val="00DE5ECB"/>
    <w:rsid w:val="00DE5F75"/>
    <w:rsid w:val="00DE7833"/>
    <w:rsid w:val="00DE7AC5"/>
    <w:rsid w:val="00DF4A72"/>
    <w:rsid w:val="00DF658E"/>
    <w:rsid w:val="00DF6B74"/>
    <w:rsid w:val="00E003EA"/>
    <w:rsid w:val="00E07585"/>
    <w:rsid w:val="00E15DF9"/>
    <w:rsid w:val="00E236FE"/>
    <w:rsid w:val="00E23B68"/>
    <w:rsid w:val="00E23BC2"/>
    <w:rsid w:val="00E31F4F"/>
    <w:rsid w:val="00E34482"/>
    <w:rsid w:val="00E3483E"/>
    <w:rsid w:val="00E35CDC"/>
    <w:rsid w:val="00E370BD"/>
    <w:rsid w:val="00E43CE5"/>
    <w:rsid w:val="00E459FC"/>
    <w:rsid w:val="00E462E9"/>
    <w:rsid w:val="00E46D56"/>
    <w:rsid w:val="00E47D47"/>
    <w:rsid w:val="00E522D3"/>
    <w:rsid w:val="00E5654C"/>
    <w:rsid w:val="00E6379B"/>
    <w:rsid w:val="00E67F7D"/>
    <w:rsid w:val="00E7325A"/>
    <w:rsid w:val="00E7388E"/>
    <w:rsid w:val="00E7404E"/>
    <w:rsid w:val="00E74ACD"/>
    <w:rsid w:val="00E74C49"/>
    <w:rsid w:val="00E75C35"/>
    <w:rsid w:val="00E76C20"/>
    <w:rsid w:val="00E81321"/>
    <w:rsid w:val="00E8296F"/>
    <w:rsid w:val="00E939EB"/>
    <w:rsid w:val="00E96882"/>
    <w:rsid w:val="00EA1B77"/>
    <w:rsid w:val="00EA2732"/>
    <w:rsid w:val="00EA2B03"/>
    <w:rsid w:val="00EA362E"/>
    <w:rsid w:val="00EB0488"/>
    <w:rsid w:val="00EB2463"/>
    <w:rsid w:val="00EB32FC"/>
    <w:rsid w:val="00EC152F"/>
    <w:rsid w:val="00EC2FE0"/>
    <w:rsid w:val="00EC5C35"/>
    <w:rsid w:val="00EC6B8D"/>
    <w:rsid w:val="00ED0C5A"/>
    <w:rsid w:val="00ED13BD"/>
    <w:rsid w:val="00ED2FAD"/>
    <w:rsid w:val="00ED4E74"/>
    <w:rsid w:val="00ED7534"/>
    <w:rsid w:val="00EE1F75"/>
    <w:rsid w:val="00EE37A6"/>
    <w:rsid w:val="00EE5F2F"/>
    <w:rsid w:val="00EE6B21"/>
    <w:rsid w:val="00EE7CE8"/>
    <w:rsid w:val="00EF3522"/>
    <w:rsid w:val="00EF38A7"/>
    <w:rsid w:val="00F01FBA"/>
    <w:rsid w:val="00F02C20"/>
    <w:rsid w:val="00F17455"/>
    <w:rsid w:val="00F20481"/>
    <w:rsid w:val="00F20EDE"/>
    <w:rsid w:val="00F22D39"/>
    <w:rsid w:val="00F23F1B"/>
    <w:rsid w:val="00F26B1D"/>
    <w:rsid w:val="00F358AB"/>
    <w:rsid w:val="00F367A3"/>
    <w:rsid w:val="00F4780A"/>
    <w:rsid w:val="00F47B20"/>
    <w:rsid w:val="00F50185"/>
    <w:rsid w:val="00F5112F"/>
    <w:rsid w:val="00F53313"/>
    <w:rsid w:val="00F62E09"/>
    <w:rsid w:val="00F66CB6"/>
    <w:rsid w:val="00F70B38"/>
    <w:rsid w:val="00F7268A"/>
    <w:rsid w:val="00F7545B"/>
    <w:rsid w:val="00F7574A"/>
    <w:rsid w:val="00F7739C"/>
    <w:rsid w:val="00F77E02"/>
    <w:rsid w:val="00F90011"/>
    <w:rsid w:val="00F93342"/>
    <w:rsid w:val="00FA0722"/>
    <w:rsid w:val="00FA08AF"/>
    <w:rsid w:val="00FA4809"/>
    <w:rsid w:val="00FB16A5"/>
    <w:rsid w:val="00FB1AA6"/>
    <w:rsid w:val="00FB3533"/>
    <w:rsid w:val="00FB3B99"/>
    <w:rsid w:val="00FB7F79"/>
    <w:rsid w:val="00FC02CD"/>
    <w:rsid w:val="00FC07CB"/>
    <w:rsid w:val="00FC1330"/>
    <w:rsid w:val="00FC42C8"/>
    <w:rsid w:val="00FC433D"/>
    <w:rsid w:val="00FC5543"/>
    <w:rsid w:val="00FD110F"/>
    <w:rsid w:val="00FD2487"/>
    <w:rsid w:val="00FD49F5"/>
    <w:rsid w:val="00FD5006"/>
    <w:rsid w:val="00FD5118"/>
    <w:rsid w:val="00FD56B0"/>
    <w:rsid w:val="00FD5998"/>
    <w:rsid w:val="00FD737F"/>
    <w:rsid w:val="00FE24B0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9CDC82-82E3-4DC4-BEB1-2F64080B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CA"/>
    <w:rPr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2B3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paragraph" w:styleId="6">
    <w:name w:val="heading 6"/>
    <w:basedOn w:val="a"/>
    <w:next w:val="a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10DD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a5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paragraph" w:customStyle="1" w:styleId="210">
    <w:name w:val="Основной текст 21"/>
    <w:basedOn w:val="a"/>
    <w:rsid w:val="00B10DDE"/>
    <w:pPr>
      <w:suppressAutoHyphens/>
      <w:spacing w:after="120" w:line="480" w:lineRule="auto"/>
    </w:pPr>
    <w:rPr>
      <w:color w:val="auto"/>
      <w:lang w:val="uk-UA"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val="uk-UA" w:eastAsia="ar-SA"/>
    </w:rPr>
  </w:style>
  <w:style w:type="character" w:styleId="a8">
    <w:name w:val="Hyperlink"/>
    <w:rsid w:val="00B10DDE"/>
    <w:rPr>
      <w:color w:val="0000FF"/>
      <w:u w:val="single"/>
    </w:rPr>
  </w:style>
  <w:style w:type="character" w:customStyle="1" w:styleId="a9">
    <w:name w:val="Печатная машинка"/>
    <w:rsid w:val="00B10DDE"/>
    <w:rPr>
      <w:rFonts w:ascii="Courier New" w:hAnsi="Courier New"/>
      <w:sz w:val="20"/>
    </w:rPr>
  </w:style>
  <w:style w:type="character" w:customStyle="1" w:styleId="aa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b">
    <w:name w:val="footer"/>
    <w:basedOn w:val="a"/>
    <w:link w:val="ac"/>
    <w:rsid w:val="00B10DD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10DDE"/>
  </w:style>
  <w:style w:type="paragraph" w:customStyle="1" w:styleId="ae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B10DDE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Strong"/>
    <w:qFormat/>
    <w:rsid w:val="00192987"/>
    <w:rPr>
      <w:b/>
      <w:bCs/>
    </w:rPr>
  </w:style>
  <w:style w:type="paragraph" w:styleId="af3">
    <w:name w:val="Body Text"/>
    <w:basedOn w:val="a"/>
    <w:link w:val="af4"/>
    <w:rsid w:val="001C01B7"/>
    <w:pPr>
      <w:spacing w:after="120"/>
    </w:pPr>
    <w:rPr>
      <w:color w:val="auto"/>
    </w:rPr>
  </w:style>
  <w:style w:type="paragraph" w:styleId="af5">
    <w:name w:val="header"/>
    <w:basedOn w:val="a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A67BA1"/>
    <w:pPr>
      <w:ind w:left="720"/>
    </w:pPr>
    <w:rPr>
      <w:rFonts w:eastAsia="Calibri"/>
      <w:color w:val="auto"/>
      <w:lang w:val="uk-UA"/>
    </w:rPr>
  </w:style>
  <w:style w:type="character" w:customStyle="1" w:styleId="st">
    <w:name w:val="st"/>
    <w:rsid w:val="00FB3B99"/>
  </w:style>
  <w:style w:type="character" w:styleId="af6">
    <w:name w:val="Emphasis"/>
    <w:qFormat/>
    <w:rsid w:val="00FB3B99"/>
    <w:rPr>
      <w:i/>
      <w:iCs/>
    </w:rPr>
  </w:style>
  <w:style w:type="character" w:customStyle="1" w:styleId="af4">
    <w:name w:val="Основний текст Знак"/>
    <w:link w:val="af3"/>
    <w:rsid w:val="00D927F4"/>
    <w:rPr>
      <w:sz w:val="24"/>
      <w:szCs w:val="24"/>
      <w:lang w:val="ru-RU" w:eastAsia="ru-RU"/>
    </w:rPr>
  </w:style>
  <w:style w:type="paragraph" w:styleId="af7">
    <w:name w:val="List Paragraph"/>
    <w:aliases w:val="Number Bullets"/>
    <w:basedOn w:val="a"/>
    <w:link w:val="af8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uk-UA" w:eastAsia="en-US"/>
    </w:rPr>
  </w:style>
  <w:style w:type="character" w:customStyle="1" w:styleId="hps">
    <w:name w:val="hps"/>
    <w:basedOn w:val="a0"/>
    <w:rsid w:val="00B46FDE"/>
  </w:style>
  <w:style w:type="character" w:customStyle="1" w:styleId="hpsatn">
    <w:name w:val="hps atn"/>
    <w:basedOn w:val="a0"/>
    <w:rsid w:val="00B46FDE"/>
  </w:style>
  <w:style w:type="character" w:customStyle="1" w:styleId="atn">
    <w:name w:val="atn"/>
    <w:basedOn w:val="a0"/>
    <w:rsid w:val="00B46FDE"/>
  </w:style>
  <w:style w:type="paragraph" w:customStyle="1" w:styleId="13">
    <w:name w:val="Знак1"/>
    <w:basedOn w:val="a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val="uk-UA" w:eastAsia="uk-UA"/>
    </w:rPr>
  </w:style>
  <w:style w:type="paragraph" w:customStyle="1" w:styleId="Style13">
    <w:name w:val="Style13"/>
    <w:basedOn w:val="a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val="uk-UA" w:eastAsia="uk-UA"/>
    </w:rPr>
  </w:style>
  <w:style w:type="paragraph" w:customStyle="1" w:styleId="Style6">
    <w:name w:val="Style6"/>
    <w:basedOn w:val="a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val="uk-UA" w:eastAsia="uk-UA"/>
    </w:rPr>
  </w:style>
  <w:style w:type="table" w:styleId="afc">
    <w:name w:val="Table Grid"/>
    <w:basedOn w:val="a1"/>
    <w:rsid w:val="0019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и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link w:val="32"/>
    <w:rsid w:val="006D1428"/>
    <w:rPr>
      <w:color w:val="000000"/>
      <w:sz w:val="16"/>
      <w:szCs w:val="16"/>
    </w:rPr>
  </w:style>
  <w:style w:type="character" w:customStyle="1" w:styleId="ac">
    <w:name w:val="Нижній колонтитул Знак"/>
    <w:link w:val="ab"/>
    <w:rsid w:val="006D1428"/>
    <w:rPr>
      <w:color w:val="000000"/>
      <w:sz w:val="24"/>
      <w:szCs w:val="24"/>
    </w:rPr>
  </w:style>
  <w:style w:type="paragraph" w:styleId="afd">
    <w:name w:val="Title"/>
    <w:basedOn w:val="a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  <w:lang w:val="uk-UA"/>
    </w:rPr>
  </w:style>
  <w:style w:type="character" w:customStyle="1" w:styleId="afe">
    <w:name w:val="Назва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val="uk-UA"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ий текст з від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и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7">
    <w:name w:val="Основний текст з відступом Знак"/>
    <w:link w:val="a6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ий текст 2 Знак"/>
    <w:link w:val="22"/>
    <w:rsid w:val="00203E54"/>
    <w:rPr>
      <w:color w:val="000000"/>
      <w:sz w:val="24"/>
      <w:szCs w:val="24"/>
    </w:rPr>
  </w:style>
  <w:style w:type="character" w:customStyle="1" w:styleId="af0">
    <w:name w:val="Текст у виносці Знак"/>
    <w:link w:val="af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A02F3E"/>
  </w:style>
  <w:style w:type="numbering" w:customStyle="1" w:styleId="34">
    <w:name w:val="Нет списка3"/>
    <w:next w:val="a2"/>
    <w:uiPriority w:val="99"/>
    <w:semiHidden/>
    <w:unhideWhenUsed/>
    <w:rsid w:val="003804E4"/>
  </w:style>
  <w:style w:type="numbering" w:customStyle="1" w:styleId="4">
    <w:name w:val="Нет списка4"/>
    <w:next w:val="a2"/>
    <w:uiPriority w:val="99"/>
    <w:semiHidden/>
    <w:unhideWhenUsed/>
    <w:rsid w:val="000B486E"/>
  </w:style>
  <w:style w:type="numbering" w:customStyle="1" w:styleId="5">
    <w:name w:val="Нет списка5"/>
    <w:next w:val="a2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4">
    <w:name w:val="Звичайний (веб) Знак"/>
    <w:link w:val="a3"/>
    <w:locked/>
    <w:rsid w:val="00212B80"/>
    <w:rPr>
      <w:sz w:val="24"/>
      <w:szCs w:val="24"/>
    </w:rPr>
  </w:style>
  <w:style w:type="character" w:customStyle="1" w:styleId="grame">
    <w:name w:val="grame"/>
    <w:basedOn w:val="a0"/>
    <w:rsid w:val="00823E25"/>
  </w:style>
  <w:style w:type="character" w:customStyle="1" w:styleId="apple-converted-space">
    <w:name w:val="apple-converted-space"/>
    <w:basedOn w:val="a0"/>
    <w:rsid w:val="007E2414"/>
  </w:style>
  <w:style w:type="paragraph" w:customStyle="1" w:styleId="16">
    <w:name w:val="Обычный1"/>
    <w:rsid w:val="000B0B9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20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7">
    <w:name w:val="Обычный2"/>
    <w:rsid w:val="00067F9B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21">
    <w:name w:val="Заголовок 2 Знак"/>
    <w:basedOn w:val="a0"/>
    <w:link w:val="20"/>
    <w:rsid w:val="002B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apiid">
    <w:name w:val="js-apiid"/>
    <w:basedOn w:val="a0"/>
    <w:rsid w:val="00933345"/>
  </w:style>
  <w:style w:type="character" w:customStyle="1" w:styleId="af8">
    <w:name w:val="Абзац списку Знак"/>
    <w:aliases w:val="Number Bullets Знак"/>
    <w:basedOn w:val="a0"/>
    <w:link w:val="af7"/>
    <w:uiPriority w:val="34"/>
    <w:locked/>
    <w:rsid w:val="00BC6CCB"/>
    <w:rPr>
      <w:rFonts w:ascii="Calibri" w:eastAsia="Calibri" w:hAnsi="Calibri"/>
      <w:sz w:val="22"/>
      <w:szCs w:val="22"/>
      <w:lang w:val="uk-UA" w:eastAsia="en-US"/>
    </w:rPr>
  </w:style>
  <w:style w:type="character" w:customStyle="1" w:styleId="5A39A093-31F0-4A91-B58F-EA6331CF1C42">
    <w:name w:val="5A39A093-31F0-4A91-B58F-EA6331CF1C42"/>
    <w:rsid w:val="009D0C37"/>
    <w:rPr>
      <w:rFonts w:ascii="Times New Roman" w:hAnsi="Times New Roman"/>
      <w:spacing w:val="0"/>
      <w:sz w:val="22"/>
    </w:rPr>
  </w:style>
  <w:style w:type="paragraph" w:customStyle="1" w:styleId="rvps2">
    <w:name w:val="rvps2"/>
    <w:basedOn w:val="a"/>
    <w:qFormat/>
    <w:rsid w:val="00FE24B0"/>
    <w:pPr>
      <w:spacing w:before="100" w:beforeAutospacing="1" w:after="100" w:afterAutospacing="1"/>
    </w:pPr>
    <w:rPr>
      <w:color w:val="auto"/>
    </w:rPr>
  </w:style>
  <w:style w:type="character" w:customStyle="1" w:styleId="afa">
    <w:name w:val="Без інтервалів Знак"/>
    <w:link w:val="af9"/>
    <w:uiPriority w:val="1"/>
    <w:qFormat/>
    <w:locked/>
    <w:rsid w:val="00FE24B0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basedOn w:val="a0"/>
    <w:rsid w:val="000E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6143</Words>
  <Characters>3503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UTG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Alla</cp:lastModifiedBy>
  <cp:revision>5</cp:revision>
  <cp:lastPrinted>2024-01-24T08:37:00Z</cp:lastPrinted>
  <dcterms:created xsi:type="dcterms:W3CDTF">2024-03-06T08:07:00Z</dcterms:created>
  <dcterms:modified xsi:type="dcterms:W3CDTF">2024-04-10T11:04:00Z</dcterms:modified>
</cp:coreProperties>
</file>