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58FB5" w14:textId="039028A1" w:rsidR="00F8479E" w:rsidRDefault="00F8479E" w:rsidP="0000152F">
      <w:pPr>
        <w:pStyle w:val="a4"/>
        <w:tabs>
          <w:tab w:val="left" w:pos="9498"/>
        </w:tabs>
        <w:spacing w:line="240" w:lineRule="auto"/>
        <w:ind w:right="0"/>
        <w:rPr>
          <w:rFonts w:ascii="Times New Roman" w:hAnsi="Times New Roman"/>
          <w:sz w:val="24"/>
          <w:lang w:val="uk-UA"/>
        </w:rPr>
      </w:pPr>
      <w:r>
        <w:rPr>
          <w:rFonts w:ascii="Times New Roman" w:hAnsi="Times New Roman"/>
          <w:sz w:val="24"/>
          <w:lang w:val="uk-UA"/>
        </w:rPr>
        <w:t xml:space="preserve">                                                                         </w:t>
      </w:r>
      <w:r w:rsidR="00B81EA7">
        <w:rPr>
          <w:rFonts w:ascii="Times New Roman" w:hAnsi="Times New Roman"/>
          <w:sz w:val="24"/>
          <w:lang w:val="uk-UA"/>
        </w:rPr>
        <w:t xml:space="preserve">                    </w:t>
      </w:r>
      <w:r>
        <w:rPr>
          <w:rFonts w:ascii="Times New Roman" w:hAnsi="Times New Roman"/>
          <w:sz w:val="24"/>
          <w:lang w:val="uk-UA"/>
        </w:rPr>
        <w:t xml:space="preserve"> Додаток 5</w:t>
      </w:r>
      <w:r w:rsidR="00B81EA7" w:rsidRPr="00B81EA7">
        <w:rPr>
          <w:rFonts w:ascii="Times New Roman" w:hAnsi="Times New Roman"/>
          <w:sz w:val="24"/>
          <w:szCs w:val="24"/>
        </w:rPr>
        <w:t xml:space="preserve"> </w:t>
      </w:r>
      <w:r w:rsidR="00B81EA7" w:rsidRPr="00816F32">
        <w:rPr>
          <w:rFonts w:ascii="Times New Roman" w:hAnsi="Times New Roman"/>
          <w:sz w:val="24"/>
          <w:szCs w:val="24"/>
        </w:rPr>
        <w:t xml:space="preserve">до </w:t>
      </w:r>
      <w:r w:rsidR="00B81EA7" w:rsidRPr="00816F32">
        <w:rPr>
          <w:rFonts w:ascii="Times New Roman" w:hAnsi="Times New Roman"/>
          <w:sz w:val="24"/>
          <w:szCs w:val="24"/>
          <w:lang w:eastAsia="x-none"/>
        </w:rPr>
        <w:t>Тендерної д</w:t>
      </w:r>
      <w:r w:rsidR="00B81EA7" w:rsidRPr="00816F32">
        <w:rPr>
          <w:rFonts w:ascii="Times New Roman" w:hAnsi="Times New Roman"/>
          <w:sz w:val="24"/>
          <w:szCs w:val="24"/>
        </w:rPr>
        <w:t>окументації</w:t>
      </w:r>
      <w:r>
        <w:rPr>
          <w:rFonts w:ascii="Times New Roman" w:hAnsi="Times New Roman"/>
          <w:sz w:val="24"/>
          <w:lang w:val="uk-UA"/>
        </w:rPr>
        <w:tab/>
      </w:r>
      <w:r>
        <w:rPr>
          <w:rFonts w:ascii="Times New Roman" w:hAnsi="Times New Roman"/>
          <w:sz w:val="24"/>
          <w:lang w:val="uk-UA"/>
        </w:rPr>
        <w:tab/>
      </w:r>
    </w:p>
    <w:p w14:paraId="7DBB8B4E" w14:textId="77777777" w:rsidR="00B81EA7" w:rsidRDefault="00B81EA7" w:rsidP="00B81EA7">
      <w:pPr>
        <w:ind w:firstLine="709"/>
        <w:jc w:val="center"/>
        <w:rPr>
          <w:bCs/>
        </w:rPr>
      </w:pPr>
      <w:r>
        <w:rPr>
          <w:bCs/>
        </w:rPr>
        <w:t>ПРОЕКТ ДОГОВОРУ</w:t>
      </w:r>
    </w:p>
    <w:p w14:paraId="1EDC21FB" w14:textId="77777777" w:rsidR="00B81EA7" w:rsidRDefault="00B81EA7" w:rsidP="00B81EA7">
      <w:pPr>
        <w:ind w:firstLine="709"/>
        <w:rPr>
          <w:bCs/>
        </w:rPr>
      </w:pPr>
    </w:p>
    <w:p w14:paraId="0D44D734" w14:textId="77777777" w:rsidR="0000152F" w:rsidRPr="00386B34" w:rsidRDefault="0000152F" w:rsidP="0000152F">
      <w:pPr>
        <w:jc w:val="center"/>
        <w:rPr>
          <w:snapToGrid w:val="0"/>
          <w:sz w:val="24"/>
        </w:rPr>
      </w:pPr>
    </w:p>
    <w:tbl>
      <w:tblPr>
        <w:tblW w:w="5000" w:type="pct"/>
        <w:jc w:val="center"/>
        <w:tblLook w:val="04A0" w:firstRow="1" w:lastRow="0" w:firstColumn="1" w:lastColumn="0" w:noHBand="0" w:noVBand="1"/>
      </w:tblPr>
      <w:tblGrid>
        <w:gridCol w:w="5031"/>
        <w:gridCol w:w="5031"/>
      </w:tblGrid>
      <w:tr w:rsidR="0000152F" w:rsidRPr="00D72A05" w14:paraId="4092FBE0" w14:textId="77777777" w:rsidTr="00CF2AF0">
        <w:trPr>
          <w:jc w:val="center"/>
        </w:trPr>
        <w:tc>
          <w:tcPr>
            <w:tcW w:w="5012" w:type="dxa"/>
            <w:shd w:val="clear" w:color="auto" w:fill="auto"/>
          </w:tcPr>
          <w:p w14:paraId="2500AB0D" w14:textId="77777777" w:rsidR="0000152F" w:rsidRPr="00D72A05" w:rsidRDefault="0000152F" w:rsidP="00CF2AF0">
            <w:pPr>
              <w:tabs>
                <w:tab w:val="left" w:pos="9214"/>
              </w:tabs>
              <w:spacing w:before="60"/>
              <w:rPr>
                <w:bCs/>
                <w:snapToGrid w:val="0"/>
                <w:sz w:val="24"/>
                <w:lang w:val="uk-UA"/>
              </w:rPr>
            </w:pPr>
            <w:r w:rsidRPr="00D72A05">
              <w:rPr>
                <w:snapToGrid w:val="0"/>
                <w:sz w:val="24"/>
                <w:lang w:val="uk-UA"/>
              </w:rPr>
              <w:t>м.</w:t>
            </w:r>
            <w:r>
              <w:rPr>
                <w:snapToGrid w:val="0"/>
                <w:sz w:val="24"/>
                <w:lang w:val="uk-UA"/>
              </w:rPr>
              <w:t xml:space="preserve"> Тернопіль</w:t>
            </w:r>
          </w:p>
        </w:tc>
        <w:tc>
          <w:tcPr>
            <w:tcW w:w="5012" w:type="dxa"/>
            <w:shd w:val="clear" w:color="auto" w:fill="auto"/>
          </w:tcPr>
          <w:p w14:paraId="25AEDE4D" w14:textId="6230F7F3" w:rsidR="0000152F" w:rsidRPr="00D72A05" w:rsidRDefault="0000152F" w:rsidP="00CF2AF0">
            <w:pPr>
              <w:tabs>
                <w:tab w:val="left" w:pos="9214"/>
              </w:tabs>
              <w:spacing w:before="60"/>
              <w:jc w:val="right"/>
              <w:rPr>
                <w:bCs/>
                <w:snapToGrid w:val="0"/>
                <w:sz w:val="24"/>
                <w:lang w:val="uk-UA"/>
              </w:rPr>
            </w:pPr>
            <w:r w:rsidRPr="00D72A05">
              <w:rPr>
                <w:snapToGrid w:val="0"/>
                <w:sz w:val="24"/>
                <w:lang w:val="uk-UA"/>
              </w:rPr>
              <w:t xml:space="preserve">“ </w:t>
            </w:r>
            <w:r>
              <w:rPr>
                <w:snapToGrid w:val="0"/>
                <w:sz w:val="24"/>
                <w:lang w:val="uk-UA"/>
              </w:rPr>
              <w:t>___</w:t>
            </w:r>
            <w:r w:rsidRPr="00D72A05">
              <w:rPr>
                <w:snapToGrid w:val="0"/>
                <w:sz w:val="24"/>
                <w:lang w:val="uk-UA"/>
              </w:rPr>
              <w:t xml:space="preserve">” </w:t>
            </w:r>
            <w:r>
              <w:rPr>
                <w:snapToGrid w:val="0"/>
                <w:sz w:val="24"/>
                <w:lang w:val="uk-UA"/>
              </w:rPr>
              <w:t>__________</w:t>
            </w:r>
            <w:r w:rsidRPr="00D72A05">
              <w:rPr>
                <w:snapToGrid w:val="0"/>
                <w:sz w:val="24"/>
                <w:lang w:val="uk-UA"/>
              </w:rPr>
              <w:t xml:space="preserve"> </w:t>
            </w:r>
            <w:r>
              <w:rPr>
                <w:snapToGrid w:val="0"/>
                <w:sz w:val="24"/>
                <w:lang w:val="uk-UA"/>
              </w:rPr>
              <w:t>202</w:t>
            </w:r>
            <w:r w:rsidR="00431457">
              <w:rPr>
                <w:snapToGrid w:val="0"/>
                <w:sz w:val="24"/>
                <w:lang w:val="en-US"/>
              </w:rPr>
              <w:t>4</w:t>
            </w:r>
            <w:r w:rsidRPr="00D72A05">
              <w:rPr>
                <w:snapToGrid w:val="0"/>
                <w:sz w:val="24"/>
                <w:lang w:val="uk-UA"/>
              </w:rPr>
              <w:t xml:space="preserve"> р.</w:t>
            </w:r>
          </w:p>
        </w:tc>
      </w:tr>
    </w:tbl>
    <w:p w14:paraId="61D59A4A" w14:textId="77777777" w:rsidR="0000152F" w:rsidRPr="00133A4A" w:rsidRDefault="0000152F" w:rsidP="0000152F">
      <w:pPr>
        <w:tabs>
          <w:tab w:val="left" w:pos="9214"/>
        </w:tabs>
        <w:spacing w:before="60"/>
        <w:rPr>
          <w:bCs/>
          <w:snapToGrid w:val="0"/>
          <w:sz w:val="24"/>
          <w:lang w:val="uk-UA"/>
        </w:rPr>
      </w:pPr>
    </w:p>
    <w:p w14:paraId="5A8CE186" w14:textId="77777777" w:rsidR="0000152F" w:rsidRPr="00133A4A" w:rsidRDefault="0000152F" w:rsidP="0000152F">
      <w:pPr>
        <w:spacing w:after="120"/>
        <w:jc w:val="both"/>
        <w:rPr>
          <w:sz w:val="24"/>
          <w:szCs w:val="24"/>
          <w:lang w:val="uk-UA"/>
        </w:rPr>
      </w:pPr>
      <w:r w:rsidRPr="00372367">
        <w:rPr>
          <w:b/>
          <w:bCs/>
          <w:sz w:val="24"/>
          <w:szCs w:val="24"/>
          <w:lang w:val="uk-UA"/>
        </w:rPr>
        <w:t>___________________________________________</w:t>
      </w:r>
      <w:r>
        <w:rPr>
          <w:b/>
          <w:bCs/>
          <w:sz w:val="24"/>
          <w:szCs w:val="24"/>
          <w:lang w:val="uk-UA"/>
        </w:rPr>
        <w:t>_________</w:t>
      </w:r>
      <w:r w:rsidRPr="00372367">
        <w:rPr>
          <w:b/>
          <w:bCs/>
          <w:sz w:val="24"/>
          <w:szCs w:val="24"/>
          <w:lang w:val="uk-UA"/>
        </w:rPr>
        <w:t>_____________________</w:t>
      </w:r>
      <w:r>
        <w:rPr>
          <w:b/>
          <w:bCs/>
          <w:sz w:val="24"/>
          <w:szCs w:val="24"/>
          <w:lang w:val="uk-UA"/>
        </w:rPr>
        <w:t xml:space="preserve">, </w:t>
      </w:r>
      <w:r w:rsidRPr="00E6511C">
        <w:rPr>
          <w:sz w:val="24"/>
          <w:lang w:val="uk-UA"/>
        </w:rPr>
        <w:t xml:space="preserve">в особі </w:t>
      </w:r>
      <w:r w:rsidRPr="00372367">
        <w:rPr>
          <w:b/>
          <w:bCs/>
          <w:sz w:val="24"/>
          <w:szCs w:val="24"/>
          <w:lang w:val="uk-UA"/>
        </w:rPr>
        <w:t>__________________________________________________</w:t>
      </w:r>
      <w:r w:rsidRPr="00372367">
        <w:rPr>
          <w:sz w:val="24"/>
          <w:szCs w:val="24"/>
          <w:lang w:val="uk-UA"/>
        </w:rPr>
        <w:t xml:space="preserve">, </w:t>
      </w:r>
      <w:r w:rsidRPr="00E6511C">
        <w:rPr>
          <w:sz w:val="24"/>
          <w:lang w:val="uk-UA"/>
        </w:rPr>
        <w:t xml:space="preserve">який діє на підставі </w:t>
      </w:r>
      <w:r>
        <w:rPr>
          <w:sz w:val="24"/>
          <w:lang w:val="uk-UA"/>
        </w:rPr>
        <w:t>____________</w:t>
      </w:r>
      <w:r w:rsidRPr="00372367">
        <w:rPr>
          <w:sz w:val="24"/>
          <w:szCs w:val="24"/>
          <w:lang w:val="uk-UA"/>
        </w:rPr>
        <w:t>(далі – Замовник),</w:t>
      </w:r>
      <w:r w:rsidRPr="003F5511">
        <w:rPr>
          <w:sz w:val="24"/>
          <w:szCs w:val="24"/>
          <w:lang w:val="uk-UA"/>
        </w:rPr>
        <w:t xml:space="preserve"> з однієї сторони, і</w:t>
      </w:r>
      <w:r w:rsidRPr="00133A4A">
        <w:rPr>
          <w:sz w:val="24"/>
          <w:szCs w:val="24"/>
          <w:lang w:val="uk-UA"/>
        </w:rPr>
        <w:t xml:space="preserve"> </w:t>
      </w:r>
    </w:p>
    <w:p w14:paraId="69B4A6F2" w14:textId="77777777" w:rsidR="0000152F" w:rsidRPr="00133A4A" w:rsidRDefault="0000152F" w:rsidP="0000152F">
      <w:pPr>
        <w:spacing w:after="120"/>
        <w:jc w:val="both"/>
        <w:rPr>
          <w:sz w:val="24"/>
          <w:szCs w:val="24"/>
          <w:lang w:val="uk-UA"/>
        </w:rPr>
      </w:pPr>
      <w:r>
        <w:rPr>
          <w:b/>
          <w:bCs/>
          <w:sz w:val="24"/>
          <w:lang w:val="uk-UA"/>
        </w:rPr>
        <w:t>_________________________________________</w:t>
      </w:r>
      <w:r w:rsidRPr="00E6511C">
        <w:rPr>
          <w:sz w:val="24"/>
          <w:lang w:val="uk-UA"/>
        </w:rPr>
        <w:t xml:space="preserve"> (далі – Оператор), в особі </w:t>
      </w:r>
      <w:r>
        <w:rPr>
          <w:sz w:val="24"/>
          <w:lang w:val="uk-UA"/>
        </w:rPr>
        <w:t>________________________</w:t>
      </w:r>
      <w:r w:rsidRPr="00E6511C">
        <w:rPr>
          <w:sz w:val="24"/>
          <w:lang w:val="uk-UA"/>
        </w:rPr>
        <w:t xml:space="preserve">, який діє на підставі </w:t>
      </w:r>
      <w:r>
        <w:rPr>
          <w:sz w:val="24"/>
          <w:lang w:val="uk-UA"/>
        </w:rPr>
        <w:t>_______________________________</w:t>
      </w:r>
      <w:r w:rsidRPr="00703582">
        <w:rPr>
          <w:sz w:val="24"/>
          <w:lang w:val="uk-UA"/>
        </w:rPr>
        <w:t>, з іншої сторони, разом – Сторони, уклали ц</w:t>
      </w:r>
      <w:r>
        <w:rPr>
          <w:sz w:val="24"/>
          <w:lang w:val="uk-UA"/>
        </w:rPr>
        <w:t>ей</w:t>
      </w:r>
      <w:r w:rsidRPr="00703582">
        <w:rPr>
          <w:sz w:val="24"/>
          <w:lang w:val="uk-UA"/>
        </w:rPr>
        <w:t xml:space="preserve"> </w:t>
      </w:r>
      <w:r>
        <w:rPr>
          <w:sz w:val="24"/>
          <w:lang w:val="uk-UA"/>
        </w:rPr>
        <w:t>Угоду</w:t>
      </w:r>
      <w:r w:rsidRPr="006F71FC">
        <w:rPr>
          <w:sz w:val="24"/>
          <w:lang w:val="uk-UA"/>
        </w:rPr>
        <w:t xml:space="preserve"> про надання послуг рухомого (мобільного) зв’язку</w:t>
      </w:r>
      <w:r w:rsidRPr="006F71FC">
        <w:rPr>
          <w:sz w:val="24"/>
          <w:szCs w:val="24"/>
          <w:lang w:val="uk-UA"/>
        </w:rPr>
        <w:t xml:space="preserve"> (</w:t>
      </w:r>
      <w:r w:rsidRPr="006F71FC">
        <w:rPr>
          <w:sz w:val="24"/>
          <w:lang w:val="uk-UA"/>
        </w:rPr>
        <w:t>далі - “Угода”</w:t>
      </w:r>
      <w:r w:rsidRPr="006F71FC">
        <w:rPr>
          <w:sz w:val="24"/>
          <w:szCs w:val="24"/>
          <w:lang w:val="uk-UA"/>
        </w:rPr>
        <w:t>) про</w:t>
      </w:r>
      <w:r w:rsidRPr="00133A4A">
        <w:rPr>
          <w:sz w:val="24"/>
          <w:szCs w:val="24"/>
          <w:lang w:val="uk-UA"/>
        </w:rPr>
        <w:t xml:space="preserve"> таке</w:t>
      </w:r>
      <w:r>
        <w:rPr>
          <w:sz w:val="24"/>
          <w:szCs w:val="24"/>
          <w:lang w:val="uk-UA"/>
        </w:rPr>
        <w:t>:</w:t>
      </w:r>
    </w:p>
    <w:p w14:paraId="527586E0" w14:textId="77777777" w:rsidR="0000152F" w:rsidRPr="00133A4A" w:rsidRDefault="0000152F" w:rsidP="0000152F">
      <w:pPr>
        <w:keepNext/>
        <w:keepLines/>
        <w:spacing w:before="240" w:after="100" w:afterAutospacing="1"/>
        <w:jc w:val="both"/>
        <w:rPr>
          <w:b/>
          <w:bCs/>
          <w:sz w:val="24"/>
          <w:szCs w:val="24"/>
          <w:lang w:val="uk-UA"/>
        </w:rPr>
      </w:pPr>
      <w:r w:rsidRPr="00133A4A">
        <w:rPr>
          <w:b/>
          <w:bCs/>
          <w:sz w:val="24"/>
          <w:szCs w:val="24"/>
          <w:lang w:val="uk-UA"/>
        </w:rPr>
        <w:t>Для цілей ц</w:t>
      </w:r>
      <w:r>
        <w:rPr>
          <w:b/>
          <w:bCs/>
          <w:sz w:val="24"/>
          <w:szCs w:val="24"/>
          <w:lang w:val="uk-UA"/>
        </w:rPr>
        <w:t>ієї</w:t>
      </w:r>
      <w:r w:rsidRPr="00133A4A">
        <w:rPr>
          <w:b/>
          <w:bCs/>
          <w:sz w:val="24"/>
          <w:szCs w:val="24"/>
          <w:lang w:val="uk-UA"/>
        </w:rPr>
        <w:t xml:space="preserve"> </w:t>
      </w:r>
      <w:r>
        <w:rPr>
          <w:b/>
          <w:bCs/>
          <w:sz w:val="24"/>
          <w:szCs w:val="24"/>
          <w:lang w:val="uk-UA"/>
        </w:rPr>
        <w:t>Угоди</w:t>
      </w:r>
      <w:r w:rsidRPr="00133A4A">
        <w:rPr>
          <w:b/>
          <w:bCs/>
          <w:sz w:val="24"/>
          <w:szCs w:val="24"/>
          <w:lang w:val="uk-UA"/>
        </w:rPr>
        <w:t xml:space="preserve"> терміни вживаються у наступному значенні:</w:t>
      </w:r>
    </w:p>
    <w:p w14:paraId="01C42DF9" w14:textId="77777777" w:rsidR="0000152F" w:rsidRPr="00133A4A" w:rsidRDefault="0000152F" w:rsidP="0000152F">
      <w:pPr>
        <w:spacing w:after="120"/>
        <w:jc w:val="both"/>
        <w:rPr>
          <w:sz w:val="24"/>
          <w:szCs w:val="24"/>
          <w:lang w:val="uk-UA"/>
        </w:rPr>
      </w:pPr>
      <w:r w:rsidRPr="00133A4A">
        <w:rPr>
          <w:b/>
          <w:sz w:val="24"/>
          <w:szCs w:val="24"/>
          <w:lang w:val="uk-UA"/>
        </w:rPr>
        <w:t>Абонентна плата</w:t>
      </w:r>
      <w:r w:rsidRPr="00133A4A">
        <w:rPr>
          <w:sz w:val="24"/>
          <w:szCs w:val="24"/>
          <w:lang w:val="uk-UA"/>
        </w:rPr>
        <w:t xml:space="preserve"> – платіж Замовника за доступ на постійній основі до телекомунікаційної мережі Оператора за кожний календарний місяць чинності ц</w:t>
      </w:r>
      <w:r>
        <w:rPr>
          <w:sz w:val="24"/>
          <w:szCs w:val="24"/>
          <w:lang w:val="uk-UA"/>
        </w:rPr>
        <w:t>ієї</w:t>
      </w:r>
      <w:r w:rsidRPr="00133A4A">
        <w:rPr>
          <w:sz w:val="24"/>
          <w:szCs w:val="24"/>
          <w:lang w:val="uk-UA"/>
        </w:rPr>
        <w:t xml:space="preserve"> </w:t>
      </w:r>
      <w:r>
        <w:rPr>
          <w:sz w:val="24"/>
          <w:szCs w:val="24"/>
          <w:lang w:val="uk-UA"/>
        </w:rPr>
        <w:t>Угоди</w:t>
      </w:r>
      <w:r w:rsidRPr="00133A4A">
        <w:rPr>
          <w:sz w:val="24"/>
          <w:szCs w:val="24"/>
          <w:lang w:val="uk-UA"/>
        </w:rPr>
        <w:t xml:space="preserve"> (незалежно від кількості днів місяця, в якому бу</w:t>
      </w:r>
      <w:r>
        <w:rPr>
          <w:sz w:val="24"/>
          <w:szCs w:val="24"/>
          <w:lang w:val="uk-UA"/>
        </w:rPr>
        <w:t xml:space="preserve">ла </w:t>
      </w:r>
      <w:r w:rsidRPr="00133A4A">
        <w:rPr>
          <w:sz w:val="24"/>
          <w:szCs w:val="24"/>
          <w:lang w:val="uk-UA"/>
        </w:rPr>
        <w:t>чинн</w:t>
      </w:r>
      <w:r>
        <w:rPr>
          <w:sz w:val="24"/>
          <w:szCs w:val="24"/>
          <w:lang w:val="uk-UA"/>
        </w:rPr>
        <w:t>а Угода</w:t>
      </w:r>
      <w:r w:rsidRPr="00133A4A">
        <w:rPr>
          <w:sz w:val="24"/>
          <w:szCs w:val="24"/>
          <w:lang w:val="uk-UA"/>
        </w:rPr>
        <w:t>). Абонентна плата визначається згідно з чинним Тарифним планом і сплачується Замовником протягом строку дії ц</w:t>
      </w:r>
      <w:r>
        <w:rPr>
          <w:sz w:val="24"/>
          <w:szCs w:val="24"/>
          <w:lang w:val="uk-UA"/>
        </w:rPr>
        <w:t>ієї</w:t>
      </w:r>
      <w:r w:rsidRPr="00133A4A">
        <w:rPr>
          <w:sz w:val="24"/>
          <w:szCs w:val="24"/>
          <w:lang w:val="uk-UA"/>
        </w:rPr>
        <w:t xml:space="preserve"> </w:t>
      </w:r>
      <w:r>
        <w:rPr>
          <w:sz w:val="24"/>
          <w:szCs w:val="24"/>
          <w:lang w:val="uk-UA"/>
        </w:rPr>
        <w:t>Угоди</w:t>
      </w:r>
      <w:r w:rsidRPr="00133A4A">
        <w:rPr>
          <w:sz w:val="24"/>
          <w:szCs w:val="24"/>
          <w:lang w:val="uk-UA"/>
        </w:rPr>
        <w:t xml:space="preserve"> незалежно від факту отримання ним Послуг зв’язку. Абонентна плата не нараховується тільки у випадку, коли за заявою Замовника номер тимчасово закритий протягом усього календарного місяця, за який мала б нараховуватись Абонентна плата.</w:t>
      </w:r>
    </w:p>
    <w:p w14:paraId="5E2460D4" w14:textId="77777777" w:rsidR="0000152F" w:rsidRPr="00133A4A" w:rsidRDefault="0000152F" w:rsidP="0000152F">
      <w:pPr>
        <w:spacing w:after="120"/>
        <w:jc w:val="both"/>
        <w:rPr>
          <w:sz w:val="24"/>
          <w:szCs w:val="24"/>
          <w:lang w:val="uk-UA"/>
        </w:rPr>
      </w:pPr>
      <w:r w:rsidRPr="00133A4A">
        <w:rPr>
          <w:b/>
          <w:sz w:val="24"/>
          <w:szCs w:val="24"/>
          <w:lang w:val="uk-UA"/>
        </w:rPr>
        <w:t>Абонент</w:t>
      </w:r>
      <w:r w:rsidRPr="00133A4A">
        <w:rPr>
          <w:sz w:val="24"/>
          <w:szCs w:val="24"/>
          <w:lang w:val="uk-UA"/>
        </w:rPr>
        <w:t xml:space="preserve"> – фізична особа, яка безпосередньо користується Послугами зв’язку, замовленими Замовником на підставі ц</w:t>
      </w:r>
      <w:r>
        <w:rPr>
          <w:sz w:val="24"/>
          <w:szCs w:val="24"/>
          <w:lang w:val="uk-UA"/>
        </w:rPr>
        <w:t>ієї</w:t>
      </w:r>
      <w:r w:rsidRPr="00133A4A">
        <w:rPr>
          <w:sz w:val="24"/>
          <w:szCs w:val="24"/>
          <w:lang w:val="uk-UA"/>
        </w:rPr>
        <w:t xml:space="preserve"> </w:t>
      </w:r>
      <w:r>
        <w:rPr>
          <w:sz w:val="24"/>
          <w:szCs w:val="24"/>
          <w:lang w:val="uk-UA"/>
        </w:rPr>
        <w:t>Угоди</w:t>
      </w:r>
      <w:r w:rsidRPr="00133A4A">
        <w:rPr>
          <w:sz w:val="24"/>
          <w:szCs w:val="24"/>
          <w:lang w:val="uk-UA"/>
        </w:rPr>
        <w:t>.</w:t>
      </w:r>
    </w:p>
    <w:p w14:paraId="34A387C6" w14:textId="77777777" w:rsidR="0000152F" w:rsidRPr="00133A4A" w:rsidRDefault="0000152F" w:rsidP="0000152F">
      <w:pPr>
        <w:spacing w:after="120"/>
        <w:jc w:val="both"/>
        <w:rPr>
          <w:sz w:val="24"/>
          <w:szCs w:val="24"/>
          <w:lang w:val="uk-UA"/>
        </w:rPr>
      </w:pPr>
      <w:r w:rsidRPr="00133A4A">
        <w:rPr>
          <w:b/>
          <w:sz w:val="24"/>
          <w:szCs w:val="24"/>
          <w:lang w:val="uk-UA"/>
        </w:rPr>
        <w:t>Активний номер</w:t>
      </w:r>
      <w:r w:rsidRPr="00133A4A">
        <w:rPr>
          <w:sz w:val="24"/>
          <w:szCs w:val="24"/>
          <w:lang w:val="uk-UA"/>
        </w:rPr>
        <w:t xml:space="preserve"> – означає телефонний номер Замовника, з якого протягом розрахункового місяця замовлялися платні Послуги зв’язку.</w:t>
      </w:r>
    </w:p>
    <w:p w14:paraId="009C90D9" w14:textId="77777777" w:rsidR="0000152F" w:rsidRPr="00133A4A" w:rsidRDefault="0000152F" w:rsidP="0000152F">
      <w:pPr>
        <w:spacing w:after="120"/>
        <w:jc w:val="both"/>
        <w:rPr>
          <w:sz w:val="24"/>
          <w:szCs w:val="24"/>
          <w:lang w:val="uk-UA"/>
        </w:rPr>
      </w:pPr>
      <w:r w:rsidRPr="00133A4A">
        <w:rPr>
          <w:b/>
          <w:bCs/>
          <w:sz w:val="24"/>
          <w:szCs w:val="24"/>
          <w:lang w:val="uk-UA"/>
        </w:rPr>
        <w:t>Дилер</w:t>
      </w:r>
      <w:r w:rsidRPr="00133A4A">
        <w:rPr>
          <w:bCs/>
          <w:sz w:val="24"/>
          <w:szCs w:val="24"/>
          <w:lang w:val="uk-UA"/>
        </w:rPr>
        <w:t xml:space="preserve"> –</w:t>
      </w:r>
      <w:r w:rsidRPr="00133A4A">
        <w:rPr>
          <w:sz w:val="24"/>
          <w:szCs w:val="24"/>
          <w:lang w:val="uk-UA"/>
        </w:rPr>
        <w:t xml:space="preserve"> юридична особа, що діє від імені Оператора на підставі дилерської угоди та здійснює підключення Абонентів до Мережі Оператора.</w:t>
      </w:r>
    </w:p>
    <w:p w14:paraId="116D871D" w14:textId="77777777" w:rsidR="0000152F" w:rsidRPr="00133A4A" w:rsidRDefault="0000152F" w:rsidP="0000152F">
      <w:pPr>
        <w:spacing w:after="120"/>
        <w:jc w:val="both"/>
        <w:rPr>
          <w:sz w:val="24"/>
          <w:szCs w:val="24"/>
          <w:lang w:val="uk-UA"/>
        </w:rPr>
      </w:pPr>
      <w:r w:rsidRPr="00133A4A">
        <w:rPr>
          <w:b/>
          <w:sz w:val="24"/>
          <w:szCs w:val="24"/>
          <w:lang w:val="uk-UA"/>
        </w:rPr>
        <w:t>Замовлення</w:t>
      </w:r>
      <w:r w:rsidRPr="00133A4A">
        <w:rPr>
          <w:sz w:val="24"/>
          <w:szCs w:val="24"/>
          <w:lang w:val="uk-UA"/>
        </w:rPr>
        <w:t xml:space="preserve"> – документ, який підписується Сторонами, в якому визначені: Тарифні плани, додаткові послуги та телефонні номери, що надаються Замовнику. Замовлення заповнюються для здійснення підключення зазначених номерів до Мережі і є невід’ємною частиною ц</w:t>
      </w:r>
      <w:r>
        <w:rPr>
          <w:sz w:val="24"/>
          <w:szCs w:val="24"/>
          <w:lang w:val="uk-UA"/>
        </w:rPr>
        <w:t>ієї</w:t>
      </w:r>
      <w:r w:rsidRPr="00133A4A">
        <w:rPr>
          <w:sz w:val="24"/>
          <w:szCs w:val="24"/>
          <w:lang w:val="uk-UA"/>
        </w:rPr>
        <w:t xml:space="preserve"> </w:t>
      </w:r>
      <w:r>
        <w:rPr>
          <w:sz w:val="24"/>
          <w:szCs w:val="24"/>
          <w:lang w:val="uk-UA"/>
        </w:rPr>
        <w:t>Угоди</w:t>
      </w:r>
      <w:r w:rsidRPr="00133A4A">
        <w:rPr>
          <w:sz w:val="24"/>
          <w:szCs w:val="24"/>
          <w:lang w:val="uk-UA"/>
        </w:rPr>
        <w:t>.</w:t>
      </w:r>
    </w:p>
    <w:p w14:paraId="31E51271" w14:textId="77777777" w:rsidR="0000152F" w:rsidRPr="00133A4A" w:rsidRDefault="0000152F" w:rsidP="0000152F">
      <w:pPr>
        <w:spacing w:after="120"/>
        <w:jc w:val="both"/>
        <w:rPr>
          <w:sz w:val="24"/>
          <w:szCs w:val="24"/>
          <w:lang w:val="uk-UA"/>
        </w:rPr>
      </w:pPr>
      <w:r w:rsidRPr="00133A4A">
        <w:rPr>
          <w:b/>
          <w:bCs/>
          <w:sz w:val="24"/>
          <w:szCs w:val="24"/>
          <w:lang w:val="uk-UA"/>
        </w:rPr>
        <w:t>Координатор</w:t>
      </w:r>
      <w:r w:rsidRPr="00133A4A">
        <w:rPr>
          <w:bCs/>
          <w:sz w:val="24"/>
          <w:szCs w:val="24"/>
          <w:lang w:val="uk-UA"/>
        </w:rPr>
        <w:t xml:space="preserve"> –</w:t>
      </w:r>
      <w:r w:rsidRPr="00133A4A">
        <w:rPr>
          <w:sz w:val="24"/>
          <w:szCs w:val="24"/>
          <w:lang w:val="uk-UA"/>
        </w:rPr>
        <w:t xml:space="preserve"> довірена особа Замовника, яка отримала від нього повноваження виступати від імені Замовника у відносинах з Оператором з питань обслуговування телефонних номерів в Мережі, зареєстрованих на Особових рахунках Замовника. Додаткові повноваження Координатора повинні бути оформлені Замовником та зареєстровані в Центрі обслуговування абонентів згідно</w:t>
      </w:r>
      <w:r w:rsidRPr="00080228">
        <w:rPr>
          <w:sz w:val="24"/>
          <w:szCs w:val="24"/>
        </w:rPr>
        <w:t xml:space="preserve"> з</w:t>
      </w:r>
      <w:r w:rsidRPr="00133A4A">
        <w:rPr>
          <w:sz w:val="24"/>
          <w:szCs w:val="24"/>
          <w:lang w:val="uk-UA"/>
        </w:rPr>
        <w:t xml:space="preserve"> процедур</w:t>
      </w:r>
      <w:r>
        <w:rPr>
          <w:sz w:val="24"/>
          <w:szCs w:val="24"/>
          <w:lang w:val="uk-UA"/>
        </w:rPr>
        <w:t>ою</w:t>
      </w:r>
      <w:r w:rsidRPr="00133A4A">
        <w:rPr>
          <w:sz w:val="24"/>
          <w:szCs w:val="24"/>
          <w:lang w:val="uk-UA"/>
        </w:rPr>
        <w:t>, встановлено</w:t>
      </w:r>
      <w:r>
        <w:rPr>
          <w:sz w:val="24"/>
          <w:szCs w:val="24"/>
          <w:lang w:val="uk-UA"/>
        </w:rPr>
        <w:t>ю</w:t>
      </w:r>
      <w:r w:rsidRPr="00133A4A">
        <w:rPr>
          <w:sz w:val="24"/>
          <w:szCs w:val="24"/>
          <w:lang w:val="uk-UA"/>
        </w:rPr>
        <w:t xml:space="preserve"> Оператором.</w:t>
      </w:r>
    </w:p>
    <w:p w14:paraId="3C015327" w14:textId="77777777" w:rsidR="0000152F" w:rsidRPr="00133A4A" w:rsidRDefault="0000152F" w:rsidP="0000152F">
      <w:pPr>
        <w:spacing w:after="120"/>
        <w:jc w:val="both"/>
        <w:rPr>
          <w:sz w:val="24"/>
          <w:szCs w:val="24"/>
          <w:lang w:val="uk-UA"/>
        </w:rPr>
      </w:pPr>
      <w:r w:rsidRPr="00133A4A">
        <w:rPr>
          <w:b/>
          <w:bCs/>
          <w:sz w:val="24"/>
          <w:szCs w:val="24"/>
          <w:lang w:val="uk-UA"/>
        </w:rPr>
        <w:t xml:space="preserve">Мережа </w:t>
      </w:r>
      <w:r w:rsidRPr="00133A4A">
        <w:rPr>
          <w:sz w:val="24"/>
          <w:szCs w:val="24"/>
          <w:lang w:val="uk-UA"/>
        </w:rPr>
        <w:t>– комплекс технічних засобів телекомунікацій та споруд Оператора, призначених для маршрутизації, комутації, передавання та/або приймання знаків, сигналів, письмового тексту, зображень та звуків або повідомлень будь</w:t>
      </w:r>
      <w:smartTag w:uri="urn:schemas-microsoft-com:office:smarttags" w:element="PersonName">
        <w:r w:rsidRPr="00133A4A">
          <w:rPr>
            <w:sz w:val="24"/>
            <w:szCs w:val="24"/>
            <w:lang w:val="uk-UA"/>
          </w:rPr>
          <w:t>-</w:t>
        </w:r>
      </w:smartTag>
      <w:r w:rsidRPr="00133A4A">
        <w:rPr>
          <w:sz w:val="24"/>
          <w:szCs w:val="24"/>
          <w:lang w:val="uk-UA"/>
        </w:rPr>
        <w:t>якого роду по електромагнітних системах між кінцевим обладнанням.</w:t>
      </w:r>
    </w:p>
    <w:p w14:paraId="19DFD60D" w14:textId="77777777" w:rsidR="0000152F" w:rsidRPr="00133A4A" w:rsidRDefault="0000152F" w:rsidP="0000152F">
      <w:pPr>
        <w:spacing w:after="120"/>
        <w:jc w:val="both"/>
        <w:rPr>
          <w:sz w:val="24"/>
          <w:szCs w:val="24"/>
          <w:lang w:val="uk-UA"/>
        </w:rPr>
      </w:pPr>
      <w:r w:rsidRPr="00133A4A">
        <w:rPr>
          <w:b/>
          <w:sz w:val="24"/>
          <w:szCs w:val="24"/>
          <w:lang w:val="uk-UA"/>
        </w:rPr>
        <w:t>Особовий рахунок</w:t>
      </w:r>
      <w:r w:rsidRPr="00133A4A">
        <w:rPr>
          <w:sz w:val="24"/>
          <w:szCs w:val="24"/>
          <w:lang w:val="uk-UA"/>
        </w:rPr>
        <w:t xml:space="preserve"> – рахунок, за яким здійснюються розрахунки між Оператором та Замовником, що відкривається Замовнику в системі розрахунків Оператора за відповідним телефонним номером для обліку отриманих Послуг зв’язку та оплати Замовником їх вартості. </w:t>
      </w:r>
    </w:p>
    <w:p w14:paraId="3B236878" w14:textId="77777777" w:rsidR="0000152F" w:rsidRPr="00133A4A" w:rsidRDefault="0000152F" w:rsidP="0000152F">
      <w:pPr>
        <w:spacing w:after="120"/>
        <w:jc w:val="both"/>
        <w:rPr>
          <w:snapToGrid w:val="0"/>
          <w:sz w:val="24"/>
          <w:szCs w:val="24"/>
          <w:lang w:val="uk-UA"/>
        </w:rPr>
      </w:pPr>
      <w:r w:rsidRPr="00133A4A">
        <w:rPr>
          <w:b/>
          <w:snapToGrid w:val="0"/>
          <w:sz w:val="24"/>
          <w:szCs w:val="24"/>
          <w:lang w:val="uk-UA"/>
        </w:rPr>
        <w:t>Послуги зв’язку</w:t>
      </w:r>
      <w:r w:rsidRPr="00133A4A">
        <w:rPr>
          <w:snapToGrid w:val="0"/>
          <w:sz w:val="24"/>
          <w:szCs w:val="24"/>
          <w:lang w:val="uk-UA"/>
        </w:rPr>
        <w:t xml:space="preserve"> – послуги </w:t>
      </w:r>
      <w:r>
        <w:rPr>
          <w:snapToGrid w:val="0"/>
          <w:sz w:val="24"/>
          <w:lang w:val="uk-UA"/>
        </w:rPr>
        <w:t>рухомого (мобільного) зв’язку</w:t>
      </w:r>
      <w:r w:rsidRPr="00133A4A">
        <w:rPr>
          <w:snapToGrid w:val="0"/>
          <w:sz w:val="24"/>
          <w:szCs w:val="24"/>
          <w:lang w:val="uk-UA"/>
        </w:rPr>
        <w:t>, що надаються Замовнику Оператором на підставі ц</w:t>
      </w:r>
      <w:r>
        <w:rPr>
          <w:snapToGrid w:val="0"/>
          <w:sz w:val="24"/>
          <w:szCs w:val="24"/>
          <w:lang w:val="uk-UA"/>
        </w:rPr>
        <w:t>ієї Угоди</w:t>
      </w:r>
      <w:r w:rsidRPr="00133A4A">
        <w:rPr>
          <w:snapToGrid w:val="0"/>
          <w:sz w:val="24"/>
          <w:szCs w:val="24"/>
          <w:lang w:val="uk-UA"/>
        </w:rPr>
        <w:t>.</w:t>
      </w:r>
    </w:p>
    <w:p w14:paraId="586BA2D4" w14:textId="77777777" w:rsidR="0000152F" w:rsidRPr="00133A4A" w:rsidRDefault="0000152F" w:rsidP="0000152F">
      <w:pPr>
        <w:spacing w:after="120"/>
        <w:jc w:val="both"/>
        <w:rPr>
          <w:sz w:val="24"/>
          <w:szCs w:val="24"/>
          <w:lang w:val="uk-UA"/>
        </w:rPr>
      </w:pPr>
      <w:r w:rsidRPr="00133A4A">
        <w:rPr>
          <w:b/>
          <w:sz w:val="24"/>
          <w:szCs w:val="24"/>
          <w:lang w:val="uk-UA"/>
        </w:rPr>
        <w:t>Скретч</w:t>
      </w:r>
      <w:smartTag w:uri="urn:schemas-microsoft-com:office:smarttags" w:element="PersonName">
        <w:r w:rsidRPr="00133A4A">
          <w:rPr>
            <w:b/>
            <w:sz w:val="24"/>
            <w:szCs w:val="24"/>
            <w:lang w:val="uk-UA"/>
          </w:rPr>
          <w:t>-</w:t>
        </w:r>
      </w:smartTag>
      <w:r w:rsidRPr="00133A4A">
        <w:rPr>
          <w:b/>
          <w:sz w:val="24"/>
          <w:szCs w:val="24"/>
          <w:lang w:val="uk-UA"/>
        </w:rPr>
        <w:t>картка</w:t>
      </w:r>
      <w:r w:rsidRPr="00133A4A">
        <w:rPr>
          <w:sz w:val="24"/>
          <w:szCs w:val="24"/>
          <w:lang w:val="uk-UA"/>
        </w:rPr>
        <w:t xml:space="preserve"> –</w:t>
      </w:r>
      <w:r w:rsidRPr="00133A4A">
        <w:rPr>
          <w:bCs/>
          <w:sz w:val="24"/>
          <w:szCs w:val="24"/>
          <w:lang w:val="uk-UA"/>
        </w:rPr>
        <w:t xml:space="preserve"> </w:t>
      </w:r>
      <w:r w:rsidRPr="00133A4A">
        <w:rPr>
          <w:sz w:val="24"/>
          <w:szCs w:val="24"/>
          <w:lang w:val="uk-UA"/>
        </w:rPr>
        <w:t>картка поповнення Особового рахунку Замовника.</w:t>
      </w:r>
    </w:p>
    <w:p w14:paraId="345273B0" w14:textId="77777777" w:rsidR="0000152F" w:rsidRPr="00133A4A" w:rsidRDefault="0000152F" w:rsidP="0000152F">
      <w:pPr>
        <w:spacing w:after="120"/>
        <w:jc w:val="both"/>
        <w:rPr>
          <w:sz w:val="24"/>
          <w:szCs w:val="24"/>
          <w:lang w:val="uk-UA"/>
        </w:rPr>
      </w:pPr>
      <w:r w:rsidRPr="00133A4A">
        <w:rPr>
          <w:b/>
          <w:bCs/>
          <w:sz w:val="24"/>
          <w:szCs w:val="24"/>
          <w:lang w:val="uk-UA"/>
        </w:rPr>
        <w:lastRenderedPageBreak/>
        <w:t>Тарифи/Тарифний план</w:t>
      </w:r>
      <w:r w:rsidRPr="00133A4A">
        <w:rPr>
          <w:bCs/>
          <w:sz w:val="24"/>
          <w:szCs w:val="24"/>
          <w:lang w:val="uk-UA"/>
        </w:rPr>
        <w:t xml:space="preserve"> </w:t>
      </w:r>
      <w:r w:rsidRPr="00133A4A">
        <w:rPr>
          <w:sz w:val="24"/>
          <w:szCs w:val="24"/>
          <w:lang w:val="uk-UA"/>
        </w:rPr>
        <w:t xml:space="preserve">– вартість Послуг зв'язку, виражена у грошовій формі, зокрема, розмір </w:t>
      </w:r>
      <w:r w:rsidRPr="00BE2C2E">
        <w:rPr>
          <w:sz w:val="24"/>
          <w:szCs w:val="24"/>
          <w:lang w:val="uk-UA"/>
        </w:rPr>
        <w:t>Плати за підключення</w:t>
      </w:r>
      <w:r w:rsidRPr="00E16720">
        <w:rPr>
          <w:sz w:val="24"/>
          <w:szCs w:val="24"/>
          <w:lang w:val="uk-UA"/>
        </w:rPr>
        <w:t xml:space="preserve"> та Абонентної</w:t>
      </w:r>
      <w:r w:rsidRPr="00133A4A">
        <w:rPr>
          <w:sz w:val="24"/>
          <w:szCs w:val="24"/>
          <w:lang w:val="uk-UA"/>
        </w:rPr>
        <w:t xml:space="preserve"> плати, інформація про які при укладанні </w:t>
      </w:r>
      <w:r>
        <w:rPr>
          <w:sz w:val="24"/>
          <w:szCs w:val="24"/>
          <w:lang w:val="uk-UA"/>
        </w:rPr>
        <w:t>Угоди</w:t>
      </w:r>
      <w:r w:rsidRPr="00133A4A">
        <w:rPr>
          <w:sz w:val="24"/>
          <w:szCs w:val="24"/>
          <w:lang w:val="uk-UA"/>
        </w:rPr>
        <w:t xml:space="preserve"> міститься в додатках до </w:t>
      </w:r>
      <w:r>
        <w:rPr>
          <w:sz w:val="24"/>
          <w:szCs w:val="24"/>
          <w:lang w:val="uk-UA"/>
        </w:rPr>
        <w:t>Угоди</w:t>
      </w:r>
      <w:r w:rsidRPr="00133A4A">
        <w:rPr>
          <w:sz w:val="24"/>
          <w:szCs w:val="24"/>
          <w:lang w:val="uk-UA"/>
        </w:rPr>
        <w:t>.</w:t>
      </w:r>
    </w:p>
    <w:p w14:paraId="5A2CE427" w14:textId="77777777" w:rsidR="0000152F" w:rsidRPr="00133A4A" w:rsidRDefault="0000152F" w:rsidP="0000152F">
      <w:pPr>
        <w:spacing w:after="120"/>
        <w:jc w:val="both"/>
        <w:rPr>
          <w:sz w:val="24"/>
          <w:szCs w:val="24"/>
          <w:lang w:val="uk-UA"/>
        </w:rPr>
      </w:pPr>
      <w:r w:rsidRPr="00133A4A">
        <w:rPr>
          <w:b/>
          <w:bCs/>
          <w:sz w:val="24"/>
          <w:szCs w:val="24"/>
          <w:lang w:val="uk-UA"/>
        </w:rPr>
        <w:t xml:space="preserve">Мінімальний рівень </w:t>
      </w:r>
      <w:r w:rsidRPr="00133A4A">
        <w:rPr>
          <w:sz w:val="24"/>
          <w:szCs w:val="24"/>
          <w:lang w:val="uk-UA"/>
        </w:rPr>
        <w:t xml:space="preserve">– сума коштів на Особовому рахунку Замовника, яка дозволяє йому користуватися послугами </w:t>
      </w:r>
      <w:r>
        <w:rPr>
          <w:snapToGrid w:val="0"/>
          <w:sz w:val="24"/>
          <w:lang w:val="uk-UA"/>
        </w:rPr>
        <w:t>рухомого (мобільного) зв’язку</w:t>
      </w:r>
      <w:r w:rsidRPr="00133A4A">
        <w:rPr>
          <w:sz w:val="24"/>
          <w:szCs w:val="24"/>
          <w:lang w:val="uk-UA"/>
        </w:rPr>
        <w:t xml:space="preserve"> Оператора згідно з чинним Тарифним планом Оператора. Мінімальний рівень встановлюється Оператором.</w:t>
      </w:r>
    </w:p>
    <w:p w14:paraId="0739955F" w14:textId="77777777" w:rsidR="0000152F" w:rsidRPr="00133A4A" w:rsidRDefault="0000152F" w:rsidP="0000152F">
      <w:pPr>
        <w:spacing w:after="120"/>
        <w:jc w:val="both"/>
        <w:rPr>
          <w:sz w:val="24"/>
          <w:szCs w:val="24"/>
          <w:lang w:val="uk-UA"/>
        </w:rPr>
      </w:pPr>
      <w:r w:rsidRPr="00133A4A">
        <w:rPr>
          <w:b/>
          <w:bCs/>
          <w:sz w:val="24"/>
          <w:szCs w:val="24"/>
          <w:lang w:val="uk-UA"/>
        </w:rPr>
        <w:t xml:space="preserve">Центр обслуговування абонентів </w:t>
      </w:r>
      <w:r w:rsidRPr="00133A4A">
        <w:rPr>
          <w:sz w:val="24"/>
          <w:szCs w:val="24"/>
          <w:lang w:val="uk-UA"/>
        </w:rPr>
        <w:t xml:space="preserve">– підрозділ Оператора, що надає абонентам та Замовникам Оператора на їх запит інформацію, яка стосується послуг </w:t>
      </w:r>
      <w:r>
        <w:rPr>
          <w:snapToGrid w:val="0"/>
          <w:sz w:val="24"/>
          <w:lang w:val="uk-UA"/>
        </w:rPr>
        <w:t>рухомого (мобільного) зв’язку</w:t>
      </w:r>
      <w:r w:rsidRPr="00133A4A">
        <w:rPr>
          <w:snapToGrid w:val="0"/>
          <w:sz w:val="24"/>
          <w:szCs w:val="24"/>
          <w:lang w:val="uk-UA"/>
        </w:rPr>
        <w:t xml:space="preserve"> </w:t>
      </w:r>
      <w:r w:rsidRPr="00133A4A">
        <w:rPr>
          <w:sz w:val="24"/>
          <w:szCs w:val="24"/>
          <w:lang w:val="uk-UA"/>
        </w:rPr>
        <w:t>Оператора.</w:t>
      </w:r>
    </w:p>
    <w:p w14:paraId="472411E3" w14:textId="77777777" w:rsidR="0000152F" w:rsidRPr="00133A4A" w:rsidRDefault="0000152F" w:rsidP="0000152F">
      <w:pPr>
        <w:spacing w:after="120"/>
        <w:jc w:val="both"/>
        <w:rPr>
          <w:sz w:val="24"/>
          <w:szCs w:val="24"/>
          <w:lang w:val="uk-UA"/>
        </w:rPr>
      </w:pPr>
      <w:r w:rsidRPr="00133A4A">
        <w:rPr>
          <w:b/>
          <w:bCs/>
          <w:sz w:val="24"/>
          <w:szCs w:val="24"/>
          <w:lang w:val="uk-UA"/>
        </w:rPr>
        <w:t xml:space="preserve">PIN_код </w:t>
      </w:r>
      <w:r w:rsidRPr="00133A4A">
        <w:rPr>
          <w:sz w:val="24"/>
          <w:szCs w:val="24"/>
          <w:lang w:val="uk-UA"/>
        </w:rPr>
        <w:t>– персональний ідентифікаційний номер, що зберігається на SIM</w:t>
      </w:r>
      <w:smartTag w:uri="urn:schemas-microsoft-com:office:smarttags" w:element="PersonName">
        <w:r w:rsidRPr="00133A4A">
          <w:rPr>
            <w:sz w:val="24"/>
            <w:szCs w:val="24"/>
            <w:lang w:val="uk-UA"/>
          </w:rPr>
          <w:t>-</w:t>
        </w:r>
      </w:smartTag>
      <w:r w:rsidRPr="00133A4A">
        <w:rPr>
          <w:sz w:val="24"/>
          <w:szCs w:val="24"/>
          <w:lang w:val="uk-UA"/>
        </w:rPr>
        <w:t>картці та забезпечує доступ до Мережі Оператора.</w:t>
      </w:r>
    </w:p>
    <w:p w14:paraId="4DCF0A08" w14:textId="77777777" w:rsidR="0000152F" w:rsidRPr="00133A4A" w:rsidRDefault="0000152F" w:rsidP="0000152F">
      <w:pPr>
        <w:spacing w:after="120"/>
        <w:jc w:val="both"/>
        <w:rPr>
          <w:sz w:val="24"/>
          <w:szCs w:val="24"/>
          <w:lang w:val="uk-UA"/>
        </w:rPr>
      </w:pPr>
      <w:r w:rsidRPr="00133A4A">
        <w:rPr>
          <w:b/>
          <w:bCs/>
          <w:sz w:val="24"/>
          <w:szCs w:val="24"/>
          <w:lang w:val="uk-UA"/>
        </w:rPr>
        <w:t xml:space="preserve">SIM_картка </w:t>
      </w:r>
      <w:r w:rsidRPr="00133A4A">
        <w:rPr>
          <w:sz w:val="24"/>
          <w:szCs w:val="24"/>
          <w:lang w:val="uk-UA"/>
        </w:rPr>
        <w:t>– картка ідентифікації абонента в Мережі, яка вставляється в мобільний телефонний термінал для забезпечення його роботи в Мережі. SIM</w:t>
      </w:r>
      <w:smartTag w:uri="urn:schemas-microsoft-com:office:smarttags" w:element="PersonName">
        <w:r w:rsidRPr="00133A4A">
          <w:rPr>
            <w:sz w:val="24"/>
            <w:szCs w:val="24"/>
            <w:lang w:val="uk-UA"/>
          </w:rPr>
          <w:t>-</w:t>
        </w:r>
      </w:smartTag>
      <w:r w:rsidRPr="00133A4A">
        <w:rPr>
          <w:sz w:val="24"/>
          <w:szCs w:val="24"/>
          <w:lang w:val="uk-UA"/>
        </w:rPr>
        <w:t>картка є власністю Оператора.</w:t>
      </w:r>
    </w:p>
    <w:p w14:paraId="1AC0A335" w14:textId="77777777" w:rsidR="0000152F" w:rsidRPr="00133A4A" w:rsidRDefault="0000152F" w:rsidP="0000152F">
      <w:pPr>
        <w:spacing w:after="120"/>
        <w:jc w:val="both"/>
        <w:rPr>
          <w:sz w:val="24"/>
          <w:szCs w:val="24"/>
          <w:lang w:val="uk-UA"/>
        </w:rPr>
      </w:pPr>
      <w:r w:rsidRPr="00133A4A">
        <w:rPr>
          <w:b/>
          <w:bCs/>
          <w:sz w:val="24"/>
          <w:szCs w:val="24"/>
          <w:lang w:val="uk-UA"/>
        </w:rPr>
        <w:t xml:space="preserve">SIM_lock </w:t>
      </w:r>
      <w:r w:rsidRPr="00133A4A">
        <w:rPr>
          <w:sz w:val="24"/>
          <w:szCs w:val="24"/>
          <w:lang w:val="uk-UA"/>
        </w:rPr>
        <w:t>– кодування мобільного телефонного терміналу на Мережу або на SIM</w:t>
      </w:r>
      <w:smartTag w:uri="urn:schemas-microsoft-com:office:smarttags" w:element="PersonName">
        <w:r w:rsidRPr="00133A4A">
          <w:rPr>
            <w:sz w:val="24"/>
            <w:szCs w:val="24"/>
            <w:lang w:val="uk-UA"/>
          </w:rPr>
          <w:t>-</w:t>
        </w:r>
      </w:smartTag>
      <w:r w:rsidRPr="00133A4A">
        <w:rPr>
          <w:sz w:val="24"/>
          <w:szCs w:val="24"/>
          <w:lang w:val="uk-UA"/>
        </w:rPr>
        <w:t>картку, що не дозволяє абоненту змінити Мережу Оператора на іншу.</w:t>
      </w:r>
    </w:p>
    <w:p w14:paraId="6B41FAF9" w14:textId="77777777" w:rsidR="0000152F" w:rsidRPr="00133A4A" w:rsidRDefault="0000152F" w:rsidP="0000152F">
      <w:pPr>
        <w:spacing w:after="120"/>
        <w:jc w:val="both"/>
        <w:rPr>
          <w:sz w:val="24"/>
          <w:szCs w:val="24"/>
          <w:lang w:val="uk-UA"/>
        </w:rPr>
      </w:pPr>
      <w:r w:rsidRPr="00133A4A">
        <w:rPr>
          <w:sz w:val="24"/>
          <w:szCs w:val="24"/>
          <w:lang w:val="uk-UA"/>
        </w:rPr>
        <w:t>Всі терміни, що передбачені у ц</w:t>
      </w:r>
      <w:r>
        <w:rPr>
          <w:sz w:val="24"/>
          <w:szCs w:val="24"/>
          <w:lang w:val="uk-UA"/>
        </w:rPr>
        <w:t>ій</w:t>
      </w:r>
      <w:r w:rsidRPr="00133A4A">
        <w:rPr>
          <w:sz w:val="24"/>
          <w:szCs w:val="24"/>
          <w:lang w:val="uk-UA"/>
        </w:rPr>
        <w:t xml:space="preserve"> </w:t>
      </w:r>
      <w:r>
        <w:rPr>
          <w:sz w:val="24"/>
          <w:szCs w:val="24"/>
          <w:lang w:val="uk-UA"/>
        </w:rPr>
        <w:t>Угоді</w:t>
      </w:r>
      <w:r w:rsidRPr="00133A4A">
        <w:rPr>
          <w:sz w:val="24"/>
          <w:szCs w:val="24"/>
          <w:lang w:val="uk-UA"/>
        </w:rPr>
        <w:t xml:space="preserve"> та які використовуються у тексті </w:t>
      </w:r>
      <w:r>
        <w:rPr>
          <w:sz w:val="24"/>
          <w:szCs w:val="24"/>
          <w:lang w:val="uk-UA"/>
        </w:rPr>
        <w:t>Угоди</w:t>
      </w:r>
      <w:r w:rsidRPr="00133A4A">
        <w:rPr>
          <w:sz w:val="24"/>
          <w:szCs w:val="24"/>
          <w:lang w:val="uk-UA"/>
        </w:rPr>
        <w:t xml:space="preserve"> з великої букви, мають значення, що зазначені вище. Терміни, що зазначені в тексті </w:t>
      </w:r>
      <w:r>
        <w:rPr>
          <w:sz w:val="24"/>
          <w:szCs w:val="24"/>
          <w:lang w:val="uk-UA"/>
        </w:rPr>
        <w:t>Угоди</w:t>
      </w:r>
      <w:r w:rsidRPr="00133A4A">
        <w:rPr>
          <w:sz w:val="24"/>
          <w:szCs w:val="24"/>
          <w:lang w:val="uk-UA"/>
        </w:rPr>
        <w:t xml:space="preserve"> в однині, означають також і множину та навпаки, в залежності від контексту.</w:t>
      </w:r>
    </w:p>
    <w:p w14:paraId="5D4610AD" w14:textId="77777777" w:rsidR="0000152F" w:rsidRPr="00133A4A" w:rsidRDefault="0000152F" w:rsidP="0000152F">
      <w:pPr>
        <w:pStyle w:val="ad"/>
        <w:keepNext/>
        <w:keepLines/>
        <w:numPr>
          <w:ilvl w:val="0"/>
          <w:numId w:val="13"/>
        </w:numPr>
        <w:spacing w:before="120"/>
        <w:contextualSpacing w:val="0"/>
        <w:jc w:val="both"/>
        <w:rPr>
          <w:b/>
          <w:szCs w:val="24"/>
        </w:rPr>
      </w:pPr>
      <w:r w:rsidRPr="00133A4A">
        <w:rPr>
          <w:b/>
          <w:szCs w:val="24"/>
        </w:rPr>
        <w:t xml:space="preserve">Предмет </w:t>
      </w:r>
      <w:r>
        <w:rPr>
          <w:b/>
          <w:szCs w:val="24"/>
        </w:rPr>
        <w:t>Угоди</w:t>
      </w:r>
    </w:p>
    <w:p w14:paraId="63FA9E2D" w14:textId="541570FC" w:rsidR="0000152F" w:rsidRPr="00133A4A" w:rsidRDefault="0000152F" w:rsidP="0000152F">
      <w:pPr>
        <w:pStyle w:val="ad"/>
        <w:numPr>
          <w:ilvl w:val="1"/>
          <w:numId w:val="14"/>
        </w:numPr>
        <w:contextualSpacing w:val="0"/>
        <w:jc w:val="both"/>
        <w:rPr>
          <w:szCs w:val="24"/>
        </w:rPr>
      </w:pPr>
      <w:r w:rsidRPr="00133A4A">
        <w:rPr>
          <w:szCs w:val="24"/>
        </w:rPr>
        <w:t xml:space="preserve">Оператор зобов'язується </w:t>
      </w:r>
      <w:r w:rsidRPr="00372367">
        <w:rPr>
          <w:szCs w:val="24"/>
        </w:rPr>
        <w:t>у 202</w:t>
      </w:r>
      <w:r w:rsidR="00431457" w:rsidRPr="001B6BDA">
        <w:rPr>
          <w:szCs w:val="24"/>
          <w:lang w:val="ru-RU"/>
        </w:rPr>
        <w:t>4</w:t>
      </w:r>
      <w:r w:rsidRPr="00372367">
        <w:rPr>
          <w:szCs w:val="24"/>
        </w:rPr>
        <w:t xml:space="preserve"> році</w:t>
      </w:r>
      <w:r w:rsidRPr="00133A4A">
        <w:rPr>
          <w:szCs w:val="24"/>
        </w:rPr>
        <w:t xml:space="preserve"> надати Замовникові послуги </w:t>
      </w:r>
      <w:r>
        <w:rPr>
          <w:snapToGrid w:val="0"/>
        </w:rPr>
        <w:t>рухомого (мобільного) зв’язку</w:t>
      </w:r>
      <w:r w:rsidRPr="00133A4A">
        <w:rPr>
          <w:szCs w:val="24"/>
        </w:rPr>
        <w:t>, а Замовник – прийняти і оплатити такі послуги.</w:t>
      </w:r>
    </w:p>
    <w:p w14:paraId="40424188" w14:textId="1FB6EA80" w:rsidR="00C80F3E" w:rsidRPr="000D5547" w:rsidRDefault="0000152F" w:rsidP="00386B34">
      <w:pPr>
        <w:numPr>
          <w:ilvl w:val="1"/>
          <w:numId w:val="21"/>
        </w:numPr>
        <w:spacing w:after="120"/>
        <w:jc w:val="both"/>
        <w:rPr>
          <w:rFonts w:eastAsia="Calibri"/>
          <w:sz w:val="24"/>
          <w:szCs w:val="24"/>
        </w:rPr>
      </w:pPr>
      <w:r w:rsidRPr="00C80F3E">
        <w:rPr>
          <w:sz w:val="24"/>
          <w:szCs w:val="24"/>
        </w:rPr>
        <w:t>Найменування послуг:</w:t>
      </w:r>
      <w:r w:rsidRPr="00C80F3E">
        <w:rPr>
          <w:szCs w:val="24"/>
        </w:rPr>
        <w:t xml:space="preserve"> </w:t>
      </w:r>
      <w:r w:rsidR="00386B34" w:rsidRPr="00386B34">
        <w:rPr>
          <w:rFonts w:eastAsia="Calibri"/>
          <w:sz w:val="24"/>
          <w:szCs w:val="24"/>
        </w:rPr>
        <w:t>Послуги мобільного телефонного зв’язку, код ДК 021:2015</w:t>
      </w:r>
      <w:r w:rsidR="00202193">
        <w:rPr>
          <w:rFonts w:eastAsia="Calibri"/>
          <w:sz w:val="24"/>
          <w:szCs w:val="24"/>
          <w:lang w:val="uk-UA"/>
        </w:rPr>
        <w:t>-</w:t>
      </w:r>
      <w:r w:rsidR="00386B34" w:rsidRPr="00386B34">
        <w:rPr>
          <w:rFonts w:eastAsia="Calibri"/>
          <w:sz w:val="24"/>
          <w:szCs w:val="24"/>
        </w:rPr>
        <w:t xml:space="preserve"> 64210000-1</w:t>
      </w:r>
      <w:r w:rsidR="00202193">
        <w:rPr>
          <w:rFonts w:eastAsia="Calibri"/>
          <w:sz w:val="24"/>
          <w:szCs w:val="24"/>
          <w:lang w:val="uk-UA"/>
        </w:rPr>
        <w:t>-</w:t>
      </w:r>
      <w:bookmarkStart w:id="0" w:name="_GoBack"/>
      <w:bookmarkEnd w:id="0"/>
      <w:r w:rsidR="00386B34" w:rsidRPr="00386B34">
        <w:rPr>
          <w:rFonts w:eastAsia="Calibri"/>
          <w:sz w:val="24"/>
          <w:szCs w:val="24"/>
        </w:rPr>
        <w:t xml:space="preserve"> Послуги телефонного зв’язку та передачі даних (64212000-5 Послуги мобільного телефонного зв’язку )</w:t>
      </w:r>
      <w:r w:rsidR="00C80F3E" w:rsidRPr="000D5547">
        <w:rPr>
          <w:rFonts w:eastAsia="Calibri"/>
          <w:sz w:val="24"/>
          <w:szCs w:val="24"/>
        </w:rPr>
        <w:tab/>
        <w:t>(далі – Послуги).</w:t>
      </w:r>
    </w:p>
    <w:p w14:paraId="47A62A21" w14:textId="37D9F96B" w:rsidR="0000152F" w:rsidRPr="00C80F3E" w:rsidRDefault="0000152F" w:rsidP="00D34241">
      <w:pPr>
        <w:pStyle w:val="ad"/>
        <w:numPr>
          <w:ilvl w:val="1"/>
          <w:numId w:val="14"/>
        </w:numPr>
        <w:contextualSpacing w:val="0"/>
        <w:jc w:val="both"/>
        <w:rPr>
          <w:szCs w:val="24"/>
        </w:rPr>
      </w:pPr>
      <w:r w:rsidRPr="00C80F3E">
        <w:rPr>
          <w:szCs w:val="24"/>
        </w:rPr>
        <w:t xml:space="preserve">Кількість Послуг: Замовник стає корпоративним клієнтом Мережі Оператора з початковою кількістю </w:t>
      </w:r>
      <w:r w:rsidR="001B6BDA" w:rsidRPr="00C80F3E">
        <w:rPr>
          <w:szCs w:val="24"/>
        </w:rPr>
        <w:t>21</w:t>
      </w:r>
      <w:r w:rsidRPr="00C80F3E">
        <w:rPr>
          <w:szCs w:val="24"/>
        </w:rPr>
        <w:t xml:space="preserve"> (</w:t>
      </w:r>
      <w:r w:rsidR="001B6BDA" w:rsidRPr="00C80F3E">
        <w:rPr>
          <w:szCs w:val="24"/>
        </w:rPr>
        <w:t>двадцять один</w:t>
      </w:r>
      <w:r w:rsidRPr="00C80F3E">
        <w:rPr>
          <w:szCs w:val="24"/>
        </w:rPr>
        <w:t>) абонент, які є активними на момент укладання Угоди. Кількість абонентів Замовника може бути зменшено або збільшено на підставі належним чином оформленої заявки в межах бюджетного призначення.</w:t>
      </w:r>
    </w:p>
    <w:p w14:paraId="4CAB0150" w14:textId="77777777" w:rsidR="0000152F" w:rsidRPr="00133A4A" w:rsidRDefault="0000152F" w:rsidP="0000152F">
      <w:pPr>
        <w:pStyle w:val="ad"/>
        <w:numPr>
          <w:ilvl w:val="1"/>
          <w:numId w:val="14"/>
        </w:numPr>
        <w:contextualSpacing w:val="0"/>
        <w:jc w:val="both"/>
        <w:rPr>
          <w:szCs w:val="24"/>
        </w:rPr>
      </w:pPr>
      <w:r w:rsidRPr="00133A4A">
        <w:rPr>
          <w:szCs w:val="24"/>
        </w:rPr>
        <w:t xml:space="preserve">Обсяги закупівлі Послуг </w:t>
      </w:r>
      <w:r>
        <w:rPr>
          <w:szCs w:val="24"/>
        </w:rPr>
        <w:t xml:space="preserve">зв’язку </w:t>
      </w:r>
      <w:r w:rsidRPr="00133A4A">
        <w:rPr>
          <w:szCs w:val="24"/>
        </w:rPr>
        <w:t>можуть бути зменшені залежно від реального фінансування видатків.</w:t>
      </w:r>
    </w:p>
    <w:p w14:paraId="575E4549" w14:textId="77777777" w:rsidR="0000152F" w:rsidRPr="00133A4A" w:rsidRDefault="0000152F" w:rsidP="0000152F">
      <w:pPr>
        <w:pStyle w:val="ad"/>
        <w:keepNext/>
        <w:keepLines/>
        <w:numPr>
          <w:ilvl w:val="0"/>
          <w:numId w:val="13"/>
        </w:numPr>
        <w:spacing w:before="120"/>
        <w:contextualSpacing w:val="0"/>
        <w:jc w:val="both"/>
        <w:rPr>
          <w:b/>
          <w:szCs w:val="24"/>
        </w:rPr>
      </w:pPr>
      <w:r w:rsidRPr="00133A4A">
        <w:rPr>
          <w:b/>
          <w:szCs w:val="24"/>
        </w:rPr>
        <w:t>Якість послуг</w:t>
      </w:r>
    </w:p>
    <w:p w14:paraId="5694D896" w14:textId="77777777" w:rsidR="0000152F" w:rsidRPr="00133A4A" w:rsidRDefault="0000152F" w:rsidP="0000152F">
      <w:pPr>
        <w:ind w:firstLine="720"/>
        <w:jc w:val="both"/>
        <w:rPr>
          <w:sz w:val="24"/>
          <w:szCs w:val="24"/>
          <w:lang w:val="uk-UA"/>
        </w:rPr>
      </w:pPr>
      <w:r>
        <w:rPr>
          <w:sz w:val="24"/>
          <w:szCs w:val="24"/>
          <w:lang w:val="uk-UA"/>
        </w:rPr>
        <w:t xml:space="preserve">2.1. Оператор повинен надати Замовнику Послуги, якість яких відповідає умовам </w:t>
      </w:r>
      <w:r>
        <w:rPr>
          <w:sz w:val="24"/>
          <w:szCs w:val="24"/>
          <w:lang w:val="uk-UA" w:eastAsia="uk-UA"/>
        </w:rPr>
        <w:t xml:space="preserve">наказу АДМІНІСТРАЦІЇ ДЕРЖАВНОЇ СЛУЖБИ СПЕЦІАЛЬНОГО ЗВ'ЯЗКУ ТА ЗАХИСТУ ІНФОРМАЦІЇ УКРАЇНИ </w:t>
      </w:r>
      <w:r>
        <w:rPr>
          <w:sz w:val="24"/>
          <w:szCs w:val="24"/>
          <w:lang w:val="uk-UA"/>
        </w:rPr>
        <w:t>№576 від 20.09.2021</w:t>
      </w:r>
      <w:r>
        <w:rPr>
          <w:sz w:val="24"/>
          <w:szCs w:val="24"/>
          <w:lang w:val="uk-UA" w:eastAsia="uk-UA"/>
        </w:rPr>
        <w:t>р. «Про затвердження Вимог щодо рівня якості послуг рухомого (мобільного) зв'язку».</w:t>
      </w:r>
    </w:p>
    <w:p w14:paraId="2745CEE1" w14:textId="77777777" w:rsidR="0000152F" w:rsidRPr="00133A4A" w:rsidRDefault="0000152F" w:rsidP="0000152F">
      <w:pPr>
        <w:pStyle w:val="ad"/>
        <w:keepNext/>
        <w:keepLines/>
        <w:numPr>
          <w:ilvl w:val="0"/>
          <w:numId w:val="13"/>
        </w:numPr>
        <w:spacing w:before="120"/>
        <w:contextualSpacing w:val="0"/>
        <w:jc w:val="both"/>
        <w:rPr>
          <w:b/>
          <w:szCs w:val="24"/>
        </w:rPr>
      </w:pPr>
      <w:r w:rsidRPr="00133A4A">
        <w:rPr>
          <w:b/>
          <w:szCs w:val="24"/>
        </w:rPr>
        <w:t xml:space="preserve">Ціна </w:t>
      </w:r>
      <w:r>
        <w:rPr>
          <w:b/>
          <w:szCs w:val="24"/>
        </w:rPr>
        <w:t>Угоди</w:t>
      </w:r>
    </w:p>
    <w:p w14:paraId="3C1E6627" w14:textId="77777777" w:rsidR="0000152F" w:rsidRPr="00372367" w:rsidRDefault="0000152F" w:rsidP="0000152F">
      <w:pPr>
        <w:pStyle w:val="ad"/>
        <w:numPr>
          <w:ilvl w:val="1"/>
          <w:numId w:val="14"/>
        </w:numPr>
        <w:contextualSpacing w:val="0"/>
        <w:jc w:val="both"/>
        <w:rPr>
          <w:szCs w:val="24"/>
        </w:rPr>
      </w:pPr>
      <w:r w:rsidRPr="00372367">
        <w:rPr>
          <w:szCs w:val="24"/>
        </w:rPr>
        <w:t xml:space="preserve">Орієнтовна загальна вартість послуг, що надаються за цією Угодою, становить </w:t>
      </w:r>
      <w:r>
        <w:rPr>
          <w:szCs w:val="24"/>
        </w:rPr>
        <w:t xml:space="preserve">________ </w:t>
      </w:r>
      <w:r w:rsidRPr="00372367">
        <w:rPr>
          <w:szCs w:val="24"/>
        </w:rPr>
        <w:t xml:space="preserve">грн. </w:t>
      </w:r>
      <w:r>
        <w:rPr>
          <w:szCs w:val="24"/>
        </w:rPr>
        <w:t xml:space="preserve">____ </w:t>
      </w:r>
      <w:r w:rsidRPr="00372367">
        <w:rPr>
          <w:szCs w:val="24"/>
        </w:rPr>
        <w:t>коп. (</w:t>
      </w:r>
      <w:r>
        <w:rPr>
          <w:szCs w:val="24"/>
        </w:rPr>
        <w:t>______________________________</w:t>
      </w:r>
      <w:r w:rsidRPr="00372367">
        <w:rPr>
          <w:szCs w:val="24"/>
        </w:rPr>
        <w:t xml:space="preserve"> грн. </w:t>
      </w:r>
      <w:r>
        <w:rPr>
          <w:szCs w:val="24"/>
        </w:rPr>
        <w:t>__________</w:t>
      </w:r>
      <w:r w:rsidRPr="00372367">
        <w:rPr>
          <w:szCs w:val="24"/>
        </w:rPr>
        <w:t xml:space="preserve">коп.), у тому числі ПДВ 20 % – </w:t>
      </w:r>
      <w:r>
        <w:rPr>
          <w:szCs w:val="24"/>
        </w:rPr>
        <w:t>____________</w:t>
      </w:r>
      <w:r w:rsidRPr="00372367">
        <w:rPr>
          <w:szCs w:val="24"/>
        </w:rPr>
        <w:t xml:space="preserve"> грн. </w:t>
      </w:r>
      <w:r>
        <w:rPr>
          <w:szCs w:val="24"/>
        </w:rPr>
        <w:t>__________</w:t>
      </w:r>
      <w:r w:rsidRPr="00372367">
        <w:rPr>
          <w:szCs w:val="24"/>
        </w:rPr>
        <w:t xml:space="preserve">коп. та збір до пенсійного фонду – </w:t>
      </w:r>
      <w:r>
        <w:rPr>
          <w:szCs w:val="24"/>
        </w:rPr>
        <w:t>_________</w:t>
      </w:r>
      <w:r w:rsidRPr="00372367">
        <w:rPr>
          <w:szCs w:val="24"/>
        </w:rPr>
        <w:t xml:space="preserve"> грн. </w:t>
      </w:r>
      <w:r>
        <w:rPr>
          <w:szCs w:val="24"/>
        </w:rPr>
        <w:t>_________</w:t>
      </w:r>
      <w:r w:rsidRPr="00372367">
        <w:rPr>
          <w:szCs w:val="24"/>
        </w:rPr>
        <w:t> коп.</w:t>
      </w:r>
    </w:p>
    <w:p w14:paraId="7541CCE4" w14:textId="77777777" w:rsidR="0000152F" w:rsidRPr="00133A4A" w:rsidRDefault="0000152F" w:rsidP="0000152F">
      <w:pPr>
        <w:pStyle w:val="ad"/>
        <w:numPr>
          <w:ilvl w:val="1"/>
          <w:numId w:val="14"/>
        </w:numPr>
        <w:contextualSpacing w:val="0"/>
        <w:jc w:val="both"/>
        <w:rPr>
          <w:szCs w:val="24"/>
        </w:rPr>
      </w:pPr>
      <w:r w:rsidRPr="00133A4A">
        <w:rPr>
          <w:szCs w:val="24"/>
        </w:rPr>
        <w:t>Ціна ц</w:t>
      </w:r>
      <w:r>
        <w:rPr>
          <w:szCs w:val="24"/>
        </w:rPr>
        <w:t>ієї</w:t>
      </w:r>
      <w:r w:rsidRPr="00133A4A">
        <w:rPr>
          <w:szCs w:val="24"/>
        </w:rPr>
        <w:t xml:space="preserve"> </w:t>
      </w:r>
      <w:r>
        <w:rPr>
          <w:szCs w:val="24"/>
        </w:rPr>
        <w:t>Угоди</w:t>
      </w:r>
      <w:r w:rsidRPr="00133A4A">
        <w:rPr>
          <w:szCs w:val="24"/>
        </w:rPr>
        <w:t xml:space="preserve"> може бути зменшена за взаємною згодою Сторін.</w:t>
      </w:r>
    </w:p>
    <w:p w14:paraId="785E4827" w14:textId="77777777" w:rsidR="0000152F" w:rsidRPr="00133A4A" w:rsidRDefault="0000152F" w:rsidP="0000152F">
      <w:pPr>
        <w:pStyle w:val="ad"/>
        <w:keepNext/>
        <w:keepLines/>
        <w:numPr>
          <w:ilvl w:val="0"/>
          <w:numId w:val="13"/>
        </w:numPr>
        <w:spacing w:before="120"/>
        <w:contextualSpacing w:val="0"/>
        <w:jc w:val="both"/>
        <w:rPr>
          <w:b/>
          <w:szCs w:val="24"/>
        </w:rPr>
      </w:pPr>
      <w:r w:rsidRPr="00133A4A">
        <w:rPr>
          <w:b/>
          <w:szCs w:val="24"/>
        </w:rPr>
        <w:t>Порядок здійснення оплати</w:t>
      </w:r>
    </w:p>
    <w:p w14:paraId="5402EDCA" w14:textId="77777777" w:rsidR="0000152F" w:rsidRPr="00133A4A" w:rsidRDefault="0000152F" w:rsidP="0000152F">
      <w:pPr>
        <w:pStyle w:val="ad"/>
        <w:numPr>
          <w:ilvl w:val="1"/>
          <w:numId w:val="14"/>
        </w:numPr>
        <w:contextualSpacing w:val="0"/>
        <w:jc w:val="both"/>
        <w:rPr>
          <w:szCs w:val="24"/>
        </w:rPr>
      </w:pPr>
      <w:r w:rsidRPr="00133A4A">
        <w:rPr>
          <w:szCs w:val="24"/>
        </w:rPr>
        <w:t>Розрахунки проводяться шляхом оплати Замовником після пред'явлення Оператором рахунка-</w:t>
      </w:r>
      <w:r>
        <w:rPr>
          <w:szCs w:val="24"/>
        </w:rPr>
        <w:t>акту</w:t>
      </w:r>
      <w:r w:rsidRPr="00133A4A">
        <w:rPr>
          <w:szCs w:val="24"/>
        </w:rPr>
        <w:t xml:space="preserve"> на оплату послуг (далі – рахунок-</w:t>
      </w:r>
      <w:r>
        <w:rPr>
          <w:szCs w:val="24"/>
        </w:rPr>
        <w:t>акт</w:t>
      </w:r>
      <w:r w:rsidRPr="00133A4A">
        <w:rPr>
          <w:szCs w:val="24"/>
        </w:rPr>
        <w:t>).</w:t>
      </w:r>
    </w:p>
    <w:p w14:paraId="0F692E56" w14:textId="77777777" w:rsidR="0000152F" w:rsidRPr="00133A4A" w:rsidRDefault="0000152F" w:rsidP="0000152F">
      <w:pPr>
        <w:pStyle w:val="ad"/>
        <w:numPr>
          <w:ilvl w:val="1"/>
          <w:numId w:val="14"/>
        </w:numPr>
        <w:contextualSpacing w:val="0"/>
        <w:jc w:val="both"/>
        <w:rPr>
          <w:szCs w:val="24"/>
        </w:rPr>
      </w:pPr>
      <w:r w:rsidRPr="00133A4A">
        <w:rPr>
          <w:szCs w:val="24"/>
        </w:rPr>
        <w:lastRenderedPageBreak/>
        <w:t>До рахунка-</w:t>
      </w:r>
      <w:r>
        <w:rPr>
          <w:szCs w:val="24"/>
        </w:rPr>
        <w:t>акту</w:t>
      </w:r>
      <w:r w:rsidRPr="00133A4A">
        <w:rPr>
          <w:szCs w:val="24"/>
        </w:rPr>
        <w:t xml:space="preserve"> додається відомість Замовника по наданню </w:t>
      </w:r>
      <w:r>
        <w:rPr>
          <w:szCs w:val="24"/>
        </w:rPr>
        <w:t>П</w:t>
      </w:r>
      <w:r w:rsidRPr="00133A4A">
        <w:rPr>
          <w:szCs w:val="24"/>
        </w:rPr>
        <w:t>ослуг зв’язку по кожному абонен</w:t>
      </w:r>
      <w:r>
        <w:rPr>
          <w:szCs w:val="24"/>
        </w:rPr>
        <w:t>тськ</w:t>
      </w:r>
      <w:r w:rsidRPr="00133A4A">
        <w:rPr>
          <w:szCs w:val="24"/>
        </w:rPr>
        <w:t>ому номеру.</w:t>
      </w:r>
    </w:p>
    <w:p w14:paraId="51234573" w14:textId="77777777" w:rsidR="0000152F" w:rsidRPr="00011270" w:rsidRDefault="0000152F" w:rsidP="0000152F">
      <w:pPr>
        <w:pStyle w:val="ad"/>
        <w:numPr>
          <w:ilvl w:val="1"/>
          <w:numId w:val="14"/>
        </w:numPr>
        <w:contextualSpacing w:val="0"/>
        <w:jc w:val="both"/>
        <w:rPr>
          <w:szCs w:val="24"/>
        </w:rPr>
      </w:pPr>
      <w:r w:rsidRPr="00133A4A">
        <w:rPr>
          <w:szCs w:val="24"/>
        </w:rPr>
        <w:t xml:space="preserve">Замовник оплачує за </w:t>
      </w:r>
      <w:r>
        <w:rPr>
          <w:szCs w:val="24"/>
        </w:rPr>
        <w:t>П</w:t>
      </w:r>
      <w:r w:rsidRPr="00133A4A">
        <w:rPr>
          <w:szCs w:val="24"/>
        </w:rPr>
        <w:t xml:space="preserve">ослуги зв’язку за тарифами Оператора, зазначеними у Тарифних </w:t>
      </w:r>
      <w:r w:rsidRPr="00011270">
        <w:rPr>
          <w:szCs w:val="24"/>
        </w:rPr>
        <w:t xml:space="preserve">планах, що зазначені у Додатку №1, який є невід’ємною частиною цієї Угоди. </w:t>
      </w:r>
    </w:p>
    <w:p w14:paraId="04B141B8" w14:textId="77777777" w:rsidR="001B6BDA" w:rsidRPr="001B6BDA" w:rsidRDefault="001B6BDA" w:rsidP="001B6BDA">
      <w:pPr>
        <w:numPr>
          <w:ilvl w:val="1"/>
          <w:numId w:val="14"/>
        </w:numPr>
        <w:spacing w:after="120"/>
        <w:jc w:val="both"/>
        <w:rPr>
          <w:sz w:val="24"/>
          <w:szCs w:val="24"/>
        </w:rPr>
      </w:pPr>
      <w:r w:rsidRPr="001B6BDA">
        <w:rPr>
          <w:sz w:val="24"/>
          <w:szCs w:val="24"/>
        </w:rPr>
        <w:t xml:space="preserve">Замовник має один особовий рахунок № ________, за яким відбуваються розрахунки за Послуги зв’язку по всім існуючим телефонним номерам Замовника у Мережі Оператора. </w:t>
      </w:r>
    </w:p>
    <w:p w14:paraId="26C981F3" w14:textId="77777777" w:rsidR="0000152F" w:rsidRPr="00133A4A" w:rsidRDefault="0000152F" w:rsidP="0000152F">
      <w:pPr>
        <w:pStyle w:val="ad"/>
        <w:numPr>
          <w:ilvl w:val="1"/>
          <w:numId w:val="14"/>
        </w:numPr>
        <w:contextualSpacing w:val="0"/>
        <w:jc w:val="both"/>
        <w:rPr>
          <w:szCs w:val="24"/>
        </w:rPr>
      </w:pPr>
      <w:r w:rsidRPr="00133A4A">
        <w:rPr>
          <w:szCs w:val="24"/>
        </w:rPr>
        <w:t xml:space="preserve">Оплата здійснюється в національній валюті України. </w:t>
      </w:r>
    </w:p>
    <w:p w14:paraId="1B8B1787" w14:textId="77777777" w:rsidR="0000152F" w:rsidRPr="00133A4A" w:rsidRDefault="0000152F" w:rsidP="0000152F">
      <w:pPr>
        <w:pStyle w:val="ad"/>
        <w:numPr>
          <w:ilvl w:val="1"/>
          <w:numId w:val="14"/>
        </w:numPr>
        <w:contextualSpacing w:val="0"/>
        <w:jc w:val="both"/>
        <w:rPr>
          <w:szCs w:val="24"/>
        </w:rPr>
      </w:pPr>
      <w:r w:rsidRPr="00133A4A">
        <w:rPr>
          <w:szCs w:val="24"/>
        </w:rPr>
        <w:t xml:space="preserve">У разі скорочення асигнувань загального фонду бюджету Замовника, або прийняття компетентним органом державної влади рішення, щодо тимчасового обмеження загального фонду бюджету Замовника, що може безпосередньо вплинути на виконання зобов’язань Замовником за </w:t>
      </w:r>
      <w:r>
        <w:rPr>
          <w:szCs w:val="24"/>
        </w:rPr>
        <w:t>Угодою</w:t>
      </w:r>
      <w:r w:rsidRPr="00133A4A">
        <w:rPr>
          <w:szCs w:val="24"/>
        </w:rPr>
        <w:t xml:space="preserve">, Замовник надсилає пропозицію Оператору щодо перегляду загальної вартості </w:t>
      </w:r>
      <w:r>
        <w:rPr>
          <w:szCs w:val="24"/>
        </w:rPr>
        <w:t>П</w:t>
      </w:r>
      <w:r w:rsidRPr="00133A4A">
        <w:rPr>
          <w:szCs w:val="24"/>
        </w:rPr>
        <w:t>ослуг зв’язку, що надаються за ц</w:t>
      </w:r>
      <w:r>
        <w:rPr>
          <w:szCs w:val="24"/>
        </w:rPr>
        <w:t>ією Угодою</w:t>
      </w:r>
      <w:r w:rsidRPr="00133A4A">
        <w:rPr>
          <w:szCs w:val="24"/>
        </w:rPr>
        <w:t>, у бік зменшення.</w:t>
      </w:r>
    </w:p>
    <w:p w14:paraId="42125E20" w14:textId="77777777" w:rsidR="0000152F" w:rsidRPr="00133A4A" w:rsidRDefault="0000152F" w:rsidP="0000152F">
      <w:pPr>
        <w:pStyle w:val="ad"/>
        <w:numPr>
          <w:ilvl w:val="1"/>
          <w:numId w:val="14"/>
        </w:numPr>
        <w:contextualSpacing w:val="0"/>
        <w:jc w:val="both"/>
        <w:rPr>
          <w:szCs w:val="24"/>
        </w:rPr>
      </w:pPr>
      <w:r w:rsidRPr="00133A4A">
        <w:rPr>
          <w:szCs w:val="24"/>
        </w:rPr>
        <w:t>Послуги зв’язку Замовник оплачує відповідно до існуючих правил і тарифів Оператора у відповідності з рахунками, що виставляються Оператором. У випадку не</w:t>
      </w:r>
      <w:r>
        <w:rPr>
          <w:szCs w:val="24"/>
          <w:lang w:val="ru-RU"/>
        </w:rPr>
        <w:t>о</w:t>
      </w:r>
      <w:r w:rsidRPr="00133A4A">
        <w:rPr>
          <w:szCs w:val="24"/>
        </w:rPr>
        <w:t xml:space="preserve">плати </w:t>
      </w:r>
      <w:r>
        <w:rPr>
          <w:szCs w:val="24"/>
          <w:lang w:val="ru-RU"/>
        </w:rPr>
        <w:t xml:space="preserve">або </w:t>
      </w:r>
      <w:r w:rsidRPr="008778DA">
        <w:rPr>
          <w:snapToGrid w:val="0"/>
          <w:szCs w:val="24"/>
        </w:rPr>
        <w:t xml:space="preserve">неповної </w:t>
      </w:r>
      <w:r>
        <w:rPr>
          <w:snapToGrid w:val="0"/>
          <w:szCs w:val="24"/>
        </w:rPr>
        <w:t>о</w:t>
      </w:r>
      <w:r w:rsidRPr="008778DA">
        <w:rPr>
          <w:snapToGrid w:val="0"/>
          <w:szCs w:val="24"/>
        </w:rPr>
        <w:t xml:space="preserve">плати </w:t>
      </w:r>
      <w:r w:rsidRPr="00133A4A">
        <w:rPr>
          <w:szCs w:val="24"/>
        </w:rPr>
        <w:t>рахунку, що виставляється Оператором, протягом п’яти банківських днів з моменту отримання рахунку, та/або за умови використання авансового платежу до мінімального рівня у будь</w:t>
      </w:r>
      <w:smartTag w:uri="urn:schemas-microsoft-com:office:smarttags" w:element="PersonName">
        <w:r w:rsidRPr="00133A4A">
          <w:rPr>
            <w:szCs w:val="24"/>
          </w:rPr>
          <w:t>-</w:t>
        </w:r>
      </w:smartTag>
      <w:r w:rsidRPr="00133A4A">
        <w:rPr>
          <w:szCs w:val="24"/>
        </w:rPr>
        <w:t>якого з абонентів Замовника, такий абонент Замовника відключається від мережі Оператора. При цьому зобов’язання Замовника по оплаті заборгованості залишаються чинними.</w:t>
      </w:r>
    </w:p>
    <w:p w14:paraId="55B1C16C" w14:textId="77777777" w:rsidR="0000152F" w:rsidRPr="00133A4A" w:rsidRDefault="0000152F" w:rsidP="0000152F">
      <w:pPr>
        <w:pStyle w:val="ad"/>
        <w:numPr>
          <w:ilvl w:val="1"/>
          <w:numId w:val="14"/>
        </w:numPr>
        <w:contextualSpacing w:val="0"/>
        <w:jc w:val="both"/>
        <w:rPr>
          <w:szCs w:val="24"/>
        </w:rPr>
      </w:pPr>
      <w:r w:rsidRPr="00133A4A">
        <w:rPr>
          <w:szCs w:val="24"/>
        </w:rPr>
        <w:t xml:space="preserve">У разі відсутності бюджетного фінансування Замовник здійснює розрахунки за </w:t>
      </w:r>
      <w:r>
        <w:rPr>
          <w:szCs w:val="24"/>
        </w:rPr>
        <w:t>Угодою</w:t>
      </w:r>
      <w:r w:rsidRPr="00133A4A">
        <w:rPr>
          <w:szCs w:val="24"/>
        </w:rPr>
        <w:t xml:space="preserve"> протягом 3</w:t>
      </w:r>
      <w:smartTag w:uri="urn:schemas-microsoft-com:office:smarttags" w:element="PersonName">
        <w:r w:rsidRPr="00133A4A">
          <w:rPr>
            <w:szCs w:val="24"/>
          </w:rPr>
          <w:t>-</w:t>
        </w:r>
      </w:smartTag>
      <w:r w:rsidRPr="00133A4A">
        <w:rPr>
          <w:szCs w:val="24"/>
        </w:rPr>
        <w:t>х банківських днів з дня надходження коштів на рахунок Замовника.</w:t>
      </w:r>
    </w:p>
    <w:p w14:paraId="1F56373C" w14:textId="77777777" w:rsidR="0000152F" w:rsidRPr="00133A4A" w:rsidRDefault="0000152F" w:rsidP="0000152F">
      <w:pPr>
        <w:pStyle w:val="ad"/>
        <w:numPr>
          <w:ilvl w:val="1"/>
          <w:numId w:val="14"/>
        </w:numPr>
        <w:contextualSpacing w:val="0"/>
        <w:jc w:val="both"/>
        <w:rPr>
          <w:szCs w:val="24"/>
        </w:rPr>
      </w:pPr>
      <w:r w:rsidRPr="00133A4A">
        <w:rPr>
          <w:szCs w:val="24"/>
        </w:rPr>
        <w:t>Датою оплати є дата зарахування коштів Замовника на поточний рахунок Оператора.</w:t>
      </w:r>
    </w:p>
    <w:p w14:paraId="4991BAF5" w14:textId="77777777" w:rsidR="0000152F" w:rsidRPr="00133A4A" w:rsidRDefault="0000152F" w:rsidP="0000152F">
      <w:pPr>
        <w:pStyle w:val="ad"/>
        <w:numPr>
          <w:ilvl w:val="1"/>
          <w:numId w:val="14"/>
        </w:numPr>
        <w:contextualSpacing w:val="0"/>
        <w:jc w:val="both"/>
        <w:rPr>
          <w:szCs w:val="24"/>
        </w:rPr>
      </w:pPr>
      <w:r w:rsidRPr="00133A4A">
        <w:rPr>
          <w:szCs w:val="24"/>
        </w:rPr>
        <w:t xml:space="preserve">При наближенні залишку коштів на Особовому рахунку Замовника до мінімального рівня Оператор інформує про це Замовника. У випадку виникнення заборгованості Замовника щодо наданих </w:t>
      </w:r>
      <w:r>
        <w:rPr>
          <w:szCs w:val="24"/>
        </w:rPr>
        <w:t>П</w:t>
      </w:r>
      <w:r w:rsidRPr="00133A4A">
        <w:rPr>
          <w:szCs w:val="24"/>
        </w:rPr>
        <w:t xml:space="preserve">ослуг зв'язку, Оператор призупиняє </w:t>
      </w:r>
      <w:r>
        <w:rPr>
          <w:szCs w:val="24"/>
        </w:rPr>
        <w:t xml:space="preserve">їх </w:t>
      </w:r>
      <w:r w:rsidRPr="00133A4A">
        <w:rPr>
          <w:szCs w:val="24"/>
        </w:rPr>
        <w:t>надання до моменту повної ліквідації заборгованості.</w:t>
      </w:r>
    </w:p>
    <w:p w14:paraId="76BE31C0" w14:textId="77777777" w:rsidR="0000152F" w:rsidRPr="00133A4A" w:rsidRDefault="0000152F" w:rsidP="0000152F">
      <w:pPr>
        <w:pStyle w:val="ad"/>
        <w:keepNext/>
        <w:keepLines/>
        <w:numPr>
          <w:ilvl w:val="0"/>
          <w:numId w:val="13"/>
        </w:numPr>
        <w:spacing w:before="120"/>
        <w:contextualSpacing w:val="0"/>
        <w:jc w:val="both"/>
        <w:rPr>
          <w:b/>
          <w:szCs w:val="24"/>
        </w:rPr>
      </w:pPr>
      <w:r w:rsidRPr="00133A4A">
        <w:rPr>
          <w:b/>
          <w:szCs w:val="24"/>
        </w:rPr>
        <w:t>Надання послуг</w:t>
      </w:r>
    </w:p>
    <w:p w14:paraId="79879067" w14:textId="6765EB3D" w:rsidR="0000152F" w:rsidRPr="00672CC3" w:rsidRDefault="0000152F" w:rsidP="0000152F">
      <w:pPr>
        <w:pStyle w:val="ad"/>
        <w:numPr>
          <w:ilvl w:val="1"/>
          <w:numId w:val="14"/>
        </w:numPr>
        <w:contextualSpacing w:val="0"/>
        <w:jc w:val="both"/>
        <w:rPr>
          <w:szCs w:val="24"/>
        </w:rPr>
      </w:pPr>
      <w:r w:rsidRPr="00133A4A">
        <w:rPr>
          <w:szCs w:val="24"/>
        </w:rPr>
        <w:t xml:space="preserve">Термін надання </w:t>
      </w:r>
      <w:r w:rsidRPr="00672CC3">
        <w:rPr>
          <w:szCs w:val="24"/>
        </w:rPr>
        <w:t xml:space="preserve">послуг: </w:t>
      </w:r>
      <w:r w:rsidRPr="00646745">
        <w:rPr>
          <w:szCs w:val="24"/>
        </w:rPr>
        <w:t>до 31.12.202</w:t>
      </w:r>
      <w:r w:rsidR="00431457" w:rsidRPr="001B6BDA">
        <w:rPr>
          <w:szCs w:val="24"/>
          <w:lang w:val="ru-RU"/>
        </w:rPr>
        <w:t>4</w:t>
      </w:r>
      <w:r w:rsidRPr="00646745">
        <w:rPr>
          <w:szCs w:val="24"/>
        </w:rPr>
        <w:t xml:space="preserve"> року.</w:t>
      </w:r>
    </w:p>
    <w:p w14:paraId="60BBB0C8" w14:textId="77777777" w:rsidR="0000152F" w:rsidRPr="00133A4A" w:rsidRDefault="0000152F" w:rsidP="0000152F">
      <w:pPr>
        <w:pStyle w:val="ad"/>
        <w:numPr>
          <w:ilvl w:val="1"/>
          <w:numId w:val="14"/>
        </w:numPr>
        <w:contextualSpacing w:val="0"/>
        <w:jc w:val="both"/>
        <w:rPr>
          <w:szCs w:val="24"/>
        </w:rPr>
      </w:pPr>
      <w:r w:rsidRPr="00AF1D1E">
        <w:rPr>
          <w:szCs w:val="24"/>
          <w:lang w:eastAsia="uk-UA"/>
        </w:rPr>
        <w:t xml:space="preserve">Послуги, залежно від вибору </w:t>
      </w:r>
      <w:r>
        <w:rPr>
          <w:szCs w:val="24"/>
          <w:lang w:eastAsia="uk-UA"/>
        </w:rPr>
        <w:t>Замовник</w:t>
      </w:r>
      <w:r w:rsidRPr="00AF1D1E">
        <w:rPr>
          <w:szCs w:val="24"/>
          <w:lang w:eastAsia="uk-UA"/>
        </w:rPr>
        <w:t>а, надаються за Тарифними планами, що вказані у Додатку №1 до Угоди та/або за стандартними Тарифними планами Оператора</w:t>
      </w:r>
      <w:r w:rsidRPr="00AF1D1E">
        <w:rPr>
          <w:szCs w:val="24"/>
        </w:rPr>
        <w:t>.</w:t>
      </w:r>
    </w:p>
    <w:p w14:paraId="1B79E21E" w14:textId="77777777" w:rsidR="0000152F" w:rsidRPr="00133A4A" w:rsidRDefault="0000152F" w:rsidP="0000152F">
      <w:pPr>
        <w:pStyle w:val="ad"/>
        <w:numPr>
          <w:ilvl w:val="1"/>
          <w:numId w:val="14"/>
        </w:numPr>
        <w:contextualSpacing w:val="0"/>
        <w:jc w:val="both"/>
        <w:rPr>
          <w:szCs w:val="24"/>
        </w:rPr>
      </w:pPr>
      <w:r w:rsidRPr="00133A4A">
        <w:rPr>
          <w:szCs w:val="24"/>
        </w:rPr>
        <w:t>Тарифні плани та номери абонентів Замовника визначаються в замовленнях на послуги мобільного зв’язку (далі – Замовлення), які заповн</w:t>
      </w:r>
      <w:r>
        <w:rPr>
          <w:szCs w:val="24"/>
        </w:rPr>
        <w:t>ю</w:t>
      </w:r>
      <w:r w:rsidRPr="00133A4A">
        <w:rPr>
          <w:szCs w:val="24"/>
        </w:rPr>
        <w:t>ються для здійснення підключення нових абонентів і є невід’ємною частиною ц</w:t>
      </w:r>
      <w:r>
        <w:rPr>
          <w:szCs w:val="24"/>
        </w:rPr>
        <w:t>ієї</w:t>
      </w:r>
      <w:r w:rsidRPr="00133A4A">
        <w:rPr>
          <w:szCs w:val="24"/>
        </w:rPr>
        <w:t xml:space="preserve"> </w:t>
      </w:r>
      <w:r>
        <w:rPr>
          <w:szCs w:val="24"/>
        </w:rPr>
        <w:t>Угоди</w:t>
      </w:r>
      <w:r w:rsidRPr="00133A4A">
        <w:rPr>
          <w:szCs w:val="24"/>
        </w:rPr>
        <w:t>.</w:t>
      </w:r>
    </w:p>
    <w:p w14:paraId="2DE45D3C" w14:textId="77777777" w:rsidR="0000152F" w:rsidRPr="00133A4A" w:rsidRDefault="0000152F" w:rsidP="0000152F">
      <w:pPr>
        <w:pStyle w:val="ad"/>
        <w:numPr>
          <w:ilvl w:val="1"/>
          <w:numId w:val="14"/>
        </w:numPr>
        <w:contextualSpacing w:val="0"/>
        <w:jc w:val="both"/>
        <w:rPr>
          <w:szCs w:val="24"/>
        </w:rPr>
      </w:pPr>
      <w:r w:rsidRPr="00133A4A">
        <w:rPr>
          <w:szCs w:val="24"/>
        </w:rPr>
        <w:t xml:space="preserve">Зміна тарифних планів та номерів абонентів може здійснюватися в межах </w:t>
      </w:r>
      <w:r>
        <w:rPr>
          <w:szCs w:val="24"/>
        </w:rPr>
        <w:t>Угоди</w:t>
      </w:r>
      <w:r w:rsidRPr="00133A4A">
        <w:rPr>
          <w:szCs w:val="24"/>
        </w:rPr>
        <w:t xml:space="preserve"> за письмовою заявою Замовника.</w:t>
      </w:r>
    </w:p>
    <w:p w14:paraId="2CD99373" w14:textId="77777777" w:rsidR="0000152F" w:rsidRPr="00133A4A" w:rsidRDefault="0000152F" w:rsidP="0000152F">
      <w:pPr>
        <w:pStyle w:val="ad"/>
        <w:numPr>
          <w:ilvl w:val="1"/>
          <w:numId w:val="14"/>
        </w:numPr>
        <w:contextualSpacing w:val="0"/>
        <w:jc w:val="both"/>
        <w:rPr>
          <w:szCs w:val="24"/>
        </w:rPr>
      </w:pPr>
      <w:r w:rsidRPr="00133A4A">
        <w:rPr>
          <w:szCs w:val="24"/>
        </w:rPr>
        <w:t>Роумінг в мережах інших операторів мобільного зв'язку відбувається з урахуванням їх діючих тарифів та правил.</w:t>
      </w:r>
    </w:p>
    <w:p w14:paraId="31FA75A6" w14:textId="77777777" w:rsidR="0000152F" w:rsidRPr="00133A4A" w:rsidRDefault="0000152F" w:rsidP="0000152F">
      <w:pPr>
        <w:pStyle w:val="ad"/>
        <w:numPr>
          <w:ilvl w:val="1"/>
          <w:numId w:val="14"/>
        </w:numPr>
        <w:contextualSpacing w:val="0"/>
        <w:jc w:val="both"/>
        <w:rPr>
          <w:szCs w:val="24"/>
        </w:rPr>
      </w:pPr>
      <w:r w:rsidRPr="00133A4A">
        <w:rPr>
          <w:szCs w:val="24"/>
        </w:rPr>
        <w:t xml:space="preserve">Підтвердженням надання </w:t>
      </w:r>
      <w:r>
        <w:rPr>
          <w:szCs w:val="24"/>
        </w:rPr>
        <w:t>П</w:t>
      </w:r>
      <w:r w:rsidRPr="00133A4A">
        <w:rPr>
          <w:szCs w:val="24"/>
        </w:rPr>
        <w:t>ослуг зв’язку є наданий Оператором рахунок-</w:t>
      </w:r>
      <w:r>
        <w:rPr>
          <w:szCs w:val="24"/>
        </w:rPr>
        <w:t>акт</w:t>
      </w:r>
      <w:r w:rsidRPr="00133A4A">
        <w:rPr>
          <w:szCs w:val="24"/>
        </w:rPr>
        <w:t>.</w:t>
      </w:r>
    </w:p>
    <w:p w14:paraId="70803718" w14:textId="77777777" w:rsidR="0000152F" w:rsidRPr="00133A4A" w:rsidRDefault="0000152F" w:rsidP="0000152F">
      <w:pPr>
        <w:pStyle w:val="ad"/>
        <w:ind w:left="0"/>
        <w:contextualSpacing w:val="0"/>
        <w:jc w:val="both"/>
        <w:rPr>
          <w:szCs w:val="24"/>
        </w:rPr>
      </w:pPr>
    </w:p>
    <w:p w14:paraId="01CE931A" w14:textId="77777777" w:rsidR="0000152F" w:rsidRPr="00133A4A" w:rsidRDefault="0000152F" w:rsidP="0000152F">
      <w:pPr>
        <w:pStyle w:val="ad"/>
        <w:keepNext/>
        <w:keepLines/>
        <w:numPr>
          <w:ilvl w:val="0"/>
          <w:numId w:val="16"/>
        </w:numPr>
        <w:spacing w:before="120"/>
        <w:contextualSpacing w:val="0"/>
        <w:jc w:val="both"/>
        <w:rPr>
          <w:b/>
          <w:szCs w:val="24"/>
        </w:rPr>
      </w:pPr>
      <w:r w:rsidRPr="00133A4A">
        <w:rPr>
          <w:b/>
          <w:szCs w:val="24"/>
        </w:rPr>
        <w:t>Права та обов'язки сторін</w:t>
      </w:r>
    </w:p>
    <w:p w14:paraId="6CEDF7D4" w14:textId="77777777" w:rsidR="0000152F" w:rsidRPr="00133A4A" w:rsidRDefault="0000152F" w:rsidP="0000152F">
      <w:pPr>
        <w:pStyle w:val="ad"/>
        <w:numPr>
          <w:ilvl w:val="1"/>
          <w:numId w:val="16"/>
        </w:numPr>
        <w:contextualSpacing w:val="0"/>
        <w:jc w:val="both"/>
        <w:rPr>
          <w:szCs w:val="24"/>
        </w:rPr>
      </w:pPr>
      <w:r w:rsidRPr="00133A4A">
        <w:rPr>
          <w:szCs w:val="24"/>
        </w:rPr>
        <w:t>Замовник зобов'язаний:</w:t>
      </w:r>
    </w:p>
    <w:p w14:paraId="00496061" w14:textId="77777777" w:rsidR="0000152F" w:rsidRPr="00133A4A" w:rsidRDefault="0000152F" w:rsidP="0000152F">
      <w:pPr>
        <w:pStyle w:val="ad"/>
        <w:numPr>
          <w:ilvl w:val="2"/>
          <w:numId w:val="15"/>
        </w:numPr>
        <w:contextualSpacing w:val="0"/>
        <w:jc w:val="both"/>
        <w:rPr>
          <w:szCs w:val="24"/>
        </w:rPr>
      </w:pPr>
      <w:r>
        <w:rPr>
          <w:szCs w:val="24"/>
        </w:rPr>
        <w:t>Своє</w:t>
      </w:r>
      <w:r w:rsidRPr="00133A4A">
        <w:rPr>
          <w:szCs w:val="24"/>
        </w:rPr>
        <w:t xml:space="preserve">часно оплачувати </w:t>
      </w:r>
      <w:r>
        <w:rPr>
          <w:szCs w:val="24"/>
        </w:rPr>
        <w:t>П</w:t>
      </w:r>
      <w:r w:rsidRPr="00133A4A">
        <w:rPr>
          <w:szCs w:val="24"/>
        </w:rPr>
        <w:t xml:space="preserve">ослуги зв'язку Оператора згідно з діючими тарифами, підтримувати залишок коштів на Особовому рахунку Замовника не нижче </w:t>
      </w:r>
      <w:r>
        <w:rPr>
          <w:szCs w:val="24"/>
        </w:rPr>
        <w:t>М</w:t>
      </w:r>
      <w:r w:rsidRPr="00133A4A">
        <w:rPr>
          <w:szCs w:val="24"/>
        </w:rPr>
        <w:t xml:space="preserve">інімального </w:t>
      </w:r>
      <w:r>
        <w:rPr>
          <w:szCs w:val="24"/>
        </w:rPr>
        <w:t xml:space="preserve">рівня </w:t>
      </w:r>
      <w:r w:rsidRPr="00133A4A">
        <w:rPr>
          <w:szCs w:val="24"/>
        </w:rPr>
        <w:t>та сплачувати щомісячну абонентну плату. Абонентна плата сплачується Замовником і в тому випадку, коли надання йому послуг призупинено за не</w:t>
      </w:r>
      <w:r>
        <w:rPr>
          <w:szCs w:val="24"/>
          <w:lang w:val="ru-RU"/>
        </w:rPr>
        <w:t>о</w:t>
      </w:r>
      <w:r w:rsidRPr="00133A4A">
        <w:rPr>
          <w:szCs w:val="24"/>
        </w:rPr>
        <w:t xml:space="preserve">плату наданих Оператором </w:t>
      </w:r>
      <w:r>
        <w:rPr>
          <w:szCs w:val="24"/>
        </w:rPr>
        <w:t>П</w:t>
      </w:r>
      <w:r w:rsidRPr="00133A4A">
        <w:rPr>
          <w:szCs w:val="24"/>
        </w:rPr>
        <w:t xml:space="preserve">ослуг зв'язку. У випадку виникнення заборгованості Замовника щодо наданих Оператором </w:t>
      </w:r>
      <w:r>
        <w:rPr>
          <w:szCs w:val="24"/>
        </w:rPr>
        <w:t>П</w:t>
      </w:r>
      <w:r w:rsidRPr="00133A4A">
        <w:rPr>
          <w:szCs w:val="24"/>
        </w:rPr>
        <w:t xml:space="preserve">ослуг зв’язку, </w:t>
      </w:r>
      <w:r w:rsidRPr="00133A4A">
        <w:rPr>
          <w:szCs w:val="24"/>
        </w:rPr>
        <w:lastRenderedPageBreak/>
        <w:t xml:space="preserve">Замовник зобов'язаний ліквідувати таку заборгованість протягом 5 банківських днів з моменту, який настав раніше: (а) отримання від Оператора відповідного повідомлення, або (б) припинення надання </w:t>
      </w:r>
      <w:r>
        <w:rPr>
          <w:szCs w:val="24"/>
        </w:rPr>
        <w:t>П</w:t>
      </w:r>
      <w:r w:rsidRPr="00133A4A">
        <w:rPr>
          <w:szCs w:val="24"/>
        </w:rPr>
        <w:t xml:space="preserve">ослуг зв'язку внаслідок зменшення суми коштів на Особовому рахунку Замовника нижче </w:t>
      </w:r>
      <w:r>
        <w:rPr>
          <w:szCs w:val="24"/>
        </w:rPr>
        <w:t>М</w:t>
      </w:r>
      <w:r w:rsidRPr="00133A4A">
        <w:rPr>
          <w:szCs w:val="24"/>
        </w:rPr>
        <w:t>інімального рівня, якщо Сторони письмово не домовляться про інше.</w:t>
      </w:r>
    </w:p>
    <w:p w14:paraId="1A03240F" w14:textId="77777777" w:rsidR="0000152F" w:rsidRPr="00133A4A" w:rsidRDefault="0000152F" w:rsidP="0000152F">
      <w:pPr>
        <w:pStyle w:val="ad"/>
        <w:numPr>
          <w:ilvl w:val="2"/>
          <w:numId w:val="15"/>
        </w:numPr>
        <w:contextualSpacing w:val="0"/>
        <w:jc w:val="both"/>
        <w:rPr>
          <w:szCs w:val="24"/>
        </w:rPr>
      </w:pPr>
      <w:r>
        <w:rPr>
          <w:szCs w:val="24"/>
        </w:rPr>
        <w:t xml:space="preserve">У письмовій формі інформувати </w:t>
      </w:r>
      <w:r w:rsidRPr="00133A4A">
        <w:rPr>
          <w:szCs w:val="24"/>
        </w:rPr>
        <w:t xml:space="preserve">Оператора про такі обставини: </w:t>
      </w:r>
    </w:p>
    <w:p w14:paraId="058B1D7C" w14:textId="77777777" w:rsidR="0000152F" w:rsidRPr="00133A4A" w:rsidRDefault="0000152F" w:rsidP="0000152F">
      <w:pPr>
        <w:pStyle w:val="ad"/>
        <w:numPr>
          <w:ilvl w:val="2"/>
          <w:numId w:val="17"/>
        </w:numPr>
        <w:tabs>
          <w:tab w:val="left" w:pos="993"/>
        </w:tabs>
        <w:ind w:left="0" w:firstLine="709"/>
        <w:contextualSpacing w:val="0"/>
        <w:jc w:val="both"/>
        <w:rPr>
          <w:szCs w:val="24"/>
        </w:rPr>
      </w:pPr>
      <w:r w:rsidRPr="00133A4A">
        <w:rPr>
          <w:szCs w:val="24"/>
        </w:rPr>
        <w:t>зміну назви юридичної особи, адреси, контактного телефону, факсу, юридичної адреси або банківських реквізитів. Якщо Замовник не повідомив Оператора письмово про перераховані вище зміни, то передані Оператором Замовнику за існуючими реквізитами повідомлення та документи вважаються отриманими Замовником;</w:t>
      </w:r>
    </w:p>
    <w:p w14:paraId="44F6CB36" w14:textId="77777777" w:rsidR="0000152F" w:rsidRPr="00133A4A" w:rsidRDefault="0000152F" w:rsidP="0000152F">
      <w:pPr>
        <w:pStyle w:val="ad"/>
        <w:numPr>
          <w:ilvl w:val="2"/>
          <w:numId w:val="17"/>
        </w:numPr>
        <w:tabs>
          <w:tab w:val="left" w:pos="993"/>
        </w:tabs>
        <w:ind w:left="0" w:firstLine="709"/>
        <w:contextualSpacing w:val="0"/>
        <w:jc w:val="both"/>
        <w:rPr>
          <w:szCs w:val="24"/>
        </w:rPr>
      </w:pPr>
      <w:r w:rsidRPr="00133A4A">
        <w:rPr>
          <w:szCs w:val="24"/>
        </w:rPr>
        <w:t>викрадення або втрату мобільного телефонного терміналу або SIM – картки (в цьому випадку Замовник несе відповідальність за SIM – картку до моменту одержання Оператором відповідного повідомлення);</w:t>
      </w:r>
    </w:p>
    <w:p w14:paraId="4ADEA63F" w14:textId="77777777" w:rsidR="0000152F" w:rsidRPr="00133A4A" w:rsidRDefault="0000152F" w:rsidP="0000152F">
      <w:pPr>
        <w:pStyle w:val="ad"/>
        <w:numPr>
          <w:ilvl w:val="2"/>
          <w:numId w:val="17"/>
        </w:numPr>
        <w:tabs>
          <w:tab w:val="left" w:pos="993"/>
        </w:tabs>
        <w:ind w:left="0" w:firstLine="709"/>
        <w:contextualSpacing w:val="0"/>
        <w:jc w:val="both"/>
        <w:rPr>
          <w:szCs w:val="24"/>
        </w:rPr>
      </w:pPr>
      <w:r w:rsidRPr="00133A4A">
        <w:rPr>
          <w:szCs w:val="24"/>
        </w:rPr>
        <w:t>припинення діяльності юридичної особи;</w:t>
      </w:r>
    </w:p>
    <w:p w14:paraId="5A9CA3D0" w14:textId="77777777" w:rsidR="0000152F" w:rsidRPr="00133A4A" w:rsidRDefault="0000152F" w:rsidP="0000152F">
      <w:pPr>
        <w:pStyle w:val="ad"/>
        <w:numPr>
          <w:ilvl w:val="2"/>
          <w:numId w:val="15"/>
        </w:numPr>
        <w:contextualSpacing w:val="0"/>
        <w:jc w:val="both"/>
        <w:rPr>
          <w:szCs w:val="24"/>
        </w:rPr>
      </w:pPr>
      <w:r w:rsidRPr="00133A4A">
        <w:rPr>
          <w:szCs w:val="24"/>
        </w:rPr>
        <w:t>Використовувати тільки сертифіковані в Україні моделі мобільних телефонних т</w:t>
      </w:r>
      <w:r>
        <w:rPr>
          <w:szCs w:val="24"/>
        </w:rPr>
        <w:t>е</w:t>
      </w:r>
      <w:r w:rsidRPr="00133A4A">
        <w:rPr>
          <w:szCs w:val="24"/>
        </w:rPr>
        <w:t>рміналів. Оператор не несе відповідальність за ремонт мобільних телефонних терміналів та їх якість;</w:t>
      </w:r>
    </w:p>
    <w:p w14:paraId="4645561A" w14:textId="77777777" w:rsidR="0000152F" w:rsidRPr="00133A4A" w:rsidRDefault="0000152F" w:rsidP="0000152F">
      <w:pPr>
        <w:pStyle w:val="ad"/>
        <w:numPr>
          <w:ilvl w:val="2"/>
          <w:numId w:val="15"/>
        </w:numPr>
        <w:contextualSpacing w:val="0"/>
        <w:jc w:val="both"/>
        <w:rPr>
          <w:szCs w:val="24"/>
        </w:rPr>
      </w:pPr>
      <w:r w:rsidRPr="00133A4A">
        <w:rPr>
          <w:szCs w:val="24"/>
        </w:rPr>
        <w:t xml:space="preserve">При припиненні дії </w:t>
      </w:r>
      <w:r>
        <w:rPr>
          <w:szCs w:val="24"/>
        </w:rPr>
        <w:t>Угоди</w:t>
      </w:r>
      <w:r w:rsidRPr="00133A4A">
        <w:rPr>
          <w:szCs w:val="24"/>
        </w:rPr>
        <w:t xml:space="preserve"> Замовник зобов'язаний повернути SIM</w:t>
      </w:r>
      <w:smartTag w:uri="urn:schemas-microsoft-com:office:smarttags" w:element="PersonName">
        <w:r w:rsidRPr="00133A4A">
          <w:rPr>
            <w:szCs w:val="24"/>
          </w:rPr>
          <w:t>-</w:t>
        </w:r>
      </w:smartTag>
      <w:r w:rsidRPr="00133A4A">
        <w:rPr>
          <w:szCs w:val="24"/>
        </w:rPr>
        <w:t>картки до одного з Центрів обслуговування абонентів;</w:t>
      </w:r>
    </w:p>
    <w:p w14:paraId="6D0500BB" w14:textId="77777777" w:rsidR="0000152F" w:rsidRPr="00133A4A" w:rsidRDefault="0000152F" w:rsidP="0000152F">
      <w:pPr>
        <w:pStyle w:val="ad"/>
        <w:numPr>
          <w:ilvl w:val="2"/>
          <w:numId w:val="15"/>
        </w:numPr>
        <w:contextualSpacing w:val="0"/>
        <w:jc w:val="both"/>
        <w:rPr>
          <w:szCs w:val="24"/>
        </w:rPr>
      </w:pPr>
      <w:r w:rsidRPr="00133A4A">
        <w:rPr>
          <w:szCs w:val="24"/>
        </w:rPr>
        <w:t>Призначити Координатора та зареєструвати його у Оператора.</w:t>
      </w:r>
    </w:p>
    <w:p w14:paraId="73F9E53D" w14:textId="77777777" w:rsidR="0000152F" w:rsidRPr="00133A4A" w:rsidRDefault="0000152F" w:rsidP="0000152F">
      <w:pPr>
        <w:pStyle w:val="ad"/>
        <w:numPr>
          <w:ilvl w:val="1"/>
          <w:numId w:val="15"/>
        </w:numPr>
        <w:contextualSpacing w:val="0"/>
        <w:jc w:val="both"/>
        <w:rPr>
          <w:szCs w:val="24"/>
        </w:rPr>
      </w:pPr>
      <w:r w:rsidRPr="00133A4A">
        <w:rPr>
          <w:szCs w:val="24"/>
        </w:rPr>
        <w:t>Замовник має право:</w:t>
      </w:r>
    </w:p>
    <w:p w14:paraId="54DC5729" w14:textId="77777777" w:rsidR="0000152F" w:rsidRPr="00133A4A" w:rsidRDefault="0000152F" w:rsidP="0000152F">
      <w:pPr>
        <w:pStyle w:val="ad"/>
        <w:numPr>
          <w:ilvl w:val="2"/>
          <w:numId w:val="15"/>
        </w:numPr>
        <w:contextualSpacing w:val="0"/>
        <w:jc w:val="both"/>
        <w:rPr>
          <w:szCs w:val="24"/>
        </w:rPr>
      </w:pPr>
      <w:r w:rsidRPr="00133A4A">
        <w:rPr>
          <w:szCs w:val="24"/>
        </w:rPr>
        <w:t>Достроково розірвати ц</w:t>
      </w:r>
      <w:r>
        <w:rPr>
          <w:szCs w:val="24"/>
        </w:rPr>
        <w:t>ю</w:t>
      </w:r>
      <w:r w:rsidRPr="00133A4A">
        <w:rPr>
          <w:szCs w:val="24"/>
        </w:rPr>
        <w:t xml:space="preserve"> </w:t>
      </w:r>
      <w:r>
        <w:rPr>
          <w:szCs w:val="24"/>
        </w:rPr>
        <w:t>Угоду</w:t>
      </w:r>
      <w:r w:rsidRPr="00133A4A">
        <w:rPr>
          <w:szCs w:val="24"/>
        </w:rPr>
        <w:t xml:space="preserve"> у разі невиконання зобов'язань Оператором, повідомивши про це його у строк 30 календарних днів;</w:t>
      </w:r>
    </w:p>
    <w:p w14:paraId="24089F6E" w14:textId="77777777" w:rsidR="0000152F" w:rsidRPr="00133A4A" w:rsidRDefault="0000152F" w:rsidP="0000152F">
      <w:pPr>
        <w:pStyle w:val="ad"/>
        <w:numPr>
          <w:ilvl w:val="2"/>
          <w:numId w:val="15"/>
        </w:numPr>
        <w:contextualSpacing w:val="0"/>
        <w:jc w:val="both"/>
        <w:rPr>
          <w:szCs w:val="24"/>
        </w:rPr>
      </w:pPr>
      <w:r w:rsidRPr="00133A4A">
        <w:rPr>
          <w:szCs w:val="24"/>
        </w:rPr>
        <w:t>Контролювати надання послуг у строки, встановлені ц</w:t>
      </w:r>
      <w:r>
        <w:rPr>
          <w:szCs w:val="24"/>
        </w:rPr>
        <w:t>ією Угодою</w:t>
      </w:r>
      <w:r w:rsidRPr="00133A4A">
        <w:rPr>
          <w:szCs w:val="24"/>
        </w:rPr>
        <w:t>;</w:t>
      </w:r>
    </w:p>
    <w:p w14:paraId="79D90923" w14:textId="77777777" w:rsidR="0000152F" w:rsidRPr="00133A4A" w:rsidRDefault="0000152F" w:rsidP="0000152F">
      <w:pPr>
        <w:pStyle w:val="ad"/>
        <w:numPr>
          <w:ilvl w:val="2"/>
          <w:numId w:val="15"/>
        </w:numPr>
        <w:contextualSpacing w:val="0"/>
        <w:jc w:val="both"/>
        <w:rPr>
          <w:szCs w:val="24"/>
        </w:rPr>
      </w:pPr>
      <w:r w:rsidRPr="00133A4A">
        <w:rPr>
          <w:szCs w:val="24"/>
        </w:rPr>
        <w:t>Зменшувати обсяг надання послуг та загальну вартість ц</w:t>
      </w:r>
      <w:r>
        <w:rPr>
          <w:szCs w:val="24"/>
        </w:rPr>
        <w:t>ієї</w:t>
      </w:r>
      <w:r w:rsidRPr="00133A4A">
        <w:rPr>
          <w:szCs w:val="24"/>
        </w:rPr>
        <w:t xml:space="preserve"> </w:t>
      </w:r>
      <w:r>
        <w:rPr>
          <w:szCs w:val="24"/>
        </w:rPr>
        <w:t>Угоди</w:t>
      </w:r>
      <w:r w:rsidRPr="00133A4A">
        <w:rPr>
          <w:szCs w:val="24"/>
        </w:rPr>
        <w:t xml:space="preserve"> залежно від реального фінансування видатків. У такому разі Сторони вносять відповідні зміни до ц</w:t>
      </w:r>
      <w:r>
        <w:rPr>
          <w:szCs w:val="24"/>
        </w:rPr>
        <w:t>ієї</w:t>
      </w:r>
      <w:r w:rsidRPr="00133A4A">
        <w:rPr>
          <w:szCs w:val="24"/>
        </w:rPr>
        <w:t xml:space="preserve"> </w:t>
      </w:r>
      <w:r>
        <w:rPr>
          <w:szCs w:val="24"/>
        </w:rPr>
        <w:t>Угоди</w:t>
      </w:r>
      <w:r w:rsidRPr="00133A4A">
        <w:rPr>
          <w:szCs w:val="24"/>
        </w:rPr>
        <w:t>;</w:t>
      </w:r>
    </w:p>
    <w:p w14:paraId="16407D2D" w14:textId="77777777" w:rsidR="0000152F" w:rsidRPr="00133A4A" w:rsidRDefault="0000152F" w:rsidP="0000152F">
      <w:pPr>
        <w:pStyle w:val="ad"/>
        <w:numPr>
          <w:ilvl w:val="2"/>
          <w:numId w:val="15"/>
        </w:numPr>
        <w:contextualSpacing w:val="0"/>
        <w:jc w:val="both"/>
        <w:rPr>
          <w:szCs w:val="24"/>
        </w:rPr>
      </w:pPr>
      <w:r w:rsidRPr="00133A4A">
        <w:rPr>
          <w:szCs w:val="24"/>
        </w:rPr>
        <w:t>Користуватися замовленими Послугами зв’язку в Мережі Оператора в Україні, а також в країнах, з операторами яких Оператором укладені угоди щодо роумінгу;</w:t>
      </w:r>
    </w:p>
    <w:p w14:paraId="430EEBC2" w14:textId="77777777" w:rsidR="0000152F" w:rsidRPr="00133A4A" w:rsidRDefault="0000152F" w:rsidP="0000152F">
      <w:pPr>
        <w:pStyle w:val="ad"/>
        <w:numPr>
          <w:ilvl w:val="2"/>
          <w:numId w:val="15"/>
        </w:numPr>
        <w:contextualSpacing w:val="0"/>
        <w:jc w:val="both"/>
        <w:rPr>
          <w:szCs w:val="24"/>
        </w:rPr>
      </w:pPr>
      <w:r w:rsidRPr="00133A4A">
        <w:rPr>
          <w:szCs w:val="24"/>
        </w:rPr>
        <w:t>Отримувати від Оператора в Центрі обслуговування абонентів, безпосередньо або по телефону, довідкову інформацію щодо Послуг зв’язку, поточного покриття Мережі, тарифів та розмірів залишку коштів на Особовому рахунку;</w:t>
      </w:r>
    </w:p>
    <w:p w14:paraId="2E774519" w14:textId="77777777" w:rsidR="0000152F" w:rsidRPr="00133A4A" w:rsidRDefault="0000152F" w:rsidP="0000152F">
      <w:pPr>
        <w:pStyle w:val="ad"/>
        <w:numPr>
          <w:ilvl w:val="2"/>
          <w:numId w:val="15"/>
        </w:numPr>
        <w:contextualSpacing w:val="0"/>
        <w:jc w:val="both"/>
        <w:rPr>
          <w:szCs w:val="24"/>
        </w:rPr>
      </w:pPr>
      <w:r w:rsidRPr="00133A4A">
        <w:rPr>
          <w:szCs w:val="24"/>
        </w:rPr>
        <w:t>Звертатися письмово з будь</w:t>
      </w:r>
      <w:smartTag w:uri="urn:schemas-microsoft-com:office:smarttags" w:element="PersonName">
        <w:r w:rsidRPr="00133A4A">
          <w:rPr>
            <w:szCs w:val="24"/>
          </w:rPr>
          <w:t>-</w:t>
        </w:r>
      </w:smartTag>
      <w:r w:rsidRPr="00133A4A">
        <w:rPr>
          <w:szCs w:val="24"/>
        </w:rPr>
        <w:t>якими вимогами щодо послуг та розрахунків до Центру обслуговування абонентів. Оператор повинен надати письмову відповідь на таке письмове звернення;</w:t>
      </w:r>
    </w:p>
    <w:p w14:paraId="30A29ED5" w14:textId="77777777" w:rsidR="0000152F" w:rsidRPr="00133A4A" w:rsidRDefault="0000152F" w:rsidP="0000152F">
      <w:pPr>
        <w:pStyle w:val="ad"/>
        <w:numPr>
          <w:ilvl w:val="2"/>
          <w:numId w:val="15"/>
        </w:numPr>
        <w:contextualSpacing w:val="0"/>
        <w:jc w:val="both"/>
        <w:rPr>
          <w:szCs w:val="24"/>
        </w:rPr>
      </w:pPr>
      <w:r w:rsidRPr="00133A4A">
        <w:rPr>
          <w:szCs w:val="24"/>
        </w:rPr>
        <w:t>Змінювати набір Послуг зв’язку, запропонованих Оператором, при заповненні відповідної заяви в Центрі обслуговування абонентів та сплаті, в разі необхідності, додаткового платежу згідно з діючим тарифним планом;</w:t>
      </w:r>
    </w:p>
    <w:p w14:paraId="69B4278B" w14:textId="77777777" w:rsidR="0000152F" w:rsidRPr="00133A4A" w:rsidRDefault="0000152F" w:rsidP="0000152F">
      <w:pPr>
        <w:pStyle w:val="ad"/>
        <w:numPr>
          <w:ilvl w:val="2"/>
          <w:numId w:val="15"/>
        </w:numPr>
        <w:contextualSpacing w:val="0"/>
        <w:jc w:val="both"/>
        <w:rPr>
          <w:szCs w:val="24"/>
        </w:rPr>
      </w:pPr>
      <w:r w:rsidRPr="00133A4A">
        <w:rPr>
          <w:szCs w:val="24"/>
        </w:rPr>
        <w:t>Отримувати, за вимогою, деталізований рахунок в Центрі обслуговування абонентів по пред’явленні заяви від Замовника, підписаної посадовою особою Замовника, а також документа, що посвідчує особу представника Замовника. Замовник має також право замовити надання деталізованого рахунку, як щомісячну послугу.</w:t>
      </w:r>
    </w:p>
    <w:p w14:paraId="3F5DFB5A" w14:textId="77777777" w:rsidR="0000152F" w:rsidRPr="00133A4A" w:rsidRDefault="0000152F" w:rsidP="0000152F">
      <w:pPr>
        <w:pStyle w:val="ad"/>
        <w:numPr>
          <w:ilvl w:val="1"/>
          <w:numId w:val="15"/>
        </w:numPr>
        <w:contextualSpacing w:val="0"/>
        <w:jc w:val="both"/>
        <w:rPr>
          <w:szCs w:val="24"/>
        </w:rPr>
      </w:pPr>
      <w:r w:rsidRPr="00133A4A">
        <w:rPr>
          <w:szCs w:val="24"/>
        </w:rPr>
        <w:t>Оператор зобов'язаний:</w:t>
      </w:r>
    </w:p>
    <w:p w14:paraId="13808F34" w14:textId="77777777" w:rsidR="0000152F" w:rsidRPr="00133A4A" w:rsidRDefault="0000152F" w:rsidP="0000152F">
      <w:pPr>
        <w:pStyle w:val="ad"/>
        <w:numPr>
          <w:ilvl w:val="2"/>
          <w:numId w:val="15"/>
        </w:numPr>
        <w:contextualSpacing w:val="0"/>
        <w:jc w:val="both"/>
        <w:rPr>
          <w:szCs w:val="24"/>
        </w:rPr>
      </w:pPr>
      <w:r w:rsidRPr="00133A4A">
        <w:rPr>
          <w:szCs w:val="24"/>
        </w:rPr>
        <w:t xml:space="preserve">Забезпечити надання </w:t>
      </w:r>
      <w:r>
        <w:rPr>
          <w:szCs w:val="24"/>
        </w:rPr>
        <w:t>П</w:t>
      </w:r>
      <w:r w:rsidRPr="00133A4A">
        <w:rPr>
          <w:szCs w:val="24"/>
        </w:rPr>
        <w:t xml:space="preserve">ослуг </w:t>
      </w:r>
      <w:r>
        <w:rPr>
          <w:szCs w:val="24"/>
        </w:rPr>
        <w:t xml:space="preserve">зв’язку </w:t>
      </w:r>
      <w:r w:rsidRPr="00133A4A">
        <w:rPr>
          <w:szCs w:val="24"/>
        </w:rPr>
        <w:t>у строки, встановлені ц</w:t>
      </w:r>
      <w:r>
        <w:rPr>
          <w:szCs w:val="24"/>
        </w:rPr>
        <w:t>ією Угодою</w:t>
      </w:r>
      <w:r w:rsidRPr="00133A4A">
        <w:rPr>
          <w:szCs w:val="24"/>
        </w:rPr>
        <w:t>;</w:t>
      </w:r>
    </w:p>
    <w:p w14:paraId="460279C2" w14:textId="77777777" w:rsidR="0000152F" w:rsidRPr="00133A4A" w:rsidRDefault="0000152F" w:rsidP="0000152F">
      <w:pPr>
        <w:pStyle w:val="ad"/>
        <w:numPr>
          <w:ilvl w:val="2"/>
          <w:numId w:val="15"/>
        </w:numPr>
        <w:contextualSpacing w:val="0"/>
        <w:jc w:val="both"/>
        <w:rPr>
          <w:szCs w:val="24"/>
        </w:rPr>
      </w:pPr>
      <w:r w:rsidRPr="00133A4A">
        <w:rPr>
          <w:szCs w:val="24"/>
        </w:rPr>
        <w:t xml:space="preserve">Забезпечити надання </w:t>
      </w:r>
      <w:r>
        <w:rPr>
          <w:szCs w:val="24"/>
        </w:rPr>
        <w:t>П</w:t>
      </w:r>
      <w:r w:rsidRPr="00133A4A">
        <w:rPr>
          <w:szCs w:val="24"/>
        </w:rPr>
        <w:t>ослуг</w:t>
      </w:r>
      <w:r>
        <w:rPr>
          <w:szCs w:val="24"/>
        </w:rPr>
        <w:t xml:space="preserve"> зв’язку</w:t>
      </w:r>
      <w:r w:rsidRPr="00133A4A">
        <w:rPr>
          <w:szCs w:val="24"/>
        </w:rPr>
        <w:t>, якість яких відповідає умовам, установленим розділом II ц</w:t>
      </w:r>
      <w:r>
        <w:rPr>
          <w:szCs w:val="24"/>
        </w:rPr>
        <w:t>ієї</w:t>
      </w:r>
      <w:r w:rsidRPr="00133A4A">
        <w:rPr>
          <w:szCs w:val="24"/>
        </w:rPr>
        <w:t xml:space="preserve"> </w:t>
      </w:r>
      <w:r>
        <w:rPr>
          <w:szCs w:val="24"/>
        </w:rPr>
        <w:t>Угоди</w:t>
      </w:r>
      <w:r w:rsidRPr="00133A4A">
        <w:rPr>
          <w:szCs w:val="24"/>
        </w:rPr>
        <w:t>;</w:t>
      </w:r>
    </w:p>
    <w:p w14:paraId="6805E655" w14:textId="77777777" w:rsidR="0000152F" w:rsidRPr="00133A4A" w:rsidRDefault="0000152F" w:rsidP="0000152F">
      <w:pPr>
        <w:pStyle w:val="ad"/>
        <w:numPr>
          <w:ilvl w:val="2"/>
          <w:numId w:val="15"/>
        </w:numPr>
        <w:contextualSpacing w:val="0"/>
        <w:jc w:val="both"/>
        <w:rPr>
          <w:szCs w:val="24"/>
        </w:rPr>
      </w:pPr>
      <w:r w:rsidRPr="00133A4A">
        <w:rPr>
          <w:szCs w:val="24"/>
        </w:rPr>
        <w:lastRenderedPageBreak/>
        <w:t xml:space="preserve">Щомісяця надавати Замовнику інформацію про стан його особового рахунку та документи щодо наданих </w:t>
      </w:r>
      <w:r>
        <w:rPr>
          <w:szCs w:val="24"/>
        </w:rPr>
        <w:t>П</w:t>
      </w:r>
      <w:r w:rsidRPr="00133A4A">
        <w:rPr>
          <w:szCs w:val="24"/>
        </w:rPr>
        <w:t>ослуг зв'язку, здійснених платежів, а також інформувати Замовника про залишок на Особовому рахунку Замовника;</w:t>
      </w:r>
    </w:p>
    <w:p w14:paraId="4562496F" w14:textId="77777777" w:rsidR="0000152F" w:rsidRPr="00133A4A" w:rsidRDefault="0000152F" w:rsidP="0000152F">
      <w:pPr>
        <w:pStyle w:val="ad"/>
        <w:numPr>
          <w:ilvl w:val="2"/>
          <w:numId w:val="15"/>
        </w:numPr>
        <w:contextualSpacing w:val="0"/>
        <w:jc w:val="both"/>
        <w:rPr>
          <w:szCs w:val="24"/>
        </w:rPr>
      </w:pPr>
      <w:r w:rsidRPr="00133A4A">
        <w:rPr>
          <w:szCs w:val="24"/>
        </w:rPr>
        <w:t xml:space="preserve">Надавати Замовнику на його прохання в Центрі обслуговування абонентів довідкову інформацію про </w:t>
      </w:r>
      <w:r>
        <w:rPr>
          <w:szCs w:val="24"/>
        </w:rPr>
        <w:t>П</w:t>
      </w:r>
      <w:r w:rsidRPr="00133A4A">
        <w:rPr>
          <w:szCs w:val="24"/>
        </w:rPr>
        <w:t>ослуги</w:t>
      </w:r>
      <w:r>
        <w:rPr>
          <w:szCs w:val="24"/>
        </w:rPr>
        <w:t xml:space="preserve"> зв’язку</w:t>
      </w:r>
      <w:r w:rsidRPr="00133A4A">
        <w:rPr>
          <w:szCs w:val="24"/>
        </w:rPr>
        <w:t>, поточне покриття мережі, тарифи та обсяг залишку коштів на Особовому рахунку Замовника;</w:t>
      </w:r>
    </w:p>
    <w:p w14:paraId="66A7F925" w14:textId="77777777" w:rsidR="0000152F" w:rsidRPr="00133A4A" w:rsidRDefault="0000152F" w:rsidP="0000152F">
      <w:pPr>
        <w:pStyle w:val="ad"/>
        <w:numPr>
          <w:ilvl w:val="2"/>
          <w:numId w:val="15"/>
        </w:numPr>
        <w:contextualSpacing w:val="0"/>
        <w:jc w:val="both"/>
        <w:rPr>
          <w:szCs w:val="24"/>
        </w:rPr>
      </w:pPr>
      <w:r w:rsidRPr="00133A4A">
        <w:rPr>
          <w:szCs w:val="24"/>
        </w:rPr>
        <w:t>Повернути Замовнику невикористані ним залишки будь</w:t>
      </w:r>
      <w:smartTag w:uri="urn:schemas-microsoft-com:office:smarttags" w:element="PersonName">
        <w:r w:rsidRPr="00133A4A">
          <w:rPr>
            <w:szCs w:val="24"/>
          </w:rPr>
          <w:t>-</w:t>
        </w:r>
      </w:smartTag>
      <w:r w:rsidRPr="00133A4A">
        <w:rPr>
          <w:szCs w:val="24"/>
        </w:rPr>
        <w:t xml:space="preserve">яких невикористаних коштів при припиненні дії </w:t>
      </w:r>
      <w:r>
        <w:rPr>
          <w:szCs w:val="24"/>
        </w:rPr>
        <w:t>Угоди</w:t>
      </w:r>
      <w:r w:rsidRPr="00133A4A">
        <w:rPr>
          <w:szCs w:val="24"/>
        </w:rPr>
        <w:t>, за винятком початкового платежу, здійсненого при підключенні Замовника до Мережі Оператора.</w:t>
      </w:r>
    </w:p>
    <w:p w14:paraId="550DE7C4" w14:textId="77777777" w:rsidR="0000152F" w:rsidRPr="00133A4A" w:rsidRDefault="0000152F" w:rsidP="0000152F">
      <w:pPr>
        <w:pStyle w:val="ad"/>
        <w:numPr>
          <w:ilvl w:val="1"/>
          <w:numId w:val="15"/>
        </w:numPr>
        <w:contextualSpacing w:val="0"/>
        <w:jc w:val="both"/>
        <w:rPr>
          <w:szCs w:val="24"/>
        </w:rPr>
      </w:pPr>
      <w:r w:rsidRPr="00133A4A">
        <w:rPr>
          <w:szCs w:val="24"/>
        </w:rPr>
        <w:t>Оператор має право:</w:t>
      </w:r>
    </w:p>
    <w:p w14:paraId="1181368D" w14:textId="77777777" w:rsidR="0000152F" w:rsidRPr="00133A4A" w:rsidRDefault="0000152F" w:rsidP="0000152F">
      <w:pPr>
        <w:pStyle w:val="ad"/>
        <w:numPr>
          <w:ilvl w:val="2"/>
          <w:numId w:val="15"/>
        </w:numPr>
        <w:contextualSpacing w:val="0"/>
        <w:jc w:val="both"/>
        <w:rPr>
          <w:szCs w:val="24"/>
        </w:rPr>
      </w:pPr>
      <w:r w:rsidRPr="00133A4A">
        <w:rPr>
          <w:szCs w:val="24"/>
        </w:rPr>
        <w:t xml:space="preserve">Своєчасно та в повному обсязі отримувати плату за надані </w:t>
      </w:r>
      <w:r>
        <w:rPr>
          <w:szCs w:val="24"/>
        </w:rPr>
        <w:t>П</w:t>
      </w:r>
      <w:r w:rsidRPr="00133A4A">
        <w:rPr>
          <w:szCs w:val="24"/>
        </w:rPr>
        <w:t>ослуги</w:t>
      </w:r>
      <w:r>
        <w:rPr>
          <w:szCs w:val="24"/>
        </w:rPr>
        <w:t xml:space="preserve"> зв’язку</w:t>
      </w:r>
      <w:r w:rsidRPr="00133A4A">
        <w:rPr>
          <w:szCs w:val="24"/>
        </w:rPr>
        <w:t>;</w:t>
      </w:r>
    </w:p>
    <w:p w14:paraId="25168BBA" w14:textId="77777777" w:rsidR="0000152F" w:rsidRPr="00133A4A" w:rsidRDefault="0000152F" w:rsidP="0000152F">
      <w:pPr>
        <w:pStyle w:val="ad"/>
        <w:numPr>
          <w:ilvl w:val="2"/>
          <w:numId w:val="15"/>
        </w:numPr>
        <w:contextualSpacing w:val="0"/>
        <w:jc w:val="both"/>
        <w:rPr>
          <w:szCs w:val="24"/>
        </w:rPr>
      </w:pPr>
      <w:r w:rsidRPr="00133A4A">
        <w:rPr>
          <w:szCs w:val="24"/>
        </w:rPr>
        <w:t xml:space="preserve">На дострокове надання </w:t>
      </w:r>
      <w:r>
        <w:rPr>
          <w:szCs w:val="24"/>
        </w:rPr>
        <w:t>П</w:t>
      </w:r>
      <w:r w:rsidRPr="00133A4A">
        <w:rPr>
          <w:szCs w:val="24"/>
        </w:rPr>
        <w:t xml:space="preserve">ослуг </w:t>
      </w:r>
      <w:r>
        <w:rPr>
          <w:szCs w:val="24"/>
        </w:rPr>
        <w:t xml:space="preserve">зв’язку </w:t>
      </w:r>
      <w:r w:rsidRPr="00133A4A">
        <w:rPr>
          <w:szCs w:val="24"/>
        </w:rPr>
        <w:t>за письмовим погодженням Замовника;</w:t>
      </w:r>
    </w:p>
    <w:p w14:paraId="6CFB2380" w14:textId="77777777" w:rsidR="0000152F" w:rsidRPr="00133A4A" w:rsidRDefault="0000152F" w:rsidP="0000152F">
      <w:pPr>
        <w:pStyle w:val="ad"/>
        <w:numPr>
          <w:ilvl w:val="2"/>
          <w:numId w:val="15"/>
        </w:numPr>
        <w:contextualSpacing w:val="0"/>
        <w:jc w:val="both"/>
        <w:rPr>
          <w:szCs w:val="24"/>
        </w:rPr>
      </w:pPr>
      <w:r w:rsidRPr="00133A4A">
        <w:rPr>
          <w:szCs w:val="24"/>
        </w:rPr>
        <w:t xml:space="preserve">Припинити дію </w:t>
      </w:r>
      <w:r>
        <w:rPr>
          <w:szCs w:val="24"/>
        </w:rPr>
        <w:t>Угоди</w:t>
      </w:r>
      <w:r w:rsidRPr="00133A4A">
        <w:rPr>
          <w:szCs w:val="24"/>
        </w:rPr>
        <w:t>, за письмовим повідомленням, адресованого Замовнику, за 30 календарних днів у наступних випадках:</w:t>
      </w:r>
    </w:p>
    <w:p w14:paraId="798DE9E5" w14:textId="77777777" w:rsidR="0000152F" w:rsidRPr="00133A4A" w:rsidRDefault="0000152F" w:rsidP="0000152F">
      <w:pPr>
        <w:pStyle w:val="ad"/>
        <w:numPr>
          <w:ilvl w:val="2"/>
          <w:numId w:val="17"/>
        </w:numPr>
        <w:tabs>
          <w:tab w:val="left" w:pos="993"/>
        </w:tabs>
        <w:ind w:left="0" w:firstLine="709"/>
        <w:contextualSpacing w:val="0"/>
        <w:jc w:val="both"/>
        <w:rPr>
          <w:szCs w:val="24"/>
        </w:rPr>
      </w:pPr>
      <w:r w:rsidRPr="00133A4A">
        <w:rPr>
          <w:szCs w:val="24"/>
        </w:rPr>
        <w:t xml:space="preserve">при позитивному балансі – якщо Замовник не користується </w:t>
      </w:r>
      <w:r>
        <w:rPr>
          <w:szCs w:val="24"/>
        </w:rPr>
        <w:t>П</w:t>
      </w:r>
      <w:r w:rsidRPr="00133A4A">
        <w:rPr>
          <w:szCs w:val="24"/>
        </w:rPr>
        <w:t>ослугами зв'язку Оператора понад 60 календарних днів;</w:t>
      </w:r>
    </w:p>
    <w:p w14:paraId="5452F4E5" w14:textId="77777777" w:rsidR="0000152F" w:rsidRPr="00133A4A" w:rsidRDefault="0000152F" w:rsidP="0000152F">
      <w:pPr>
        <w:pStyle w:val="ad"/>
        <w:numPr>
          <w:ilvl w:val="2"/>
          <w:numId w:val="17"/>
        </w:numPr>
        <w:tabs>
          <w:tab w:val="left" w:pos="993"/>
        </w:tabs>
        <w:ind w:left="0" w:firstLine="709"/>
        <w:contextualSpacing w:val="0"/>
        <w:jc w:val="both"/>
        <w:rPr>
          <w:szCs w:val="24"/>
        </w:rPr>
      </w:pPr>
      <w:r w:rsidRPr="00133A4A">
        <w:rPr>
          <w:szCs w:val="24"/>
        </w:rPr>
        <w:t xml:space="preserve">при негативному балансі – якщо Замовник має неліквідовану заборгованість щодо наданих Оператором </w:t>
      </w:r>
      <w:r>
        <w:rPr>
          <w:szCs w:val="24"/>
        </w:rPr>
        <w:t>П</w:t>
      </w:r>
      <w:r w:rsidRPr="00133A4A">
        <w:rPr>
          <w:szCs w:val="24"/>
        </w:rPr>
        <w:t xml:space="preserve">ослуг зв'язку понад 30 календарних днів, та між Сторонами не укладено угоду про надання </w:t>
      </w:r>
      <w:r>
        <w:rPr>
          <w:szCs w:val="24"/>
        </w:rPr>
        <w:t>П</w:t>
      </w:r>
      <w:r w:rsidRPr="00133A4A">
        <w:rPr>
          <w:szCs w:val="24"/>
        </w:rPr>
        <w:t xml:space="preserve">ослуг зв’язку </w:t>
      </w:r>
      <w:r>
        <w:rPr>
          <w:szCs w:val="24"/>
        </w:rPr>
        <w:t>за післяоплатою</w:t>
      </w:r>
      <w:r w:rsidRPr="00133A4A">
        <w:rPr>
          <w:szCs w:val="24"/>
        </w:rPr>
        <w:t xml:space="preserve">, в якій передбачено інший порядок припинення надання </w:t>
      </w:r>
      <w:r>
        <w:rPr>
          <w:szCs w:val="24"/>
        </w:rPr>
        <w:t>П</w:t>
      </w:r>
      <w:r w:rsidRPr="00133A4A">
        <w:rPr>
          <w:szCs w:val="24"/>
        </w:rPr>
        <w:t>ослуг зв’язку;</w:t>
      </w:r>
    </w:p>
    <w:p w14:paraId="0D89D507" w14:textId="77777777" w:rsidR="0000152F" w:rsidRPr="00133A4A" w:rsidRDefault="0000152F" w:rsidP="0000152F">
      <w:pPr>
        <w:pStyle w:val="ad"/>
        <w:numPr>
          <w:ilvl w:val="2"/>
          <w:numId w:val="15"/>
        </w:numPr>
        <w:contextualSpacing w:val="0"/>
        <w:jc w:val="both"/>
        <w:rPr>
          <w:szCs w:val="24"/>
        </w:rPr>
      </w:pPr>
      <w:r w:rsidRPr="00133A4A">
        <w:rPr>
          <w:szCs w:val="24"/>
        </w:rPr>
        <w:t xml:space="preserve">Припинити дію </w:t>
      </w:r>
      <w:r>
        <w:rPr>
          <w:szCs w:val="24"/>
        </w:rPr>
        <w:t>Угоди</w:t>
      </w:r>
      <w:r w:rsidRPr="00133A4A">
        <w:rPr>
          <w:szCs w:val="24"/>
        </w:rPr>
        <w:t xml:space="preserve"> при виявленні неправомірних дій з боку Замовника та здійсненні Замовником інших дій, які призводять до збоїв і порушень в роботі Мережі, обладнання та засобів зв'язку під час користування </w:t>
      </w:r>
      <w:r>
        <w:rPr>
          <w:szCs w:val="24"/>
        </w:rPr>
        <w:t>П</w:t>
      </w:r>
      <w:r w:rsidRPr="00133A4A">
        <w:rPr>
          <w:szCs w:val="24"/>
        </w:rPr>
        <w:t>ослугами зв'язку Оператора, за умови представлення підтверджуючих документів;</w:t>
      </w:r>
    </w:p>
    <w:p w14:paraId="7BBE2D3B" w14:textId="77777777" w:rsidR="0000152F" w:rsidRPr="00133A4A" w:rsidRDefault="0000152F" w:rsidP="0000152F">
      <w:pPr>
        <w:pStyle w:val="ad"/>
        <w:numPr>
          <w:ilvl w:val="2"/>
          <w:numId w:val="15"/>
        </w:numPr>
        <w:contextualSpacing w:val="0"/>
        <w:jc w:val="both"/>
        <w:rPr>
          <w:szCs w:val="24"/>
        </w:rPr>
      </w:pPr>
      <w:r w:rsidRPr="00133A4A">
        <w:rPr>
          <w:szCs w:val="24"/>
        </w:rPr>
        <w:t>З технічних причин та за свій рахунок змінювати телефонний номер Замовника на певний строк, про що Замовник попереджається письмово;</w:t>
      </w:r>
    </w:p>
    <w:p w14:paraId="49DA1968" w14:textId="77777777" w:rsidR="0000152F" w:rsidRPr="00133A4A" w:rsidRDefault="0000152F" w:rsidP="0000152F">
      <w:pPr>
        <w:pStyle w:val="ad"/>
        <w:numPr>
          <w:ilvl w:val="2"/>
          <w:numId w:val="15"/>
        </w:numPr>
        <w:contextualSpacing w:val="0"/>
        <w:jc w:val="both"/>
        <w:rPr>
          <w:szCs w:val="24"/>
        </w:rPr>
      </w:pPr>
      <w:r w:rsidRPr="00133A4A">
        <w:rPr>
          <w:szCs w:val="24"/>
        </w:rPr>
        <w:t xml:space="preserve">Відмовити Замовнику в новому підключенні до Мережі, якщо Замовник має неліквідовану заборгованість щодо наданих Оператором </w:t>
      </w:r>
      <w:r>
        <w:rPr>
          <w:szCs w:val="24"/>
        </w:rPr>
        <w:t>П</w:t>
      </w:r>
      <w:r w:rsidRPr="00133A4A">
        <w:rPr>
          <w:szCs w:val="24"/>
        </w:rPr>
        <w:t>ослуг зв'язку;</w:t>
      </w:r>
    </w:p>
    <w:p w14:paraId="4F0D970D" w14:textId="77777777" w:rsidR="0000152F" w:rsidRPr="00133A4A" w:rsidRDefault="0000152F" w:rsidP="0000152F">
      <w:pPr>
        <w:pStyle w:val="ad"/>
        <w:numPr>
          <w:ilvl w:val="2"/>
          <w:numId w:val="15"/>
        </w:numPr>
        <w:contextualSpacing w:val="0"/>
        <w:jc w:val="both"/>
        <w:rPr>
          <w:szCs w:val="24"/>
        </w:rPr>
      </w:pPr>
      <w:r w:rsidRPr="00133A4A">
        <w:rPr>
          <w:szCs w:val="24"/>
        </w:rPr>
        <w:t>Оператор не несе відповідальності за проблеми та якість зв'язку в Мережі Оператора, спричинені пошкодженнями та/або неналежним використанням мобільних телефонних терміналів Замовника;</w:t>
      </w:r>
    </w:p>
    <w:p w14:paraId="5768B99E" w14:textId="77777777" w:rsidR="0000152F" w:rsidRPr="00133A4A" w:rsidRDefault="0000152F" w:rsidP="0000152F">
      <w:pPr>
        <w:pStyle w:val="ad"/>
        <w:numPr>
          <w:ilvl w:val="2"/>
          <w:numId w:val="15"/>
        </w:numPr>
        <w:contextualSpacing w:val="0"/>
        <w:jc w:val="both"/>
        <w:rPr>
          <w:szCs w:val="24"/>
        </w:rPr>
      </w:pPr>
      <w:r w:rsidRPr="00133A4A">
        <w:rPr>
          <w:szCs w:val="24"/>
        </w:rPr>
        <w:t xml:space="preserve">Змінювати Тарифи на </w:t>
      </w:r>
      <w:r>
        <w:rPr>
          <w:szCs w:val="24"/>
        </w:rPr>
        <w:t>П</w:t>
      </w:r>
      <w:r w:rsidRPr="00133A4A">
        <w:rPr>
          <w:szCs w:val="24"/>
        </w:rPr>
        <w:t>ослуги зв'язку, попередивши Замовника про такі зміни письмово не пізніше, ніж за 7 календарних днів до їх введення. Усі зміни тарифів дійсні, якщо вони оформлені шляхом укладання додаткових угод;</w:t>
      </w:r>
    </w:p>
    <w:p w14:paraId="67A5D1D1" w14:textId="77777777" w:rsidR="0000152F" w:rsidRPr="00133A4A" w:rsidRDefault="0000152F" w:rsidP="0000152F">
      <w:pPr>
        <w:pStyle w:val="ad"/>
        <w:numPr>
          <w:ilvl w:val="2"/>
          <w:numId w:val="15"/>
        </w:numPr>
        <w:contextualSpacing w:val="0"/>
        <w:jc w:val="both"/>
        <w:rPr>
          <w:szCs w:val="24"/>
        </w:rPr>
      </w:pPr>
      <w:r w:rsidRPr="00133A4A">
        <w:rPr>
          <w:szCs w:val="24"/>
        </w:rPr>
        <w:t xml:space="preserve">Призупинити надання </w:t>
      </w:r>
      <w:r>
        <w:rPr>
          <w:szCs w:val="24"/>
        </w:rPr>
        <w:t>П</w:t>
      </w:r>
      <w:r w:rsidRPr="00133A4A">
        <w:rPr>
          <w:szCs w:val="24"/>
        </w:rPr>
        <w:t xml:space="preserve">ослуг зв'язку за всіма телефонними номерами Замовника, включених до особового рахунку у випадку, якщо Замовник своєчасно не сплатив місячну абонентну плату або якщо кошти, на Особовому рахунку Замовника вичерпано нижче </w:t>
      </w:r>
      <w:r>
        <w:rPr>
          <w:szCs w:val="24"/>
        </w:rPr>
        <w:t>М</w:t>
      </w:r>
      <w:r w:rsidRPr="00133A4A">
        <w:rPr>
          <w:szCs w:val="24"/>
        </w:rPr>
        <w:t>інімального рівня;</w:t>
      </w:r>
    </w:p>
    <w:p w14:paraId="5F6F1C96" w14:textId="77777777" w:rsidR="0000152F" w:rsidRPr="00133A4A" w:rsidRDefault="0000152F" w:rsidP="0000152F">
      <w:pPr>
        <w:pStyle w:val="ad"/>
        <w:numPr>
          <w:ilvl w:val="2"/>
          <w:numId w:val="15"/>
        </w:numPr>
        <w:contextualSpacing w:val="0"/>
        <w:jc w:val="both"/>
        <w:rPr>
          <w:szCs w:val="24"/>
        </w:rPr>
      </w:pPr>
      <w:r w:rsidRPr="00133A4A">
        <w:rPr>
          <w:szCs w:val="24"/>
        </w:rPr>
        <w:t>В межах та на підставі законодавства України Оператор має право без додаткового письмового погодження з Замовником використовувати інформацію про Замовника та надані йому Послуги зв’язку, в тому числі про обсяги отриманих Послуг зв’язку, їх тривалість, вартість, зміст, маршрути передавання тощо, а також передавати таку інформацію третім особам.</w:t>
      </w:r>
    </w:p>
    <w:p w14:paraId="44A88248" w14:textId="77777777" w:rsidR="0000152F" w:rsidRPr="00133A4A" w:rsidRDefault="0000152F" w:rsidP="0000152F">
      <w:pPr>
        <w:pStyle w:val="ad"/>
        <w:keepNext/>
        <w:keepLines/>
        <w:numPr>
          <w:ilvl w:val="0"/>
          <w:numId w:val="15"/>
        </w:numPr>
        <w:spacing w:before="120"/>
        <w:contextualSpacing w:val="0"/>
        <w:jc w:val="both"/>
        <w:rPr>
          <w:b/>
          <w:szCs w:val="24"/>
        </w:rPr>
      </w:pPr>
      <w:r w:rsidRPr="00133A4A">
        <w:rPr>
          <w:b/>
          <w:szCs w:val="24"/>
        </w:rPr>
        <w:t>Відповідальність сторін</w:t>
      </w:r>
    </w:p>
    <w:p w14:paraId="0F9ACB31" w14:textId="77777777" w:rsidR="0000152F" w:rsidRPr="00133A4A" w:rsidRDefault="0000152F" w:rsidP="0000152F">
      <w:pPr>
        <w:pStyle w:val="ad"/>
        <w:numPr>
          <w:ilvl w:val="1"/>
          <w:numId w:val="15"/>
        </w:numPr>
        <w:contextualSpacing w:val="0"/>
        <w:jc w:val="both"/>
        <w:rPr>
          <w:szCs w:val="24"/>
        </w:rPr>
      </w:pPr>
      <w:r w:rsidRPr="00133A4A">
        <w:rPr>
          <w:szCs w:val="24"/>
        </w:rPr>
        <w:t xml:space="preserve">У разі невиконання або неналежного виконання своїх зобов'язань за </w:t>
      </w:r>
      <w:r>
        <w:rPr>
          <w:szCs w:val="24"/>
        </w:rPr>
        <w:t>Угодою</w:t>
      </w:r>
      <w:r w:rsidRPr="00133A4A">
        <w:rPr>
          <w:szCs w:val="24"/>
        </w:rPr>
        <w:t xml:space="preserve"> Сторони несуть відповідальність, передбачену законами</w:t>
      </w:r>
      <w:r>
        <w:rPr>
          <w:szCs w:val="24"/>
        </w:rPr>
        <w:t xml:space="preserve"> України</w:t>
      </w:r>
      <w:r w:rsidRPr="00133A4A">
        <w:rPr>
          <w:szCs w:val="24"/>
        </w:rPr>
        <w:t xml:space="preserve"> та ц</w:t>
      </w:r>
      <w:r>
        <w:rPr>
          <w:szCs w:val="24"/>
        </w:rPr>
        <w:t>ією Угодою</w:t>
      </w:r>
      <w:r w:rsidRPr="00133A4A">
        <w:rPr>
          <w:szCs w:val="24"/>
        </w:rPr>
        <w:t>.</w:t>
      </w:r>
    </w:p>
    <w:p w14:paraId="4071D1C5" w14:textId="77777777" w:rsidR="0000152F" w:rsidRPr="00133A4A" w:rsidRDefault="0000152F" w:rsidP="0000152F">
      <w:pPr>
        <w:pStyle w:val="ad"/>
        <w:numPr>
          <w:ilvl w:val="1"/>
          <w:numId w:val="15"/>
        </w:numPr>
        <w:contextualSpacing w:val="0"/>
        <w:jc w:val="both"/>
        <w:rPr>
          <w:szCs w:val="24"/>
        </w:rPr>
      </w:pPr>
      <w:r w:rsidRPr="00133A4A">
        <w:rPr>
          <w:szCs w:val="24"/>
        </w:rPr>
        <w:lastRenderedPageBreak/>
        <w:t xml:space="preserve">У разі невиконання або несвоєчасного виконання зобов'язань при закупівлі послуг за бюджетні кошти Оператор несе майнову відповідальність у відповідності до статті </w:t>
      </w:r>
      <w:r>
        <w:rPr>
          <w:szCs w:val="24"/>
        </w:rPr>
        <w:t>125 Закону України «Про електронні комунікації».</w:t>
      </w:r>
    </w:p>
    <w:p w14:paraId="69894A88" w14:textId="77777777" w:rsidR="0000152F" w:rsidRPr="00133A4A" w:rsidRDefault="0000152F" w:rsidP="0000152F">
      <w:pPr>
        <w:pStyle w:val="ad"/>
        <w:numPr>
          <w:ilvl w:val="1"/>
          <w:numId w:val="15"/>
        </w:numPr>
        <w:contextualSpacing w:val="0"/>
        <w:jc w:val="both"/>
        <w:rPr>
          <w:szCs w:val="24"/>
        </w:rPr>
      </w:pPr>
      <w:r w:rsidRPr="00133A4A">
        <w:rPr>
          <w:szCs w:val="24"/>
        </w:rPr>
        <w:t xml:space="preserve">У випадку порушення з вини Замовника строків оплати </w:t>
      </w:r>
      <w:r w:rsidRPr="00BE2C2E">
        <w:rPr>
          <w:szCs w:val="24"/>
        </w:rPr>
        <w:t>визначених у пунктах 4.7., 4.8. розділу IV цієї Угоди Замовник зобов’язаний сплатити О</w:t>
      </w:r>
      <w:r w:rsidRPr="00133A4A">
        <w:rPr>
          <w:szCs w:val="24"/>
        </w:rPr>
        <w:t>ператору пеню у розмірі облікової ставки НБУ, яка діяла в період, за який нараховується пеня, від простроченої суми, за кожний календарний день прострочення.</w:t>
      </w:r>
    </w:p>
    <w:p w14:paraId="52FD26AF" w14:textId="77777777" w:rsidR="0000152F" w:rsidRPr="00133A4A" w:rsidRDefault="0000152F" w:rsidP="0000152F">
      <w:pPr>
        <w:pStyle w:val="ad"/>
        <w:numPr>
          <w:ilvl w:val="1"/>
          <w:numId w:val="15"/>
        </w:numPr>
        <w:contextualSpacing w:val="0"/>
        <w:jc w:val="both"/>
        <w:rPr>
          <w:szCs w:val="24"/>
        </w:rPr>
      </w:pPr>
      <w:r w:rsidRPr="00133A4A">
        <w:rPr>
          <w:szCs w:val="24"/>
        </w:rPr>
        <w:t>Сплата пені або штрафу не звільняє Сторони від виконання у подальшому зобов’язань за ц</w:t>
      </w:r>
      <w:r>
        <w:rPr>
          <w:szCs w:val="24"/>
        </w:rPr>
        <w:t>ією</w:t>
      </w:r>
      <w:r w:rsidRPr="00133A4A">
        <w:rPr>
          <w:szCs w:val="24"/>
        </w:rPr>
        <w:t xml:space="preserve"> </w:t>
      </w:r>
      <w:r>
        <w:rPr>
          <w:szCs w:val="24"/>
        </w:rPr>
        <w:t>Угодою</w:t>
      </w:r>
      <w:r w:rsidRPr="00133A4A">
        <w:rPr>
          <w:szCs w:val="24"/>
        </w:rPr>
        <w:t>.</w:t>
      </w:r>
    </w:p>
    <w:p w14:paraId="54C1FB43" w14:textId="77777777" w:rsidR="0000152F" w:rsidRDefault="0000152F" w:rsidP="0000152F">
      <w:pPr>
        <w:pStyle w:val="ad"/>
        <w:numPr>
          <w:ilvl w:val="1"/>
          <w:numId w:val="15"/>
        </w:numPr>
        <w:contextualSpacing w:val="0"/>
        <w:jc w:val="both"/>
        <w:rPr>
          <w:szCs w:val="24"/>
        </w:rPr>
      </w:pPr>
      <w:r w:rsidRPr="00133A4A">
        <w:rPr>
          <w:szCs w:val="24"/>
        </w:rPr>
        <w:t>Замовник несе відповідальність за належне використання та зберігання SIM – картки,  PIN – кодів, мобільного телефонного терміналу.</w:t>
      </w:r>
    </w:p>
    <w:p w14:paraId="30D12490" w14:textId="77777777" w:rsidR="0000152F" w:rsidRPr="00276D77" w:rsidRDefault="0000152F" w:rsidP="0000152F">
      <w:pPr>
        <w:pStyle w:val="ad"/>
        <w:ind w:left="0"/>
        <w:contextualSpacing w:val="0"/>
        <w:jc w:val="both"/>
        <w:rPr>
          <w:sz w:val="6"/>
          <w:szCs w:val="6"/>
        </w:rPr>
      </w:pPr>
    </w:p>
    <w:p w14:paraId="62747F61" w14:textId="77777777" w:rsidR="0000152F" w:rsidRPr="00133A4A" w:rsidRDefault="0000152F" w:rsidP="0000152F">
      <w:pPr>
        <w:pStyle w:val="ad"/>
        <w:keepNext/>
        <w:keepLines/>
        <w:numPr>
          <w:ilvl w:val="0"/>
          <w:numId w:val="15"/>
        </w:numPr>
        <w:spacing w:before="120"/>
        <w:contextualSpacing w:val="0"/>
        <w:jc w:val="both"/>
        <w:rPr>
          <w:b/>
          <w:szCs w:val="24"/>
        </w:rPr>
      </w:pPr>
      <w:r w:rsidRPr="00133A4A">
        <w:rPr>
          <w:b/>
          <w:szCs w:val="24"/>
        </w:rPr>
        <w:t>Обставини непереборної сили</w:t>
      </w:r>
    </w:p>
    <w:p w14:paraId="2A4788A0" w14:textId="77777777" w:rsidR="0000152F" w:rsidRPr="00133A4A" w:rsidRDefault="0000152F" w:rsidP="0000152F">
      <w:pPr>
        <w:pStyle w:val="ad"/>
        <w:numPr>
          <w:ilvl w:val="1"/>
          <w:numId w:val="15"/>
        </w:numPr>
        <w:contextualSpacing w:val="0"/>
        <w:jc w:val="both"/>
        <w:rPr>
          <w:szCs w:val="24"/>
        </w:rPr>
      </w:pPr>
      <w:r w:rsidRPr="00133A4A">
        <w:rPr>
          <w:szCs w:val="24"/>
        </w:rPr>
        <w:t>Сторони звільняються від відповідальності за невиконання або неналежне виконання зобов'язань за ц</w:t>
      </w:r>
      <w:r>
        <w:rPr>
          <w:szCs w:val="24"/>
        </w:rPr>
        <w:t>ією</w:t>
      </w:r>
      <w:r w:rsidRPr="00133A4A">
        <w:rPr>
          <w:szCs w:val="24"/>
        </w:rPr>
        <w:t xml:space="preserve"> </w:t>
      </w:r>
      <w:r>
        <w:rPr>
          <w:szCs w:val="24"/>
        </w:rPr>
        <w:t>Угодою</w:t>
      </w:r>
      <w:r w:rsidRPr="00133A4A">
        <w:rPr>
          <w:szCs w:val="24"/>
        </w:rPr>
        <w:t xml:space="preserve"> у разі виникнення обставин непереборної сили, які не існували під час укладання </w:t>
      </w:r>
      <w:r>
        <w:rPr>
          <w:szCs w:val="24"/>
        </w:rPr>
        <w:t>Угоди</w:t>
      </w:r>
      <w:r w:rsidRPr="00133A4A">
        <w:rPr>
          <w:szCs w:val="24"/>
        </w:rPr>
        <w:t xml:space="preserve"> та виникли поза волею Сторін (аварія, катастрофа, стихійне лихо, епідемія, епізоотія, війна тощо).</w:t>
      </w:r>
    </w:p>
    <w:p w14:paraId="15513A8B" w14:textId="77777777" w:rsidR="0000152F" w:rsidRPr="00133A4A" w:rsidRDefault="0000152F" w:rsidP="0000152F">
      <w:pPr>
        <w:pStyle w:val="ad"/>
        <w:numPr>
          <w:ilvl w:val="1"/>
          <w:numId w:val="15"/>
        </w:numPr>
        <w:contextualSpacing w:val="0"/>
        <w:jc w:val="both"/>
        <w:rPr>
          <w:szCs w:val="24"/>
        </w:rPr>
      </w:pPr>
      <w:r w:rsidRPr="00133A4A">
        <w:rPr>
          <w:szCs w:val="24"/>
        </w:rPr>
        <w:t>Сторона, що не може виконувати зобов'язання за ц</w:t>
      </w:r>
      <w:r>
        <w:rPr>
          <w:szCs w:val="24"/>
        </w:rPr>
        <w:t>ією</w:t>
      </w:r>
      <w:r w:rsidRPr="00133A4A">
        <w:rPr>
          <w:szCs w:val="24"/>
        </w:rPr>
        <w:t xml:space="preserve"> </w:t>
      </w:r>
      <w:r>
        <w:rPr>
          <w:szCs w:val="24"/>
        </w:rPr>
        <w:t>Угодою</w:t>
      </w:r>
      <w:r w:rsidRPr="00133A4A">
        <w:rPr>
          <w:szCs w:val="24"/>
        </w:rPr>
        <w:t xml:space="preserve">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683FA6DB" w14:textId="77777777" w:rsidR="0000152F" w:rsidRPr="00133A4A" w:rsidRDefault="0000152F" w:rsidP="0000152F">
      <w:pPr>
        <w:pStyle w:val="ad"/>
        <w:numPr>
          <w:ilvl w:val="1"/>
          <w:numId w:val="15"/>
        </w:numPr>
        <w:contextualSpacing w:val="0"/>
        <w:jc w:val="both"/>
        <w:rPr>
          <w:szCs w:val="24"/>
        </w:rPr>
      </w:pPr>
      <w:r w:rsidRPr="00133A4A">
        <w:rPr>
          <w:szCs w:val="24"/>
        </w:rPr>
        <w:t>Доказом виникнення обставин непереборної сили та строку їх дії є відповідні документи, які видаються уповноваженим на те органом.</w:t>
      </w:r>
    </w:p>
    <w:p w14:paraId="6CF120E2" w14:textId="77777777" w:rsidR="0000152F" w:rsidRDefault="0000152F" w:rsidP="0000152F">
      <w:pPr>
        <w:pStyle w:val="ad"/>
        <w:numPr>
          <w:ilvl w:val="1"/>
          <w:numId w:val="15"/>
        </w:numPr>
        <w:contextualSpacing w:val="0"/>
        <w:jc w:val="both"/>
        <w:rPr>
          <w:szCs w:val="24"/>
        </w:rPr>
      </w:pPr>
      <w:r w:rsidRPr="00133A4A">
        <w:rPr>
          <w:szCs w:val="24"/>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w:t>
      </w:r>
      <w:r>
        <w:rPr>
          <w:szCs w:val="24"/>
        </w:rPr>
        <w:t>ю</w:t>
      </w:r>
      <w:r w:rsidRPr="00133A4A">
        <w:rPr>
          <w:szCs w:val="24"/>
        </w:rPr>
        <w:t xml:space="preserve"> </w:t>
      </w:r>
      <w:r>
        <w:rPr>
          <w:szCs w:val="24"/>
        </w:rPr>
        <w:t>Угоду</w:t>
      </w:r>
      <w:r w:rsidRPr="00133A4A">
        <w:rPr>
          <w:szCs w:val="24"/>
        </w:rPr>
        <w:t>.</w:t>
      </w:r>
    </w:p>
    <w:p w14:paraId="79876B92" w14:textId="77777777" w:rsidR="0000152F" w:rsidRPr="00276D77" w:rsidRDefault="0000152F" w:rsidP="0000152F">
      <w:pPr>
        <w:pStyle w:val="ad"/>
        <w:ind w:left="0"/>
        <w:contextualSpacing w:val="0"/>
        <w:jc w:val="both"/>
        <w:rPr>
          <w:sz w:val="6"/>
          <w:szCs w:val="6"/>
        </w:rPr>
      </w:pPr>
    </w:p>
    <w:p w14:paraId="5B36A86A" w14:textId="77777777" w:rsidR="0000152F" w:rsidRPr="00133A4A" w:rsidRDefault="0000152F" w:rsidP="0000152F">
      <w:pPr>
        <w:pStyle w:val="ad"/>
        <w:keepNext/>
        <w:keepLines/>
        <w:numPr>
          <w:ilvl w:val="0"/>
          <w:numId w:val="15"/>
        </w:numPr>
        <w:spacing w:before="120"/>
        <w:contextualSpacing w:val="0"/>
        <w:jc w:val="both"/>
        <w:rPr>
          <w:b/>
          <w:szCs w:val="24"/>
        </w:rPr>
      </w:pPr>
      <w:r w:rsidRPr="00133A4A">
        <w:rPr>
          <w:b/>
          <w:szCs w:val="24"/>
        </w:rPr>
        <w:t>Вирішення спорів</w:t>
      </w:r>
    </w:p>
    <w:p w14:paraId="5AE7C565" w14:textId="77777777" w:rsidR="0000152F" w:rsidRPr="00133A4A" w:rsidRDefault="0000152F" w:rsidP="0000152F">
      <w:pPr>
        <w:pStyle w:val="ad"/>
        <w:numPr>
          <w:ilvl w:val="1"/>
          <w:numId w:val="15"/>
        </w:numPr>
        <w:contextualSpacing w:val="0"/>
        <w:jc w:val="both"/>
        <w:rPr>
          <w:szCs w:val="24"/>
        </w:rPr>
      </w:pPr>
      <w:r w:rsidRPr="00133A4A">
        <w:rPr>
          <w:szCs w:val="24"/>
        </w:rPr>
        <w:t>У випадку виникнення спорів або розбіжностей Сторони зобов'язуються вирішувати їх шляхом взаємних переговорів та консультацій.</w:t>
      </w:r>
    </w:p>
    <w:p w14:paraId="088C9A32" w14:textId="77777777" w:rsidR="0000152F" w:rsidRPr="00133A4A" w:rsidRDefault="0000152F" w:rsidP="0000152F">
      <w:pPr>
        <w:pStyle w:val="ad"/>
        <w:numPr>
          <w:ilvl w:val="1"/>
          <w:numId w:val="15"/>
        </w:numPr>
        <w:contextualSpacing w:val="0"/>
        <w:jc w:val="both"/>
        <w:rPr>
          <w:szCs w:val="24"/>
        </w:rPr>
      </w:pPr>
      <w:r w:rsidRPr="00133A4A">
        <w:rPr>
          <w:szCs w:val="24"/>
        </w:rPr>
        <w:t>У разі недосягнення Сторонами згоди спори (розбіжності) вирішуються у судовому порядку.</w:t>
      </w:r>
    </w:p>
    <w:p w14:paraId="1504363A" w14:textId="77777777" w:rsidR="0000152F" w:rsidRPr="00133A4A" w:rsidRDefault="0000152F" w:rsidP="0000152F">
      <w:pPr>
        <w:pStyle w:val="ad"/>
        <w:keepNext/>
        <w:keepLines/>
        <w:numPr>
          <w:ilvl w:val="0"/>
          <w:numId w:val="15"/>
        </w:numPr>
        <w:spacing w:before="120"/>
        <w:contextualSpacing w:val="0"/>
        <w:jc w:val="both"/>
        <w:rPr>
          <w:b/>
          <w:szCs w:val="24"/>
        </w:rPr>
      </w:pPr>
      <w:r w:rsidRPr="00133A4A">
        <w:rPr>
          <w:b/>
          <w:szCs w:val="24"/>
        </w:rPr>
        <w:t xml:space="preserve">Строк дії </w:t>
      </w:r>
      <w:r>
        <w:rPr>
          <w:b/>
          <w:szCs w:val="24"/>
        </w:rPr>
        <w:t>Угоди</w:t>
      </w:r>
    </w:p>
    <w:p w14:paraId="5DA0FC2D" w14:textId="7CD765E7" w:rsidR="0000152F" w:rsidRDefault="0000152F" w:rsidP="0000152F">
      <w:pPr>
        <w:pStyle w:val="ad"/>
        <w:numPr>
          <w:ilvl w:val="1"/>
          <w:numId w:val="15"/>
        </w:numPr>
        <w:contextualSpacing w:val="0"/>
        <w:jc w:val="both"/>
        <w:rPr>
          <w:szCs w:val="24"/>
        </w:rPr>
      </w:pPr>
      <w:r w:rsidRPr="00646745">
        <w:rPr>
          <w:szCs w:val="24"/>
        </w:rPr>
        <w:t>Ця Угода набирає чинності з моменту його укладання і діє до 31.12.202</w:t>
      </w:r>
      <w:r w:rsidR="00431457" w:rsidRPr="001B6BDA">
        <w:rPr>
          <w:szCs w:val="24"/>
          <w:lang w:val="ru-RU"/>
        </w:rPr>
        <w:t>4</w:t>
      </w:r>
      <w:r w:rsidRPr="00646745">
        <w:rPr>
          <w:szCs w:val="24"/>
        </w:rPr>
        <w:t xml:space="preserve">, але у будь-якому разі до повного виконання зобов’язань, взятих сторонами </w:t>
      </w:r>
      <w:r w:rsidRPr="00646745">
        <w:rPr>
          <w:szCs w:val="24"/>
          <w:lang w:val="ru-RU"/>
        </w:rPr>
        <w:t>з</w:t>
      </w:r>
      <w:r w:rsidRPr="00646745">
        <w:rPr>
          <w:szCs w:val="24"/>
        </w:rPr>
        <w:t>а цією Угодою.</w:t>
      </w:r>
    </w:p>
    <w:p w14:paraId="03F73187" w14:textId="77777777" w:rsidR="0000152F" w:rsidRPr="00646745" w:rsidRDefault="0000152F" w:rsidP="0000152F">
      <w:pPr>
        <w:pStyle w:val="ad"/>
        <w:numPr>
          <w:ilvl w:val="1"/>
          <w:numId w:val="15"/>
        </w:numPr>
        <w:contextualSpacing w:val="0"/>
        <w:jc w:val="both"/>
        <w:rPr>
          <w:szCs w:val="24"/>
        </w:rPr>
      </w:pPr>
      <w:r w:rsidRPr="00FE5049">
        <w:rPr>
          <w:rFonts w:eastAsia="Times New Roman"/>
          <w:color w:val="000000"/>
          <w:szCs w:val="24"/>
          <w:lang w:eastAsia="ar-SA"/>
        </w:rPr>
        <w:t xml:space="preserve">Дія </w:t>
      </w:r>
      <w:r>
        <w:rPr>
          <w:rFonts w:eastAsia="Times New Roman"/>
          <w:color w:val="000000"/>
          <w:szCs w:val="24"/>
          <w:lang w:eastAsia="ar-SA"/>
        </w:rPr>
        <w:t>даної угоди</w:t>
      </w:r>
      <w:r w:rsidRPr="00FE5049">
        <w:rPr>
          <w:rFonts w:eastAsia="Times New Roman"/>
          <w:color w:val="000000"/>
          <w:szCs w:val="24"/>
          <w:lang w:eastAsia="ar-SA"/>
        </w:rPr>
        <w:t xml:space="preserve">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w:t>
      </w:r>
      <w:r>
        <w:rPr>
          <w:rFonts w:eastAsia="Times New Roman"/>
          <w:color w:val="000000"/>
          <w:szCs w:val="24"/>
          <w:lang w:eastAsia="ar-SA"/>
        </w:rPr>
        <w:t>ій</w:t>
      </w:r>
      <w:r w:rsidRPr="00FE5049">
        <w:rPr>
          <w:rFonts w:eastAsia="Times New Roman"/>
          <w:color w:val="000000"/>
          <w:szCs w:val="24"/>
          <w:lang w:eastAsia="ar-SA"/>
        </w:rPr>
        <w:t xml:space="preserve"> </w:t>
      </w:r>
      <w:r>
        <w:rPr>
          <w:rFonts w:eastAsia="Times New Roman"/>
          <w:color w:val="000000"/>
          <w:szCs w:val="24"/>
          <w:lang w:eastAsia="ar-SA"/>
        </w:rPr>
        <w:t>угод</w:t>
      </w:r>
      <w:r w:rsidRPr="00FE5049">
        <w:rPr>
          <w:rFonts w:eastAsia="Times New Roman"/>
          <w:color w:val="000000"/>
          <w:szCs w:val="24"/>
          <w:lang w:eastAsia="ar-SA"/>
        </w:rPr>
        <w:t>і про закупівлю, укладен</w:t>
      </w:r>
      <w:r>
        <w:rPr>
          <w:rFonts w:eastAsia="Times New Roman"/>
          <w:color w:val="000000"/>
          <w:szCs w:val="24"/>
          <w:lang w:eastAsia="ar-SA"/>
        </w:rPr>
        <w:t>ій</w:t>
      </w:r>
      <w:r w:rsidRPr="00FE5049">
        <w:rPr>
          <w:rFonts w:eastAsia="Times New Roman"/>
          <w:color w:val="000000"/>
          <w:szCs w:val="24"/>
          <w:lang w:eastAsia="ar-SA"/>
        </w:rPr>
        <w:t xml:space="preserve"> в попередньому році, якщо видатки на досягнення цієї цілі затверджено в установленому порядку.</w:t>
      </w:r>
    </w:p>
    <w:p w14:paraId="3D33C017" w14:textId="77777777" w:rsidR="0000152F" w:rsidRDefault="0000152F" w:rsidP="0000152F">
      <w:pPr>
        <w:pStyle w:val="ad"/>
        <w:numPr>
          <w:ilvl w:val="1"/>
          <w:numId w:val="15"/>
        </w:numPr>
        <w:contextualSpacing w:val="0"/>
        <w:jc w:val="both"/>
        <w:rPr>
          <w:szCs w:val="24"/>
        </w:rPr>
      </w:pPr>
      <w:r w:rsidRPr="00133A4A">
        <w:rPr>
          <w:szCs w:val="24"/>
        </w:rPr>
        <w:t>Ц</w:t>
      </w:r>
      <w:r>
        <w:rPr>
          <w:szCs w:val="24"/>
        </w:rPr>
        <w:t>я</w:t>
      </w:r>
      <w:r w:rsidRPr="00133A4A">
        <w:rPr>
          <w:szCs w:val="24"/>
        </w:rPr>
        <w:t xml:space="preserve"> </w:t>
      </w:r>
      <w:r>
        <w:rPr>
          <w:szCs w:val="24"/>
        </w:rPr>
        <w:t>Угода</w:t>
      </w:r>
      <w:r w:rsidRPr="00133A4A">
        <w:rPr>
          <w:szCs w:val="24"/>
        </w:rPr>
        <w:t xml:space="preserve"> укладається і підписується у двох примірниках, що мають однакову юридичну силу.</w:t>
      </w:r>
    </w:p>
    <w:p w14:paraId="055D071A" w14:textId="77777777" w:rsidR="0000152F" w:rsidRPr="00485B6D" w:rsidRDefault="0000152F" w:rsidP="0000152F">
      <w:pPr>
        <w:pStyle w:val="ad"/>
        <w:ind w:left="0"/>
        <w:contextualSpacing w:val="0"/>
        <w:jc w:val="both"/>
        <w:rPr>
          <w:sz w:val="6"/>
          <w:szCs w:val="6"/>
        </w:rPr>
      </w:pPr>
    </w:p>
    <w:p w14:paraId="5CE634A1" w14:textId="77777777" w:rsidR="0000152F" w:rsidRPr="00133A4A" w:rsidRDefault="0000152F" w:rsidP="0000152F">
      <w:pPr>
        <w:pStyle w:val="ad"/>
        <w:keepNext/>
        <w:keepLines/>
        <w:numPr>
          <w:ilvl w:val="0"/>
          <w:numId w:val="15"/>
        </w:numPr>
        <w:spacing w:before="120"/>
        <w:contextualSpacing w:val="0"/>
        <w:jc w:val="both"/>
        <w:rPr>
          <w:b/>
          <w:szCs w:val="24"/>
        </w:rPr>
      </w:pPr>
      <w:r w:rsidRPr="00133A4A">
        <w:rPr>
          <w:b/>
          <w:szCs w:val="24"/>
        </w:rPr>
        <w:t>Інші умови</w:t>
      </w:r>
    </w:p>
    <w:p w14:paraId="067DE992" w14:textId="77777777" w:rsidR="0000152F" w:rsidRPr="00133A4A" w:rsidRDefault="0000152F" w:rsidP="0000152F">
      <w:pPr>
        <w:pStyle w:val="ad"/>
        <w:numPr>
          <w:ilvl w:val="1"/>
          <w:numId w:val="15"/>
        </w:numPr>
        <w:contextualSpacing w:val="0"/>
        <w:jc w:val="both"/>
        <w:rPr>
          <w:szCs w:val="24"/>
        </w:rPr>
      </w:pPr>
      <w:r w:rsidRPr="00133A4A">
        <w:rPr>
          <w:szCs w:val="24"/>
        </w:rPr>
        <w:t xml:space="preserve">При припиненні дії </w:t>
      </w:r>
      <w:r>
        <w:rPr>
          <w:szCs w:val="24"/>
        </w:rPr>
        <w:t>Угоди</w:t>
      </w:r>
      <w:r w:rsidRPr="00133A4A">
        <w:rPr>
          <w:szCs w:val="24"/>
        </w:rPr>
        <w:t xml:space="preserve">, крім випадків обставин непереборної сили, Сторона, що припиняє дію </w:t>
      </w:r>
      <w:r>
        <w:rPr>
          <w:szCs w:val="24"/>
        </w:rPr>
        <w:t>Угоди</w:t>
      </w:r>
      <w:r w:rsidRPr="00133A4A">
        <w:rPr>
          <w:szCs w:val="24"/>
        </w:rPr>
        <w:t xml:space="preserve">, повідомляє про це іншу Сторону в письмовій формі за 30 календарних днів до припинення дії </w:t>
      </w:r>
      <w:r>
        <w:rPr>
          <w:szCs w:val="24"/>
        </w:rPr>
        <w:t>Угоди</w:t>
      </w:r>
      <w:r w:rsidRPr="00133A4A">
        <w:rPr>
          <w:szCs w:val="24"/>
        </w:rPr>
        <w:t xml:space="preserve">. Протягом 45 банківських днів з моменту припинення дії </w:t>
      </w:r>
      <w:r>
        <w:rPr>
          <w:szCs w:val="24"/>
        </w:rPr>
        <w:t>Угоди</w:t>
      </w:r>
      <w:r w:rsidRPr="00133A4A">
        <w:rPr>
          <w:szCs w:val="24"/>
        </w:rPr>
        <w:t xml:space="preserve"> Сторони проводять взаємні розрахунки за фактично надані послуги зв’язку.</w:t>
      </w:r>
    </w:p>
    <w:p w14:paraId="27763ACA" w14:textId="77777777" w:rsidR="0000152F" w:rsidRPr="00133A4A" w:rsidRDefault="0000152F" w:rsidP="0000152F">
      <w:pPr>
        <w:pStyle w:val="ad"/>
        <w:numPr>
          <w:ilvl w:val="1"/>
          <w:numId w:val="15"/>
        </w:numPr>
        <w:contextualSpacing w:val="0"/>
        <w:jc w:val="both"/>
        <w:rPr>
          <w:szCs w:val="24"/>
        </w:rPr>
      </w:pPr>
      <w:r w:rsidRPr="00133A4A">
        <w:rPr>
          <w:szCs w:val="24"/>
        </w:rPr>
        <w:lastRenderedPageBreak/>
        <w:t xml:space="preserve">Всі додатки, додаткові </w:t>
      </w:r>
      <w:r>
        <w:rPr>
          <w:szCs w:val="24"/>
        </w:rPr>
        <w:t>угоди</w:t>
      </w:r>
      <w:r w:rsidRPr="00133A4A">
        <w:rPr>
          <w:szCs w:val="24"/>
        </w:rPr>
        <w:t xml:space="preserve"> і </w:t>
      </w:r>
      <w:r w:rsidRPr="006F71FC">
        <w:rPr>
          <w:szCs w:val="24"/>
        </w:rPr>
        <w:t>документи до цієї Угоди являються її невід’ємними частинами, якщо вони здійснені у письмовій</w:t>
      </w:r>
      <w:r w:rsidRPr="00133A4A">
        <w:rPr>
          <w:szCs w:val="24"/>
        </w:rPr>
        <w:t xml:space="preserve"> формі і підписані уповноваженими представниками Сторін.</w:t>
      </w:r>
    </w:p>
    <w:p w14:paraId="7DBA2C6C" w14:textId="77777777" w:rsidR="0000152F" w:rsidRPr="00133A4A" w:rsidRDefault="0000152F" w:rsidP="0000152F">
      <w:pPr>
        <w:pStyle w:val="ad"/>
        <w:numPr>
          <w:ilvl w:val="1"/>
          <w:numId w:val="15"/>
        </w:numPr>
        <w:contextualSpacing w:val="0"/>
        <w:jc w:val="both"/>
        <w:rPr>
          <w:szCs w:val="24"/>
        </w:rPr>
      </w:pPr>
      <w:r w:rsidRPr="00133A4A">
        <w:rPr>
          <w:szCs w:val="24"/>
        </w:rPr>
        <w:t>Всі суперечки між Сторонами вирішуються у встановленому законодавством України порядку.</w:t>
      </w:r>
    </w:p>
    <w:p w14:paraId="6A4731A7" w14:textId="77777777" w:rsidR="0000152F" w:rsidRPr="00133A4A" w:rsidRDefault="0000152F" w:rsidP="0000152F">
      <w:pPr>
        <w:pStyle w:val="ad"/>
        <w:numPr>
          <w:ilvl w:val="1"/>
          <w:numId w:val="15"/>
        </w:numPr>
        <w:contextualSpacing w:val="0"/>
        <w:jc w:val="both"/>
        <w:rPr>
          <w:szCs w:val="24"/>
        </w:rPr>
      </w:pPr>
      <w:r>
        <w:rPr>
          <w:szCs w:val="24"/>
        </w:rPr>
        <w:t>Угода</w:t>
      </w:r>
      <w:r w:rsidRPr="00133A4A">
        <w:rPr>
          <w:szCs w:val="24"/>
        </w:rPr>
        <w:t xml:space="preserve"> може бути розірван</w:t>
      </w:r>
      <w:r>
        <w:rPr>
          <w:szCs w:val="24"/>
        </w:rPr>
        <w:t>а</w:t>
      </w:r>
      <w:r w:rsidRPr="00133A4A">
        <w:rPr>
          <w:szCs w:val="24"/>
        </w:rPr>
        <w:t xml:space="preserve"> на вимогу однієї із Сторін у разі істотного порушення </w:t>
      </w:r>
      <w:r>
        <w:rPr>
          <w:szCs w:val="24"/>
        </w:rPr>
        <w:t>Угоди</w:t>
      </w:r>
      <w:r w:rsidRPr="00133A4A">
        <w:rPr>
          <w:szCs w:val="24"/>
        </w:rPr>
        <w:t xml:space="preserve"> другою Стороною.</w:t>
      </w:r>
    </w:p>
    <w:p w14:paraId="4848CEC6" w14:textId="77777777" w:rsidR="0000152F" w:rsidRPr="006F71FC" w:rsidRDefault="0000152F" w:rsidP="0000152F">
      <w:pPr>
        <w:pStyle w:val="ad"/>
        <w:numPr>
          <w:ilvl w:val="1"/>
          <w:numId w:val="15"/>
        </w:numPr>
        <w:contextualSpacing w:val="0"/>
        <w:jc w:val="both"/>
        <w:rPr>
          <w:szCs w:val="24"/>
        </w:rPr>
      </w:pPr>
      <w:r w:rsidRPr="006F71FC">
        <w:rPr>
          <w:bCs/>
          <w:snapToGrid w:val="0"/>
          <w:szCs w:val="20"/>
        </w:rPr>
        <w:t>Відносини Сторін, крім цієї Угоди, регулюються Умовами</w:t>
      </w:r>
      <w:r w:rsidRPr="006F71FC">
        <w:rPr>
          <w:bCs/>
          <w:snapToGrid w:val="0"/>
          <w:szCs w:val="20"/>
          <w:lang w:eastAsia="ru-RU"/>
        </w:rPr>
        <w:t xml:space="preserve"> надання телекомунікаційних послуг</w:t>
      </w:r>
      <w:r>
        <w:rPr>
          <w:bCs/>
          <w:snapToGrid w:val="0"/>
          <w:szCs w:val="20"/>
          <w:lang w:eastAsia="ru-RU"/>
        </w:rPr>
        <w:t>,</w:t>
      </w:r>
      <w:r w:rsidRPr="006F71FC">
        <w:rPr>
          <w:bCs/>
          <w:snapToGrid w:val="0"/>
          <w:szCs w:val="20"/>
          <w:lang w:eastAsia="ru-RU"/>
        </w:rPr>
        <w:t xml:space="preserve"> затверджених Оператором та опублікованих на офіційному інтернет-сайті Оператора </w:t>
      </w:r>
      <w:hyperlink r:id="rId7" w:history="1">
        <w:r>
          <w:rPr>
            <w:bCs/>
            <w:snapToGrid w:val="0"/>
          </w:rPr>
          <w:t>____________________</w:t>
        </w:r>
      </w:hyperlink>
      <w:r w:rsidRPr="006F71FC">
        <w:rPr>
          <w:bCs/>
          <w:snapToGrid w:val="0"/>
          <w:szCs w:val="20"/>
        </w:rPr>
        <w:t xml:space="preserve">, з якими </w:t>
      </w:r>
      <w:r w:rsidRPr="006F71FC">
        <w:rPr>
          <w:szCs w:val="24"/>
        </w:rPr>
        <w:t>Замовник</w:t>
      </w:r>
      <w:r w:rsidRPr="006F71FC">
        <w:rPr>
          <w:bCs/>
          <w:snapToGrid w:val="0"/>
          <w:szCs w:val="20"/>
        </w:rPr>
        <w:t xml:space="preserve"> погоджується, укладаючи цю Угоду.</w:t>
      </w:r>
    </w:p>
    <w:p w14:paraId="2C316C7B" w14:textId="77777777" w:rsidR="0000152F" w:rsidRPr="00133A4A" w:rsidRDefault="0000152F" w:rsidP="0000152F">
      <w:pPr>
        <w:pStyle w:val="ad"/>
        <w:numPr>
          <w:ilvl w:val="1"/>
          <w:numId w:val="15"/>
        </w:numPr>
        <w:contextualSpacing w:val="0"/>
        <w:jc w:val="both"/>
        <w:rPr>
          <w:szCs w:val="24"/>
        </w:rPr>
      </w:pPr>
      <w:r w:rsidRPr="00133A4A">
        <w:rPr>
          <w:szCs w:val="24"/>
        </w:rPr>
        <w:t>Замовник зобов’язаний не розголошувати третім особам інформацію про умови ц</w:t>
      </w:r>
      <w:r>
        <w:rPr>
          <w:szCs w:val="24"/>
        </w:rPr>
        <w:t>ієї</w:t>
      </w:r>
      <w:r w:rsidRPr="00133A4A">
        <w:rPr>
          <w:szCs w:val="24"/>
        </w:rPr>
        <w:t xml:space="preserve"> </w:t>
      </w:r>
      <w:r>
        <w:rPr>
          <w:szCs w:val="24"/>
        </w:rPr>
        <w:t>Угоди</w:t>
      </w:r>
      <w:r w:rsidRPr="00133A4A">
        <w:rPr>
          <w:szCs w:val="24"/>
        </w:rPr>
        <w:t xml:space="preserve"> та додатків до н</w:t>
      </w:r>
      <w:r>
        <w:rPr>
          <w:szCs w:val="24"/>
        </w:rPr>
        <w:t>еї</w:t>
      </w:r>
      <w:r w:rsidRPr="00133A4A">
        <w:rPr>
          <w:szCs w:val="24"/>
        </w:rPr>
        <w:t xml:space="preserve"> протягом строку дії </w:t>
      </w:r>
      <w:r>
        <w:rPr>
          <w:szCs w:val="24"/>
        </w:rPr>
        <w:t>Угоди</w:t>
      </w:r>
      <w:r w:rsidRPr="00133A4A">
        <w:rPr>
          <w:szCs w:val="24"/>
        </w:rPr>
        <w:t xml:space="preserve"> та одного року після її припинення/розірвання незалежно від причин такого припинення/розірвання, крім випадків, передбачених чинним законодавством України. Невиконання зобов’язань, передбачених цим пунктом, є підставою для відшкодування Замовником збитків, завданих таким порушенням, в повному обсязі. Тарифи, що додаються до ц</w:t>
      </w:r>
      <w:r>
        <w:rPr>
          <w:szCs w:val="24"/>
        </w:rPr>
        <w:t>ієї</w:t>
      </w:r>
      <w:r w:rsidRPr="00133A4A">
        <w:rPr>
          <w:szCs w:val="24"/>
        </w:rPr>
        <w:t xml:space="preserve"> </w:t>
      </w:r>
      <w:r>
        <w:rPr>
          <w:szCs w:val="24"/>
        </w:rPr>
        <w:t>Угоди</w:t>
      </w:r>
      <w:r w:rsidRPr="00133A4A">
        <w:rPr>
          <w:szCs w:val="24"/>
        </w:rPr>
        <w:t xml:space="preserve"> є конфіденційною інформацією. </w:t>
      </w:r>
    </w:p>
    <w:p w14:paraId="7F1B6965" w14:textId="5CBF0C68" w:rsidR="0000152F" w:rsidRDefault="0000152F" w:rsidP="0000152F">
      <w:pPr>
        <w:pStyle w:val="ad"/>
        <w:numPr>
          <w:ilvl w:val="1"/>
          <w:numId w:val="15"/>
        </w:numPr>
        <w:contextualSpacing w:val="0"/>
        <w:jc w:val="both"/>
        <w:rPr>
          <w:szCs w:val="24"/>
        </w:rPr>
      </w:pPr>
      <w:r w:rsidRPr="00133A4A">
        <w:rPr>
          <w:szCs w:val="24"/>
        </w:rPr>
        <w:t>Жодна Сторона не має права передавати свої права та зобов'язання за ц</w:t>
      </w:r>
      <w:r>
        <w:rPr>
          <w:szCs w:val="24"/>
        </w:rPr>
        <w:t>ією</w:t>
      </w:r>
      <w:r w:rsidRPr="00133A4A">
        <w:rPr>
          <w:szCs w:val="24"/>
        </w:rPr>
        <w:t xml:space="preserve"> </w:t>
      </w:r>
      <w:r>
        <w:rPr>
          <w:szCs w:val="24"/>
        </w:rPr>
        <w:t>Угодою</w:t>
      </w:r>
      <w:r w:rsidRPr="00133A4A">
        <w:rPr>
          <w:szCs w:val="24"/>
        </w:rPr>
        <w:t xml:space="preserve"> третім особам без письмової згоди іншої Сторони.</w:t>
      </w:r>
    </w:p>
    <w:p w14:paraId="47E314DB" w14:textId="77777777" w:rsidR="00C80F3E" w:rsidRPr="000D5547" w:rsidRDefault="00C80F3E" w:rsidP="00C80F3E">
      <w:pPr>
        <w:numPr>
          <w:ilvl w:val="1"/>
          <w:numId w:val="15"/>
        </w:numPr>
        <w:tabs>
          <w:tab w:val="left" w:pos="260"/>
        </w:tabs>
        <w:ind w:right="-3"/>
        <w:jc w:val="both"/>
        <w:rPr>
          <w:sz w:val="24"/>
          <w:szCs w:val="24"/>
        </w:rPr>
      </w:pPr>
      <w:r w:rsidRPr="000D5547">
        <w:rPr>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DA3F3F7" w14:textId="77777777" w:rsidR="00C80F3E" w:rsidRPr="00C80F3E" w:rsidRDefault="00C80F3E" w:rsidP="00C80F3E">
      <w:pPr>
        <w:ind w:firstLine="11"/>
        <w:jc w:val="both"/>
        <w:rPr>
          <w:sz w:val="24"/>
          <w:szCs w:val="24"/>
        </w:rPr>
      </w:pPr>
      <w:r w:rsidRPr="00C80F3E">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91998DF" w14:textId="77777777" w:rsidR="00C80F3E" w:rsidRPr="00C80F3E" w:rsidRDefault="00C80F3E" w:rsidP="00C80F3E">
      <w:pPr>
        <w:ind w:left="425"/>
        <w:jc w:val="both"/>
        <w:rPr>
          <w:color w:val="000000"/>
          <w:sz w:val="24"/>
          <w:szCs w:val="24"/>
        </w:rPr>
      </w:pPr>
      <w:r w:rsidRPr="00C80F3E">
        <w:rPr>
          <w:color w:val="000000"/>
          <w:sz w:val="24"/>
          <w:szCs w:val="24"/>
        </w:rPr>
        <w:t>1) зменшення обсягів закупівлі, зокрема з урахуванням фактичного обсягу видатків замовника;</w:t>
      </w:r>
    </w:p>
    <w:p w14:paraId="660A9EDE" w14:textId="77777777" w:rsidR="00C80F3E" w:rsidRPr="00C80F3E" w:rsidRDefault="00C80F3E" w:rsidP="00C80F3E">
      <w:pPr>
        <w:ind w:left="425"/>
        <w:jc w:val="both"/>
        <w:rPr>
          <w:color w:val="000000"/>
          <w:sz w:val="24"/>
          <w:szCs w:val="24"/>
        </w:rPr>
      </w:pPr>
      <w:r w:rsidRPr="00C80F3E">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07D8E3A" w14:textId="77777777" w:rsidR="00C80F3E" w:rsidRPr="00C80F3E" w:rsidRDefault="00C80F3E" w:rsidP="00C80F3E">
      <w:pPr>
        <w:ind w:left="425"/>
        <w:jc w:val="both"/>
        <w:rPr>
          <w:color w:val="000000"/>
          <w:sz w:val="24"/>
          <w:szCs w:val="24"/>
        </w:rPr>
      </w:pPr>
      <w:r w:rsidRPr="00C80F3E">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BC63045" w14:textId="77777777" w:rsidR="00C80F3E" w:rsidRPr="00C80F3E" w:rsidRDefault="00C80F3E" w:rsidP="00C80F3E">
      <w:pPr>
        <w:ind w:left="425"/>
        <w:jc w:val="both"/>
        <w:rPr>
          <w:color w:val="000000"/>
          <w:sz w:val="24"/>
          <w:szCs w:val="24"/>
        </w:rPr>
      </w:pPr>
      <w:r w:rsidRPr="00C80F3E">
        <w:rPr>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36A1CD" w14:textId="77777777" w:rsidR="00C80F3E" w:rsidRPr="00C80F3E" w:rsidRDefault="00C80F3E" w:rsidP="00C80F3E">
      <w:pPr>
        <w:ind w:left="425"/>
        <w:jc w:val="both"/>
        <w:rPr>
          <w:color w:val="000000"/>
          <w:sz w:val="24"/>
          <w:szCs w:val="24"/>
        </w:rPr>
      </w:pPr>
      <w:r w:rsidRPr="00C80F3E">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3EA3466" w14:textId="77777777" w:rsidR="00C80F3E" w:rsidRPr="00C80F3E" w:rsidRDefault="00C80F3E" w:rsidP="00C80F3E">
      <w:pPr>
        <w:ind w:left="425"/>
        <w:jc w:val="both"/>
        <w:rPr>
          <w:color w:val="000000"/>
          <w:sz w:val="24"/>
          <w:szCs w:val="24"/>
        </w:rPr>
      </w:pPr>
      <w:r w:rsidRPr="00C80F3E">
        <w:rPr>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AE921DF" w14:textId="77777777" w:rsidR="00C80F3E" w:rsidRPr="00C80F3E" w:rsidRDefault="00C80F3E" w:rsidP="00C80F3E">
      <w:pPr>
        <w:ind w:left="425"/>
        <w:jc w:val="both"/>
        <w:rPr>
          <w:color w:val="000000"/>
          <w:sz w:val="24"/>
          <w:szCs w:val="24"/>
        </w:rPr>
      </w:pPr>
      <w:r w:rsidRPr="00C80F3E">
        <w:rPr>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CC5224E" w14:textId="77777777" w:rsidR="00C80F3E" w:rsidRPr="00C80F3E" w:rsidRDefault="00C80F3E" w:rsidP="00C80F3E">
      <w:pPr>
        <w:ind w:left="425"/>
        <w:jc w:val="both"/>
        <w:rPr>
          <w:color w:val="000000"/>
          <w:sz w:val="24"/>
          <w:szCs w:val="24"/>
        </w:rPr>
      </w:pPr>
      <w:r w:rsidRPr="00C80F3E">
        <w:rPr>
          <w:color w:val="000000"/>
          <w:sz w:val="24"/>
          <w:szCs w:val="24"/>
        </w:rPr>
        <w:lastRenderedPageBreak/>
        <w:t>8) зміни умов у зв’язку із застосуванням положень частини шостої статті 41 Закону.</w:t>
      </w:r>
    </w:p>
    <w:p w14:paraId="41C1F050" w14:textId="77777777" w:rsidR="00C80F3E" w:rsidRPr="00C80F3E" w:rsidRDefault="00C80F3E" w:rsidP="00C80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rPr>
          <w:sz w:val="24"/>
          <w:szCs w:val="24"/>
        </w:rPr>
      </w:pPr>
      <w:r w:rsidRPr="00C80F3E">
        <w:rPr>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C80F3E">
          <w:rPr>
            <w:sz w:val="24"/>
            <w:szCs w:val="24"/>
          </w:rPr>
          <w:t>№ 382</w:t>
        </w:r>
      </w:hyperlink>
      <w:r w:rsidRPr="00C80F3E">
        <w:rPr>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84BDEBB" w14:textId="77777777" w:rsidR="00C80F3E" w:rsidRPr="00C80F3E" w:rsidRDefault="00C80F3E" w:rsidP="00C80F3E">
      <w:pPr>
        <w:ind w:left="709"/>
        <w:jc w:val="both"/>
        <w:rPr>
          <w:sz w:val="24"/>
          <w:szCs w:val="24"/>
        </w:rPr>
      </w:pPr>
    </w:p>
    <w:p w14:paraId="59A7492B" w14:textId="77777777" w:rsidR="0000152F" w:rsidRPr="00133A4A" w:rsidRDefault="0000152F" w:rsidP="0000152F">
      <w:pPr>
        <w:pStyle w:val="ad"/>
        <w:keepNext/>
        <w:keepLines/>
        <w:numPr>
          <w:ilvl w:val="0"/>
          <w:numId w:val="15"/>
        </w:numPr>
        <w:spacing w:before="120"/>
        <w:contextualSpacing w:val="0"/>
        <w:jc w:val="both"/>
        <w:rPr>
          <w:b/>
          <w:szCs w:val="24"/>
        </w:rPr>
      </w:pPr>
      <w:r w:rsidRPr="00133A4A">
        <w:rPr>
          <w:b/>
          <w:szCs w:val="24"/>
        </w:rPr>
        <w:t xml:space="preserve">Додатки до </w:t>
      </w:r>
      <w:r>
        <w:rPr>
          <w:b/>
          <w:szCs w:val="24"/>
        </w:rPr>
        <w:t>Угоди</w:t>
      </w:r>
    </w:p>
    <w:p w14:paraId="01AECBAB" w14:textId="77777777" w:rsidR="0000152F" w:rsidRPr="00551890" w:rsidRDefault="0000152F" w:rsidP="0000152F">
      <w:pPr>
        <w:tabs>
          <w:tab w:val="left" w:pos="1418"/>
        </w:tabs>
        <w:spacing w:after="120"/>
        <w:jc w:val="both"/>
        <w:rPr>
          <w:sz w:val="24"/>
          <w:lang w:val="uk-UA"/>
        </w:rPr>
      </w:pPr>
      <w:r w:rsidRPr="00551890">
        <w:rPr>
          <w:sz w:val="24"/>
          <w:lang w:val="uk-UA"/>
        </w:rPr>
        <w:t>Невід'ємною частиною ц</w:t>
      </w:r>
      <w:r>
        <w:rPr>
          <w:sz w:val="24"/>
          <w:lang w:val="uk-UA"/>
        </w:rPr>
        <w:t>ієї</w:t>
      </w:r>
      <w:r w:rsidRPr="00551890">
        <w:rPr>
          <w:sz w:val="24"/>
          <w:lang w:val="uk-UA"/>
        </w:rPr>
        <w:t xml:space="preserve"> </w:t>
      </w:r>
      <w:r>
        <w:rPr>
          <w:sz w:val="24"/>
          <w:lang w:val="uk-UA"/>
        </w:rPr>
        <w:t xml:space="preserve">Угоди </w:t>
      </w:r>
      <w:r w:rsidRPr="00551890">
        <w:rPr>
          <w:sz w:val="24"/>
          <w:lang w:val="uk-UA"/>
        </w:rPr>
        <w:t>є:</w:t>
      </w:r>
    </w:p>
    <w:p w14:paraId="29C818D1" w14:textId="77777777" w:rsidR="0000152F" w:rsidRDefault="0000152F" w:rsidP="0000152F">
      <w:pPr>
        <w:pStyle w:val="ad"/>
        <w:numPr>
          <w:ilvl w:val="0"/>
          <w:numId w:val="18"/>
        </w:numPr>
        <w:ind w:left="993" w:hanging="284"/>
        <w:contextualSpacing w:val="0"/>
        <w:jc w:val="both"/>
        <w:rPr>
          <w:szCs w:val="24"/>
        </w:rPr>
      </w:pPr>
      <w:r w:rsidRPr="00133A4A">
        <w:rPr>
          <w:szCs w:val="24"/>
        </w:rPr>
        <w:t>Додаток </w:t>
      </w:r>
      <w:r>
        <w:rPr>
          <w:szCs w:val="24"/>
        </w:rPr>
        <w:t>№</w:t>
      </w:r>
      <w:r w:rsidRPr="00133A4A">
        <w:rPr>
          <w:szCs w:val="24"/>
        </w:rPr>
        <w:t>1. Тарифи на послуги.</w:t>
      </w:r>
    </w:p>
    <w:p w14:paraId="7C6CDE85" w14:textId="77777777" w:rsidR="0000152F" w:rsidRPr="00485B6D" w:rsidRDefault="0000152F" w:rsidP="0000152F">
      <w:pPr>
        <w:pStyle w:val="ad"/>
        <w:ind w:left="709"/>
        <w:contextualSpacing w:val="0"/>
        <w:jc w:val="both"/>
        <w:rPr>
          <w:sz w:val="6"/>
          <w:szCs w:val="6"/>
        </w:rPr>
      </w:pPr>
    </w:p>
    <w:p w14:paraId="77A187ED" w14:textId="77777777" w:rsidR="0000152F" w:rsidRPr="00133A4A" w:rsidRDefault="0000152F" w:rsidP="0000152F">
      <w:pPr>
        <w:pStyle w:val="ad"/>
        <w:keepNext/>
        <w:keepLines/>
        <w:numPr>
          <w:ilvl w:val="0"/>
          <w:numId w:val="15"/>
        </w:numPr>
        <w:spacing w:before="120"/>
        <w:contextualSpacing w:val="0"/>
        <w:jc w:val="both"/>
        <w:rPr>
          <w:b/>
          <w:szCs w:val="24"/>
        </w:rPr>
      </w:pPr>
      <w:r w:rsidRPr="00133A4A">
        <w:rPr>
          <w:b/>
          <w:szCs w:val="24"/>
        </w:rPr>
        <w:t>Місцезнаходження та банківські реквізити сторін</w:t>
      </w:r>
    </w:p>
    <w:p w14:paraId="0AE899CB" w14:textId="77777777" w:rsidR="0000152F" w:rsidRPr="00485B6D" w:rsidRDefault="0000152F" w:rsidP="0000152F">
      <w:pPr>
        <w:ind w:right="-654"/>
        <w:jc w:val="both"/>
        <w:rPr>
          <w:b/>
          <w:snapToGrid w:val="0"/>
          <w:sz w:val="6"/>
          <w:szCs w:val="6"/>
          <w:lang w:val="uk-UA"/>
        </w:rPr>
      </w:pPr>
    </w:p>
    <w:tbl>
      <w:tblPr>
        <w:tblW w:w="5000" w:type="pct"/>
        <w:tblLook w:val="04A0" w:firstRow="1" w:lastRow="0" w:firstColumn="1" w:lastColumn="0" w:noHBand="0" w:noVBand="1"/>
      </w:tblPr>
      <w:tblGrid>
        <w:gridCol w:w="4830"/>
        <w:gridCol w:w="402"/>
        <w:gridCol w:w="4830"/>
      </w:tblGrid>
      <w:tr w:rsidR="0000152F" w:rsidRPr="00551890" w14:paraId="053B5F6D" w14:textId="77777777" w:rsidTr="00CF2AF0">
        <w:tc>
          <w:tcPr>
            <w:tcW w:w="2400" w:type="pct"/>
            <w:shd w:val="clear" w:color="auto" w:fill="auto"/>
          </w:tcPr>
          <w:p w14:paraId="1860BC9E" w14:textId="77777777" w:rsidR="0000152F" w:rsidRPr="00C856DE" w:rsidRDefault="0000152F" w:rsidP="00CF2AF0">
            <w:pPr>
              <w:spacing w:after="120"/>
              <w:jc w:val="center"/>
              <w:rPr>
                <w:b/>
                <w:sz w:val="24"/>
                <w:szCs w:val="24"/>
                <w:lang w:val="uk-UA" w:eastAsia="en-US"/>
              </w:rPr>
            </w:pPr>
            <w:r w:rsidRPr="00C856DE">
              <w:rPr>
                <w:b/>
                <w:sz w:val="24"/>
                <w:szCs w:val="24"/>
                <w:lang w:val="uk-UA" w:eastAsia="en-US"/>
              </w:rPr>
              <w:t>ЗАМОВНИК</w:t>
            </w:r>
          </w:p>
        </w:tc>
        <w:tc>
          <w:tcPr>
            <w:tcW w:w="200" w:type="pct"/>
            <w:shd w:val="clear" w:color="auto" w:fill="auto"/>
          </w:tcPr>
          <w:p w14:paraId="5230B1E5" w14:textId="77777777" w:rsidR="0000152F" w:rsidRPr="00C856DE" w:rsidRDefault="0000152F" w:rsidP="00CF2AF0">
            <w:pPr>
              <w:spacing w:after="120"/>
              <w:jc w:val="center"/>
              <w:rPr>
                <w:b/>
                <w:sz w:val="24"/>
                <w:szCs w:val="24"/>
                <w:lang w:val="uk-UA" w:eastAsia="en-US"/>
              </w:rPr>
            </w:pPr>
          </w:p>
        </w:tc>
        <w:tc>
          <w:tcPr>
            <w:tcW w:w="2400" w:type="pct"/>
            <w:shd w:val="clear" w:color="auto" w:fill="auto"/>
          </w:tcPr>
          <w:p w14:paraId="31257662" w14:textId="77777777" w:rsidR="0000152F" w:rsidRPr="00C856DE" w:rsidRDefault="0000152F" w:rsidP="00CF2AF0">
            <w:pPr>
              <w:spacing w:after="120"/>
              <w:jc w:val="center"/>
              <w:rPr>
                <w:b/>
                <w:sz w:val="24"/>
                <w:szCs w:val="24"/>
                <w:lang w:val="uk-UA" w:eastAsia="en-US"/>
              </w:rPr>
            </w:pPr>
            <w:r w:rsidRPr="00C856DE">
              <w:rPr>
                <w:b/>
                <w:sz w:val="24"/>
                <w:szCs w:val="24"/>
                <w:lang w:val="uk-UA" w:eastAsia="en-US"/>
              </w:rPr>
              <w:t>ОПЕРАТОР</w:t>
            </w:r>
          </w:p>
        </w:tc>
      </w:tr>
      <w:tr w:rsidR="0000152F" w:rsidRPr="00551890" w14:paraId="45D83478" w14:textId="77777777" w:rsidTr="00CF2AF0">
        <w:tc>
          <w:tcPr>
            <w:tcW w:w="2400" w:type="pct"/>
            <w:shd w:val="clear" w:color="auto" w:fill="auto"/>
          </w:tcPr>
          <w:p w14:paraId="51C8998F" w14:textId="77777777" w:rsidR="0000152F" w:rsidRPr="00C856DE" w:rsidRDefault="0000152F" w:rsidP="00CF2AF0">
            <w:pPr>
              <w:spacing w:after="120"/>
              <w:rPr>
                <w:b/>
                <w:sz w:val="24"/>
                <w:szCs w:val="24"/>
                <w:lang w:val="uk-UA" w:eastAsia="en-US"/>
              </w:rPr>
            </w:pPr>
          </w:p>
        </w:tc>
        <w:tc>
          <w:tcPr>
            <w:tcW w:w="200" w:type="pct"/>
            <w:shd w:val="clear" w:color="auto" w:fill="auto"/>
          </w:tcPr>
          <w:p w14:paraId="17B7EF4C" w14:textId="77777777" w:rsidR="0000152F" w:rsidRPr="00C856DE" w:rsidRDefault="0000152F" w:rsidP="00CF2AF0">
            <w:pPr>
              <w:spacing w:after="120"/>
              <w:jc w:val="center"/>
              <w:rPr>
                <w:b/>
                <w:sz w:val="24"/>
                <w:szCs w:val="24"/>
                <w:lang w:val="uk-UA" w:eastAsia="en-US"/>
              </w:rPr>
            </w:pPr>
          </w:p>
        </w:tc>
        <w:tc>
          <w:tcPr>
            <w:tcW w:w="2400" w:type="pct"/>
            <w:shd w:val="clear" w:color="auto" w:fill="auto"/>
          </w:tcPr>
          <w:p w14:paraId="0664031D" w14:textId="77777777" w:rsidR="0000152F" w:rsidRPr="00C856DE" w:rsidRDefault="0000152F" w:rsidP="00CF2AF0">
            <w:pPr>
              <w:spacing w:after="120"/>
              <w:rPr>
                <w:b/>
                <w:sz w:val="24"/>
                <w:szCs w:val="24"/>
                <w:lang w:val="uk-UA" w:eastAsia="en-US"/>
              </w:rPr>
            </w:pPr>
          </w:p>
        </w:tc>
      </w:tr>
      <w:tr w:rsidR="0000152F" w:rsidRPr="00551890" w14:paraId="4E231E1F" w14:textId="77777777" w:rsidTr="00CF2AF0">
        <w:tc>
          <w:tcPr>
            <w:tcW w:w="2400" w:type="pct"/>
            <w:shd w:val="clear" w:color="auto" w:fill="auto"/>
          </w:tcPr>
          <w:p w14:paraId="1261BDA2" w14:textId="77777777" w:rsidR="0000152F" w:rsidRPr="0097458E" w:rsidRDefault="0000152F" w:rsidP="00CF2AF0">
            <w:pPr>
              <w:spacing w:after="120"/>
              <w:rPr>
                <w:sz w:val="24"/>
                <w:szCs w:val="24"/>
                <w:lang w:val="uk-UA" w:eastAsia="en-US"/>
              </w:rPr>
            </w:pPr>
          </w:p>
        </w:tc>
        <w:tc>
          <w:tcPr>
            <w:tcW w:w="200" w:type="pct"/>
            <w:shd w:val="clear" w:color="auto" w:fill="auto"/>
          </w:tcPr>
          <w:p w14:paraId="4AB4A1C1" w14:textId="77777777" w:rsidR="0000152F" w:rsidRPr="00C856DE" w:rsidRDefault="0000152F" w:rsidP="00CF2AF0">
            <w:pPr>
              <w:spacing w:after="120"/>
              <w:rPr>
                <w:sz w:val="24"/>
                <w:szCs w:val="24"/>
                <w:lang w:val="uk-UA" w:eastAsia="en-US"/>
              </w:rPr>
            </w:pPr>
          </w:p>
        </w:tc>
        <w:tc>
          <w:tcPr>
            <w:tcW w:w="2400" w:type="pct"/>
            <w:shd w:val="clear" w:color="auto" w:fill="auto"/>
          </w:tcPr>
          <w:p w14:paraId="0EAE41E8" w14:textId="77777777" w:rsidR="0000152F" w:rsidRPr="000A5FC0" w:rsidRDefault="0000152F" w:rsidP="00CF2AF0">
            <w:pPr>
              <w:spacing w:after="120"/>
              <w:rPr>
                <w:sz w:val="24"/>
                <w:szCs w:val="24"/>
                <w:lang w:val="uk-UA" w:eastAsia="en-US"/>
              </w:rPr>
            </w:pPr>
          </w:p>
        </w:tc>
      </w:tr>
      <w:tr w:rsidR="0000152F" w:rsidRPr="00551890" w14:paraId="6E1B7834" w14:textId="77777777" w:rsidTr="00CF2AF0">
        <w:tc>
          <w:tcPr>
            <w:tcW w:w="2400" w:type="pct"/>
            <w:shd w:val="clear" w:color="auto" w:fill="auto"/>
          </w:tcPr>
          <w:p w14:paraId="344777FC" w14:textId="77777777" w:rsidR="0000152F" w:rsidRPr="00672CC3" w:rsidRDefault="0000152F" w:rsidP="00CF2AF0">
            <w:pPr>
              <w:spacing w:after="120"/>
              <w:rPr>
                <w:b/>
                <w:sz w:val="24"/>
                <w:szCs w:val="24"/>
                <w:highlight w:val="yellow"/>
                <w:lang w:val="uk-UA" w:eastAsia="en-US"/>
              </w:rPr>
            </w:pPr>
          </w:p>
        </w:tc>
        <w:tc>
          <w:tcPr>
            <w:tcW w:w="200" w:type="pct"/>
            <w:shd w:val="clear" w:color="auto" w:fill="auto"/>
          </w:tcPr>
          <w:p w14:paraId="34D2C787" w14:textId="77777777" w:rsidR="0000152F" w:rsidRPr="00C856DE" w:rsidRDefault="0000152F" w:rsidP="00CF2AF0">
            <w:pPr>
              <w:spacing w:after="120"/>
              <w:rPr>
                <w:b/>
                <w:sz w:val="24"/>
                <w:szCs w:val="24"/>
                <w:lang w:val="uk-UA" w:eastAsia="en-US"/>
              </w:rPr>
            </w:pPr>
          </w:p>
        </w:tc>
        <w:tc>
          <w:tcPr>
            <w:tcW w:w="2400" w:type="pct"/>
            <w:shd w:val="clear" w:color="auto" w:fill="auto"/>
          </w:tcPr>
          <w:p w14:paraId="7FF630AB" w14:textId="77777777" w:rsidR="0000152F" w:rsidRDefault="0000152F" w:rsidP="00CF2AF0">
            <w:pPr>
              <w:spacing w:after="120"/>
              <w:rPr>
                <w:sz w:val="24"/>
                <w:szCs w:val="24"/>
                <w:lang w:val="uk-UA" w:eastAsia="en-US"/>
              </w:rPr>
            </w:pPr>
          </w:p>
          <w:p w14:paraId="3D273747" w14:textId="77777777" w:rsidR="00431457" w:rsidRDefault="00431457" w:rsidP="00CF2AF0">
            <w:pPr>
              <w:spacing w:after="120"/>
              <w:rPr>
                <w:sz w:val="24"/>
                <w:szCs w:val="24"/>
                <w:lang w:val="uk-UA" w:eastAsia="en-US"/>
              </w:rPr>
            </w:pPr>
          </w:p>
          <w:p w14:paraId="6E3960B0" w14:textId="77777777" w:rsidR="00431457" w:rsidRDefault="00431457" w:rsidP="00CF2AF0">
            <w:pPr>
              <w:spacing w:after="120"/>
              <w:rPr>
                <w:sz w:val="24"/>
                <w:szCs w:val="24"/>
                <w:lang w:val="uk-UA" w:eastAsia="en-US"/>
              </w:rPr>
            </w:pPr>
          </w:p>
          <w:p w14:paraId="5430FD6B" w14:textId="77777777" w:rsidR="00431457" w:rsidRDefault="00431457" w:rsidP="00CF2AF0">
            <w:pPr>
              <w:spacing w:after="120"/>
              <w:rPr>
                <w:sz w:val="24"/>
                <w:szCs w:val="24"/>
                <w:lang w:val="uk-UA" w:eastAsia="en-US"/>
              </w:rPr>
            </w:pPr>
          </w:p>
          <w:p w14:paraId="470FEFAD" w14:textId="77777777" w:rsidR="00431457" w:rsidRDefault="00431457" w:rsidP="00CF2AF0">
            <w:pPr>
              <w:spacing w:after="120"/>
              <w:rPr>
                <w:sz w:val="24"/>
                <w:szCs w:val="24"/>
                <w:lang w:val="uk-UA" w:eastAsia="en-US"/>
              </w:rPr>
            </w:pPr>
          </w:p>
          <w:p w14:paraId="1A0F812E" w14:textId="77777777" w:rsidR="00431457" w:rsidRDefault="00431457" w:rsidP="00CF2AF0">
            <w:pPr>
              <w:spacing w:after="120"/>
              <w:rPr>
                <w:sz w:val="24"/>
                <w:szCs w:val="24"/>
                <w:lang w:val="uk-UA" w:eastAsia="en-US"/>
              </w:rPr>
            </w:pPr>
          </w:p>
          <w:p w14:paraId="03E8E48F" w14:textId="77777777" w:rsidR="00431457" w:rsidRDefault="00431457" w:rsidP="00CF2AF0">
            <w:pPr>
              <w:spacing w:after="120"/>
              <w:rPr>
                <w:sz w:val="24"/>
                <w:szCs w:val="24"/>
                <w:lang w:val="uk-UA" w:eastAsia="en-US"/>
              </w:rPr>
            </w:pPr>
          </w:p>
          <w:p w14:paraId="24507704" w14:textId="77777777" w:rsidR="00431457" w:rsidRDefault="00431457" w:rsidP="00CF2AF0">
            <w:pPr>
              <w:spacing w:after="120"/>
              <w:rPr>
                <w:sz w:val="24"/>
                <w:szCs w:val="24"/>
                <w:lang w:val="uk-UA" w:eastAsia="en-US"/>
              </w:rPr>
            </w:pPr>
          </w:p>
          <w:p w14:paraId="1DAE779E" w14:textId="77777777" w:rsidR="00431457" w:rsidRDefault="00431457" w:rsidP="00CF2AF0">
            <w:pPr>
              <w:spacing w:after="120"/>
              <w:rPr>
                <w:sz w:val="24"/>
                <w:szCs w:val="24"/>
                <w:lang w:val="uk-UA" w:eastAsia="en-US"/>
              </w:rPr>
            </w:pPr>
          </w:p>
          <w:p w14:paraId="430B6B95" w14:textId="77777777" w:rsidR="00431457" w:rsidRDefault="00431457" w:rsidP="00CF2AF0">
            <w:pPr>
              <w:spacing w:after="120"/>
              <w:rPr>
                <w:sz w:val="24"/>
                <w:szCs w:val="24"/>
                <w:lang w:val="uk-UA" w:eastAsia="en-US"/>
              </w:rPr>
            </w:pPr>
          </w:p>
          <w:p w14:paraId="1469F11E" w14:textId="77777777" w:rsidR="00431457" w:rsidRDefault="00431457" w:rsidP="00CF2AF0">
            <w:pPr>
              <w:spacing w:after="120"/>
              <w:rPr>
                <w:sz w:val="24"/>
                <w:szCs w:val="24"/>
                <w:lang w:val="uk-UA" w:eastAsia="en-US"/>
              </w:rPr>
            </w:pPr>
          </w:p>
          <w:p w14:paraId="0B20D4B5" w14:textId="77777777" w:rsidR="00431457" w:rsidRDefault="00431457" w:rsidP="00CF2AF0">
            <w:pPr>
              <w:spacing w:after="120"/>
              <w:rPr>
                <w:sz w:val="24"/>
                <w:szCs w:val="24"/>
                <w:lang w:val="uk-UA" w:eastAsia="en-US"/>
              </w:rPr>
            </w:pPr>
          </w:p>
          <w:p w14:paraId="0501DCF1" w14:textId="77777777" w:rsidR="00431457" w:rsidRDefault="00431457" w:rsidP="00CF2AF0">
            <w:pPr>
              <w:spacing w:after="120"/>
              <w:rPr>
                <w:sz w:val="24"/>
                <w:szCs w:val="24"/>
                <w:lang w:val="uk-UA" w:eastAsia="en-US"/>
              </w:rPr>
            </w:pPr>
          </w:p>
          <w:p w14:paraId="2A7860D3" w14:textId="77777777" w:rsidR="00431457" w:rsidRDefault="00431457" w:rsidP="00CF2AF0">
            <w:pPr>
              <w:spacing w:after="120"/>
              <w:rPr>
                <w:sz w:val="24"/>
                <w:szCs w:val="24"/>
                <w:lang w:val="uk-UA" w:eastAsia="en-US"/>
              </w:rPr>
            </w:pPr>
          </w:p>
          <w:p w14:paraId="67365C96" w14:textId="77777777" w:rsidR="00431457" w:rsidRDefault="00431457" w:rsidP="00CF2AF0">
            <w:pPr>
              <w:spacing w:after="120"/>
              <w:rPr>
                <w:sz w:val="24"/>
                <w:szCs w:val="24"/>
                <w:lang w:val="uk-UA" w:eastAsia="en-US"/>
              </w:rPr>
            </w:pPr>
          </w:p>
          <w:p w14:paraId="153D5CBD" w14:textId="77777777" w:rsidR="00431457" w:rsidRPr="00485B6D" w:rsidRDefault="00431457" w:rsidP="00CF2AF0">
            <w:pPr>
              <w:spacing w:after="120"/>
              <w:rPr>
                <w:sz w:val="24"/>
                <w:szCs w:val="24"/>
                <w:lang w:val="uk-UA" w:eastAsia="en-US"/>
              </w:rPr>
            </w:pPr>
          </w:p>
        </w:tc>
      </w:tr>
      <w:tr w:rsidR="0000152F" w:rsidRPr="00551890" w14:paraId="34B3210D" w14:textId="77777777" w:rsidTr="00CF2AF0">
        <w:tc>
          <w:tcPr>
            <w:tcW w:w="2400" w:type="pct"/>
            <w:shd w:val="clear" w:color="auto" w:fill="auto"/>
          </w:tcPr>
          <w:p w14:paraId="2EDF4FEA" w14:textId="77777777" w:rsidR="0000152F" w:rsidRPr="00672CC3" w:rsidRDefault="0000152F" w:rsidP="00CF2AF0">
            <w:pPr>
              <w:spacing w:after="120"/>
              <w:rPr>
                <w:sz w:val="24"/>
                <w:szCs w:val="24"/>
                <w:highlight w:val="yellow"/>
                <w:lang w:val="uk-UA" w:eastAsia="en-US"/>
              </w:rPr>
            </w:pPr>
          </w:p>
        </w:tc>
        <w:tc>
          <w:tcPr>
            <w:tcW w:w="200" w:type="pct"/>
            <w:shd w:val="clear" w:color="auto" w:fill="auto"/>
          </w:tcPr>
          <w:p w14:paraId="48098293" w14:textId="77777777" w:rsidR="0000152F" w:rsidRPr="00C856DE" w:rsidRDefault="0000152F" w:rsidP="00CF2AF0">
            <w:pPr>
              <w:spacing w:after="120"/>
              <w:rPr>
                <w:sz w:val="24"/>
                <w:szCs w:val="24"/>
                <w:lang w:val="uk-UA" w:eastAsia="en-US"/>
              </w:rPr>
            </w:pPr>
          </w:p>
        </w:tc>
        <w:tc>
          <w:tcPr>
            <w:tcW w:w="2400" w:type="pct"/>
            <w:shd w:val="clear" w:color="auto" w:fill="auto"/>
          </w:tcPr>
          <w:p w14:paraId="2FE30E94" w14:textId="77777777" w:rsidR="0000152F" w:rsidRPr="00C856DE" w:rsidRDefault="0000152F" w:rsidP="00CF2AF0">
            <w:pPr>
              <w:spacing w:after="120"/>
              <w:rPr>
                <w:sz w:val="24"/>
                <w:szCs w:val="24"/>
                <w:lang w:val="uk-UA" w:eastAsia="en-US"/>
              </w:rPr>
            </w:pPr>
          </w:p>
        </w:tc>
      </w:tr>
    </w:tbl>
    <w:p w14:paraId="5707CF08" w14:textId="77777777" w:rsidR="0000152F" w:rsidRPr="008778DA" w:rsidRDefault="0000152F" w:rsidP="0000152F">
      <w:pPr>
        <w:pStyle w:val="a4"/>
        <w:tabs>
          <w:tab w:val="left" w:pos="9356"/>
        </w:tabs>
        <w:spacing w:line="240" w:lineRule="auto"/>
        <w:ind w:right="0"/>
        <w:jc w:val="left"/>
        <w:rPr>
          <w:b w:val="0"/>
          <w:sz w:val="24"/>
          <w:szCs w:val="24"/>
          <w:lang w:val="uk-UA"/>
        </w:rPr>
      </w:pPr>
    </w:p>
    <w:p w14:paraId="619E418B" w14:textId="77777777" w:rsidR="0000152F" w:rsidRPr="00CD700F" w:rsidRDefault="0000152F" w:rsidP="0000152F">
      <w:pPr>
        <w:pStyle w:val="a4"/>
        <w:tabs>
          <w:tab w:val="left" w:pos="9356"/>
        </w:tabs>
        <w:spacing w:line="240" w:lineRule="auto"/>
        <w:ind w:right="0"/>
        <w:rPr>
          <w:rFonts w:ascii="Times New Roman" w:hAnsi="Times New Roman"/>
          <w:sz w:val="24"/>
          <w:lang w:val="uk-UA"/>
        </w:rPr>
      </w:pPr>
      <w:r>
        <w:rPr>
          <w:rFonts w:ascii="Times New Roman" w:hAnsi="Times New Roman"/>
          <w:sz w:val="24"/>
          <w:lang w:val="uk-UA"/>
        </w:rPr>
        <w:t xml:space="preserve">Додаток № </w:t>
      </w:r>
      <w:r w:rsidRPr="00CD700F">
        <w:rPr>
          <w:rFonts w:ascii="Times New Roman" w:hAnsi="Times New Roman"/>
          <w:sz w:val="24"/>
          <w:lang w:val="uk-UA"/>
        </w:rPr>
        <w:t>1</w:t>
      </w:r>
    </w:p>
    <w:p w14:paraId="0F4550F5" w14:textId="77777777" w:rsidR="0000152F" w:rsidRPr="00102441" w:rsidRDefault="0000152F" w:rsidP="0000152F">
      <w:pPr>
        <w:tabs>
          <w:tab w:val="left" w:pos="9356"/>
        </w:tabs>
        <w:jc w:val="center"/>
        <w:rPr>
          <w:sz w:val="24"/>
        </w:rPr>
      </w:pPr>
      <w:r w:rsidRPr="006F71FC">
        <w:rPr>
          <w:sz w:val="24"/>
          <w:lang w:val="uk-UA"/>
        </w:rPr>
        <w:t xml:space="preserve">до </w:t>
      </w:r>
      <w:r>
        <w:rPr>
          <w:sz w:val="24"/>
          <w:lang w:val="uk-UA"/>
        </w:rPr>
        <w:t>У</w:t>
      </w:r>
      <w:r w:rsidRPr="006F71FC">
        <w:rPr>
          <w:sz w:val="24"/>
          <w:lang w:val="uk-UA"/>
        </w:rPr>
        <w:t xml:space="preserve">годи </w:t>
      </w:r>
      <w:r w:rsidRPr="006F71FC">
        <w:rPr>
          <w:snapToGrid w:val="0"/>
          <w:sz w:val="24"/>
          <w:lang w:val="uk-UA"/>
        </w:rPr>
        <w:t>про надання послуг рухомого (мобільного) зв</w:t>
      </w:r>
      <w:r w:rsidRPr="006F71FC">
        <w:rPr>
          <w:snapToGrid w:val="0"/>
          <w:sz w:val="24"/>
        </w:rPr>
        <w:t>’</w:t>
      </w:r>
      <w:r w:rsidRPr="006F71FC">
        <w:rPr>
          <w:snapToGrid w:val="0"/>
          <w:sz w:val="24"/>
          <w:lang w:val="uk-UA"/>
        </w:rPr>
        <w:t>язку</w:t>
      </w:r>
    </w:p>
    <w:p w14:paraId="713F8A36" w14:textId="736CDF67" w:rsidR="0000152F" w:rsidRPr="006531E1" w:rsidRDefault="0000152F" w:rsidP="0000152F">
      <w:pPr>
        <w:tabs>
          <w:tab w:val="left" w:pos="9356"/>
        </w:tabs>
        <w:jc w:val="center"/>
        <w:rPr>
          <w:sz w:val="24"/>
          <w:lang w:val="uk-UA"/>
        </w:rPr>
      </w:pPr>
      <w:r>
        <w:rPr>
          <w:sz w:val="24"/>
          <w:lang w:val="uk-UA"/>
        </w:rPr>
        <w:t>№ _________</w:t>
      </w:r>
      <w:r w:rsidRPr="00A1711A">
        <w:rPr>
          <w:sz w:val="24"/>
          <w:lang w:val="uk-UA"/>
        </w:rPr>
        <w:t xml:space="preserve"> </w:t>
      </w:r>
      <w:r w:rsidRPr="006531E1">
        <w:rPr>
          <w:sz w:val="24"/>
          <w:lang w:val="uk-UA"/>
        </w:rPr>
        <w:t xml:space="preserve"> від </w:t>
      </w:r>
      <w:r>
        <w:rPr>
          <w:snapToGrid w:val="0"/>
          <w:sz w:val="24"/>
          <w:lang w:val="uk-UA"/>
        </w:rPr>
        <w:t xml:space="preserve">“ </w:t>
      </w:r>
      <w:r w:rsidRPr="00FB6FEF">
        <w:rPr>
          <w:snapToGrid w:val="0"/>
          <w:sz w:val="24"/>
        </w:rPr>
        <w:t xml:space="preserve">___ </w:t>
      </w:r>
      <w:r w:rsidRPr="006531E1">
        <w:rPr>
          <w:snapToGrid w:val="0"/>
          <w:sz w:val="24"/>
          <w:lang w:val="uk-UA"/>
        </w:rPr>
        <w:t xml:space="preserve">” </w:t>
      </w:r>
      <w:r w:rsidRPr="00FB6FEF">
        <w:rPr>
          <w:snapToGrid w:val="0"/>
          <w:sz w:val="24"/>
        </w:rPr>
        <w:t>____________</w:t>
      </w:r>
      <w:r w:rsidRPr="006531E1">
        <w:rPr>
          <w:snapToGrid w:val="0"/>
          <w:sz w:val="24"/>
          <w:lang w:val="uk-UA"/>
        </w:rPr>
        <w:t xml:space="preserve"> </w:t>
      </w:r>
      <w:r>
        <w:rPr>
          <w:snapToGrid w:val="0"/>
          <w:sz w:val="24"/>
          <w:lang w:val="uk-UA"/>
        </w:rPr>
        <w:t>202</w:t>
      </w:r>
      <w:r w:rsidR="00431457">
        <w:rPr>
          <w:snapToGrid w:val="0"/>
          <w:sz w:val="24"/>
          <w:lang w:val="en-US"/>
        </w:rPr>
        <w:t>4</w:t>
      </w:r>
      <w:r w:rsidRPr="006531E1">
        <w:rPr>
          <w:snapToGrid w:val="0"/>
          <w:sz w:val="24"/>
          <w:lang w:val="uk-UA"/>
        </w:rPr>
        <w:t xml:space="preserve"> р.</w:t>
      </w:r>
    </w:p>
    <w:p w14:paraId="2DA63733" w14:textId="77777777" w:rsidR="0000152F" w:rsidRPr="00013FEB" w:rsidRDefault="0000152F" w:rsidP="0000152F">
      <w:pPr>
        <w:tabs>
          <w:tab w:val="left" w:pos="9356"/>
        </w:tabs>
        <w:jc w:val="center"/>
        <w:rPr>
          <w:sz w:val="16"/>
          <w:szCs w:val="16"/>
          <w:lang w:val="uk-UA"/>
        </w:rPr>
      </w:pPr>
    </w:p>
    <w:tbl>
      <w:tblPr>
        <w:tblW w:w="5000" w:type="pct"/>
        <w:jc w:val="center"/>
        <w:tblLook w:val="04A0" w:firstRow="1" w:lastRow="0" w:firstColumn="1" w:lastColumn="0" w:noHBand="0" w:noVBand="1"/>
      </w:tblPr>
      <w:tblGrid>
        <w:gridCol w:w="5031"/>
        <w:gridCol w:w="5031"/>
      </w:tblGrid>
      <w:tr w:rsidR="0000152F" w:rsidRPr="00D72A05" w14:paraId="243F759B" w14:textId="77777777" w:rsidTr="00CF2AF0">
        <w:trPr>
          <w:jc w:val="center"/>
        </w:trPr>
        <w:tc>
          <w:tcPr>
            <w:tcW w:w="5012" w:type="dxa"/>
            <w:shd w:val="clear" w:color="auto" w:fill="auto"/>
          </w:tcPr>
          <w:p w14:paraId="5CA0637C" w14:textId="77777777" w:rsidR="0000152F" w:rsidRPr="00D72A05" w:rsidRDefault="0000152F" w:rsidP="00CF2AF0">
            <w:pPr>
              <w:tabs>
                <w:tab w:val="left" w:pos="9214"/>
              </w:tabs>
              <w:spacing w:before="60"/>
              <w:rPr>
                <w:bCs/>
                <w:snapToGrid w:val="0"/>
                <w:sz w:val="24"/>
                <w:lang w:val="uk-UA"/>
              </w:rPr>
            </w:pPr>
            <w:r w:rsidRPr="00D72A05">
              <w:rPr>
                <w:snapToGrid w:val="0"/>
                <w:sz w:val="24"/>
                <w:lang w:val="uk-UA"/>
              </w:rPr>
              <w:t xml:space="preserve">м. </w:t>
            </w:r>
            <w:r>
              <w:rPr>
                <w:snapToGrid w:val="0"/>
                <w:sz w:val="24"/>
                <w:lang w:val="uk-UA"/>
              </w:rPr>
              <w:t>Тернопіль</w:t>
            </w:r>
          </w:p>
        </w:tc>
        <w:tc>
          <w:tcPr>
            <w:tcW w:w="5012" w:type="dxa"/>
            <w:shd w:val="clear" w:color="auto" w:fill="auto"/>
          </w:tcPr>
          <w:p w14:paraId="10158296" w14:textId="0B67F9AC" w:rsidR="0000152F" w:rsidRPr="00D72A05" w:rsidRDefault="0000152F" w:rsidP="00CF2AF0">
            <w:pPr>
              <w:tabs>
                <w:tab w:val="left" w:pos="9214"/>
              </w:tabs>
              <w:spacing w:before="60"/>
              <w:jc w:val="right"/>
              <w:rPr>
                <w:bCs/>
                <w:snapToGrid w:val="0"/>
                <w:sz w:val="24"/>
                <w:lang w:val="uk-UA"/>
              </w:rPr>
            </w:pPr>
            <w:r w:rsidRPr="00D72A05">
              <w:rPr>
                <w:snapToGrid w:val="0"/>
                <w:sz w:val="24"/>
                <w:lang w:val="uk-UA"/>
              </w:rPr>
              <w:t xml:space="preserve">“ ___ ” ____________ </w:t>
            </w:r>
            <w:r>
              <w:rPr>
                <w:snapToGrid w:val="0"/>
                <w:sz w:val="24"/>
                <w:lang w:val="uk-UA"/>
              </w:rPr>
              <w:t>202</w:t>
            </w:r>
            <w:r w:rsidR="00431457">
              <w:rPr>
                <w:snapToGrid w:val="0"/>
                <w:sz w:val="24"/>
                <w:lang w:val="en-US"/>
              </w:rPr>
              <w:t>4</w:t>
            </w:r>
            <w:r w:rsidRPr="00D72A05">
              <w:rPr>
                <w:snapToGrid w:val="0"/>
                <w:sz w:val="24"/>
                <w:lang w:val="uk-UA"/>
              </w:rPr>
              <w:t xml:space="preserve"> р.</w:t>
            </w:r>
          </w:p>
        </w:tc>
      </w:tr>
    </w:tbl>
    <w:p w14:paraId="318F8F3B" w14:textId="77777777" w:rsidR="0000152F" w:rsidRPr="00013FEB" w:rsidRDefault="0000152F" w:rsidP="0000152F">
      <w:pPr>
        <w:tabs>
          <w:tab w:val="left" w:pos="9214"/>
        </w:tabs>
        <w:spacing w:before="60"/>
        <w:rPr>
          <w:bCs/>
          <w:snapToGrid w:val="0"/>
          <w:sz w:val="16"/>
          <w:szCs w:val="16"/>
          <w:lang w:val="uk-UA"/>
        </w:rPr>
      </w:pPr>
    </w:p>
    <w:p w14:paraId="6B768EB1" w14:textId="77777777" w:rsidR="0000152F" w:rsidRPr="00133A4A" w:rsidRDefault="0000152F" w:rsidP="0000152F">
      <w:pPr>
        <w:spacing w:after="120"/>
        <w:jc w:val="both"/>
        <w:rPr>
          <w:sz w:val="24"/>
          <w:szCs w:val="24"/>
          <w:lang w:val="uk-UA"/>
        </w:rPr>
      </w:pPr>
      <w:r w:rsidRPr="00372367">
        <w:rPr>
          <w:b/>
          <w:bCs/>
          <w:sz w:val="24"/>
          <w:szCs w:val="24"/>
          <w:lang w:val="uk-UA"/>
        </w:rPr>
        <w:lastRenderedPageBreak/>
        <w:t>___________________________________________</w:t>
      </w:r>
      <w:r>
        <w:rPr>
          <w:b/>
          <w:bCs/>
          <w:sz w:val="24"/>
          <w:szCs w:val="24"/>
          <w:lang w:val="uk-UA"/>
        </w:rPr>
        <w:t>_________</w:t>
      </w:r>
      <w:r w:rsidRPr="00372367">
        <w:rPr>
          <w:b/>
          <w:bCs/>
          <w:sz w:val="24"/>
          <w:szCs w:val="24"/>
          <w:lang w:val="uk-UA"/>
        </w:rPr>
        <w:t>_____________________</w:t>
      </w:r>
      <w:r>
        <w:rPr>
          <w:b/>
          <w:bCs/>
          <w:sz w:val="24"/>
          <w:szCs w:val="24"/>
          <w:lang w:val="uk-UA"/>
        </w:rPr>
        <w:t xml:space="preserve">, </w:t>
      </w:r>
      <w:r w:rsidRPr="00E6511C">
        <w:rPr>
          <w:sz w:val="24"/>
          <w:lang w:val="uk-UA"/>
        </w:rPr>
        <w:t xml:space="preserve">в особі </w:t>
      </w:r>
      <w:r w:rsidRPr="00372367">
        <w:rPr>
          <w:b/>
          <w:bCs/>
          <w:sz w:val="24"/>
          <w:szCs w:val="24"/>
          <w:lang w:val="uk-UA"/>
        </w:rPr>
        <w:t>__________________________________________________</w:t>
      </w:r>
      <w:r w:rsidRPr="00372367">
        <w:rPr>
          <w:sz w:val="24"/>
          <w:szCs w:val="24"/>
          <w:lang w:val="uk-UA"/>
        </w:rPr>
        <w:t xml:space="preserve">, </w:t>
      </w:r>
      <w:r w:rsidRPr="00E6511C">
        <w:rPr>
          <w:sz w:val="24"/>
          <w:lang w:val="uk-UA"/>
        </w:rPr>
        <w:t xml:space="preserve">який діє на підставі </w:t>
      </w:r>
      <w:r>
        <w:rPr>
          <w:sz w:val="24"/>
          <w:lang w:val="uk-UA"/>
        </w:rPr>
        <w:t>____________</w:t>
      </w:r>
      <w:r w:rsidRPr="00372367">
        <w:rPr>
          <w:sz w:val="24"/>
          <w:szCs w:val="24"/>
          <w:lang w:val="uk-UA"/>
        </w:rPr>
        <w:t>(далі – Замовник),</w:t>
      </w:r>
      <w:r w:rsidRPr="003F5511">
        <w:rPr>
          <w:sz w:val="24"/>
          <w:szCs w:val="24"/>
          <w:lang w:val="uk-UA"/>
        </w:rPr>
        <w:t xml:space="preserve"> з однієї сторони, і</w:t>
      </w:r>
      <w:r w:rsidRPr="00133A4A">
        <w:rPr>
          <w:sz w:val="24"/>
          <w:szCs w:val="24"/>
          <w:lang w:val="uk-UA"/>
        </w:rPr>
        <w:t xml:space="preserve"> </w:t>
      </w:r>
    </w:p>
    <w:p w14:paraId="3E4D0859" w14:textId="77777777" w:rsidR="0000152F" w:rsidRPr="00AF379D" w:rsidRDefault="0000152F" w:rsidP="0000152F">
      <w:pPr>
        <w:spacing w:after="120"/>
        <w:jc w:val="both"/>
        <w:rPr>
          <w:sz w:val="24"/>
          <w:szCs w:val="24"/>
          <w:lang w:val="uk-UA"/>
        </w:rPr>
      </w:pPr>
      <w:r>
        <w:rPr>
          <w:b/>
          <w:bCs/>
          <w:sz w:val="24"/>
          <w:lang w:val="uk-UA"/>
        </w:rPr>
        <w:t>_________________________________________</w:t>
      </w:r>
      <w:r w:rsidRPr="00E6511C">
        <w:rPr>
          <w:sz w:val="24"/>
          <w:lang w:val="uk-UA"/>
        </w:rPr>
        <w:t xml:space="preserve"> (далі – Оператор), в особі </w:t>
      </w:r>
      <w:r>
        <w:rPr>
          <w:sz w:val="24"/>
          <w:lang w:val="uk-UA"/>
        </w:rPr>
        <w:t>________________________</w:t>
      </w:r>
      <w:r w:rsidRPr="00E6511C">
        <w:rPr>
          <w:sz w:val="24"/>
          <w:lang w:val="uk-UA"/>
        </w:rPr>
        <w:t xml:space="preserve">, який діє на підставі </w:t>
      </w:r>
      <w:r>
        <w:rPr>
          <w:sz w:val="24"/>
          <w:lang w:val="uk-UA"/>
        </w:rPr>
        <w:t>_______________________________</w:t>
      </w:r>
      <w:r w:rsidRPr="00703582">
        <w:rPr>
          <w:sz w:val="24"/>
          <w:lang w:val="uk-UA"/>
        </w:rPr>
        <w:t>, з іншої сторони, разом – Сторони</w:t>
      </w:r>
      <w:r w:rsidRPr="00AF379D">
        <w:rPr>
          <w:sz w:val="24"/>
          <w:szCs w:val="24"/>
          <w:lang w:val="uk-UA"/>
        </w:rPr>
        <w:t>,</w:t>
      </w:r>
    </w:p>
    <w:p w14:paraId="7FF37A12" w14:textId="77777777" w:rsidR="00431457" w:rsidRPr="001B6BDA" w:rsidRDefault="0000152F" w:rsidP="0000152F">
      <w:pPr>
        <w:tabs>
          <w:tab w:val="left" w:pos="9356"/>
        </w:tabs>
        <w:spacing w:before="60"/>
        <w:jc w:val="both"/>
        <w:rPr>
          <w:sz w:val="24"/>
        </w:rPr>
      </w:pPr>
      <w:r w:rsidRPr="006F71FC">
        <w:rPr>
          <w:sz w:val="24"/>
          <w:lang w:val="uk-UA"/>
        </w:rPr>
        <w:t xml:space="preserve">підписали цей Додаток № 1 до </w:t>
      </w:r>
      <w:r>
        <w:rPr>
          <w:sz w:val="24"/>
          <w:lang w:val="uk-UA"/>
        </w:rPr>
        <w:t>У</w:t>
      </w:r>
      <w:r w:rsidRPr="006F71FC">
        <w:rPr>
          <w:sz w:val="24"/>
          <w:lang w:val="uk-UA"/>
        </w:rPr>
        <w:t xml:space="preserve">годи </w:t>
      </w:r>
      <w:r w:rsidRPr="006F71FC">
        <w:rPr>
          <w:snapToGrid w:val="0"/>
          <w:sz w:val="24"/>
          <w:lang w:val="uk-UA"/>
        </w:rPr>
        <w:t>про надання послуг рухомого (мобільного) зв</w:t>
      </w:r>
      <w:r w:rsidRPr="006F71FC">
        <w:rPr>
          <w:snapToGrid w:val="0"/>
          <w:sz w:val="24"/>
        </w:rPr>
        <w:t>’</w:t>
      </w:r>
      <w:r w:rsidRPr="006F71FC">
        <w:rPr>
          <w:snapToGrid w:val="0"/>
          <w:sz w:val="24"/>
          <w:lang w:val="uk-UA"/>
        </w:rPr>
        <w:t>язку</w:t>
      </w:r>
      <w:r w:rsidRPr="006F71FC">
        <w:rPr>
          <w:sz w:val="24"/>
          <w:lang w:val="uk-UA"/>
        </w:rPr>
        <w:t xml:space="preserve"> №</w:t>
      </w:r>
      <w:r>
        <w:rPr>
          <w:sz w:val="24"/>
          <w:lang w:val="uk-UA"/>
        </w:rPr>
        <w:t xml:space="preserve"> ____________________ від ”</w:t>
      </w:r>
      <w:r w:rsidRPr="00FB6FEF">
        <w:rPr>
          <w:sz w:val="24"/>
        </w:rPr>
        <w:t>__</w:t>
      </w:r>
      <w:r w:rsidRPr="006531E1">
        <w:rPr>
          <w:sz w:val="24"/>
          <w:lang w:val="uk-UA"/>
        </w:rPr>
        <w:t xml:space="preserve">” </w:t>
      </w:r>
      <w:r w:rsidRPr="00FB6FEF">
        <w:rPr>
          <w:sz w:val="24"/>
        </w:rPr>
        <w:t>__________</w:t>
      </w:r>
      <w:r w:rsidRPr="006531E1">
        <w:rPr>
          <w:sz w:val="24"/>
          <w:lang w:val="uk-UA"/>
        </w:rPr>
        <w:t xml:space="preserve"> </w:t>
      </w:r>
      <w:r>
        <w:rPr>
          <w:sz w:val="24"/>
          <w:lang w:val="uk-UA"/>
        </w:rPr>
        <w:t>202</w:t>
      </w:r>
      <w:r w:rsidR="00431457" w:rsidRPr="001B6BDA">
        <w:rPr>
          <w:sz w:val="24"/>
        </w:rPr>
        <w:t>4</w:t>
      </w:r>
    </w:p>
    <w:p w14:paraId="2C46157A" w14:textId="52DCE96A" w:rsidR="0000152F" w:rsidRPr="006531E1" w:rsidRDefault="0000152F" w:rsidP="0000152F">
      <w:pPr>
        <w:tabs>
          <w:tab w:val="left" w:pos="9356"/>
        </w:tabs>
        <w:spacing w:before="60"/>
        <w:jc w:val="both"/>
        <w:rPr>
          <w:sz w:val="24"/>
          <w:lang w:val="uk-UA"/>
        </w:rPr>
      </w:pPr>
      <w:r w:rsidRPr="008F4F25">
        <w:rPr>
          <w:sz w:val="24"/>
        </w:rPr>
        <w:t xml:space="preserve"> </w:t>
      </w:r>
      <w:r w:rsidRPr="006531E1">
        <w:rPr>
          <w:sz w:val="24"/>
          <w:lang w:val="uk-UA"/>
        </w:rPr>
        <w:t>р. про наступ</w:t>
      </w:r>
      <w:r>
        <w:rPr>
          <w:sz w:val="24"/>
          <w:lang w:val="uk-UA"/>
        </w:rPr>
        <w:t>не:</w:t>
      </w:r>
    </w:p>
    <w:p w14:paraId="17B2A651" w14:textId="77777777" w:rsidR="0000152F" w:rsidRDefault="0000152F" w:rsidP="0000152F">
      <w:pPr>
        <w:pStyle w:val="ad"/>
        <w:tabs>
          <w:tab w:val="left" w:pos="0"/>
        </w:tabs>
        <w:spacing w:before="120"/>
        <w:ind w:left="0"/>
        <w:jc w:val="both"/>
        <w:rPr>
          <w:rFonts w:eastAsia="Times New Roman"/>
          <w:bCs/>
          <w:szCs w:val="24"/>
        </w:rPr>
      </w:pPr>
      <w:r w:rsidRPr="001954ED">
        <w:rPr>
          <w:rFonts w:eastAsia="Times New Roman"/>
          <w:b/>
          <w:szCs w:val="24"/>
        </w:rPr>
        <w:t>1.</w:t>
      </w:r>
      <w:r w:rsidRPr="001954ED">
        <w:rPr>
          <w:rFonts w:eastAsia="Times New Roman"/>
          <w:bCs/>
          <w:szCs w:val="24"/>
        </w:rPr>
        <w:t xml:space="preserve"> Оператор надає </w:t>
      </w:r>
      <w:r>
        <w:rPr>
          <w:rFonts w:eastAsia="Times New Roman"/>
          <w:bCs/>
          <w:szCs w:val="24"/>
        </w:rPr>
        <w:t>Замовнику</w:t>
      </w:r>
      <w:r w:rsidRPr="001954ED">
        <w:rPr>
          <w:rFonts w:eastAsia="Times New Roman"/>
          <w:bCs/>
          <w:szCs w:val="24"/>
        </w:rPr>
        <w:t xml:space="preserve"> послуги зв`язку у відповідності з корпоративним</w:t>
      </w:r>
      <w:r>
        <w:rPr>
          <w:rFonts w:eastAsia="Times New Roman"/>
          <w:bCs/>
          <w:szCs w:val="24"/>
        </w:rPr>
        <w:t>и</w:t>
      </w:r>
      <w:r w:rsidRPr="001954ED">
        <w:rPr>
          <w:rFonts w:eastAsia="Times New Roman"/>
          <w:bCs/>
          <w:szCs w:val="24"/>
        </w:rPr>
        <w:t xml:space="preserve"> тарифним</w:t>
      </w:r>
      <w:r>
        <w:rPr>
          <w:rFonts w:eastAsia="Times New Roman"/>
          <w:bCs/>
          <w:szCs w:val="24"/>
        </w:rPr>
        <w:t>и</w:t>
      </w:r>
      <w:r w:rsidRPr="001954ED">
        <w:rPr>
          <w:rFonts w:eastAsia="Times New Roman"/>
          <w:bCs/>
          <w:szCs w:val="24"/>
        </w:rPr>
        <w:t xml:space="preserve"> план</w:t>
      </w:r>
      <w:r>
        <w:rPr>
          <w:rFonts w:eastAsia="Times New Roman"/>
          <w:bCs/>
          <w:szCs w:val="24"/>
        </w:rPr>
        <w:t>а</w:t>
      </w:r>
      <w:r w:rsidRPr="001954ED">
        <w:rPr>
          <w:rFonts w:eastAsia="Times New Roman"/>
          <w:bCs/>
          <w:szCs w:val="24"/>
        </w:rPr>
        <w:t>м</w:t>
      </w:r>
      <w:r>
        <w:rPr>
          <w:rFonts w:eastAsia="Times New Roman"/>
          <w:bCs/>
          <w:szCs w:val="24"/>
        </w:rPr>
        <w:t>и:</w:t>
      </w:r>
    </w:p>
    <w:p w14:paraId="3BA31F5B" w14:textId="77777777" w:rsidR="0000152F" w:rsidRDefault="0000152F" w:rsidP="0000152F">
      <w:pPr>
        <w:pStyle w:val="ad"/>
        <w:tabs>
          <w:tab w:val="left" w:pos="0"/>
        </w:tabs>
        <w:spacing w:before="120"/>
        <w:ind w:left="0"/>
        <w:jc w:val="both"/>
        <w:rPr>
          <w:bCs/>
          <w:szCs w:val="24"/>
        </w:rPr>
      </w:pPr>
      <w:r w:rsidRPr="008C0CD6">
        <w:rPr>
          <w:rFonts w:eastAsia="Times New Roman"/>
          <w:b/>
          <w:bCs/>
          <w:szCs w:val="24"/>
        </w:rPr>
        <w:t>1.1.</w:t>
      </w:r>
      <w:r>
        <w:rPr>
          <w:rFonts w:eastAsia="Times New Roman"/>
          <w:bCs/>
          <w:szCs w:val="24"/>
        </w:rPr>
        <w:t xml:space="preserve"> Тарифні плани</w:t>
      </w:r>
      <w:r w:rsidRPr="001954ED">
        <w:rPr>
          <w:rFonts w:eastAsia="Times New Roman"/>
          <w:bCs/>
          <w:szCs w:val="24"/>
        </w:rPr>
        <w:t xml:space="preserve"> </w:t>
      </w:r>
      <w:r w:rsidRPr="001954ED">
        <w:rPr>
          <w:bCs/>
          <w:szCs w:val="24"/>
        </w:rPr>
        <w:t xml:space="preserve">для Корпоративних абонентів, що оприлюднені на Інтернет-сайті </w:t>
      </w:r>
      <w:hyperlink r:id="rId9" w:history="1">
        <w:r>
          <w:rPr>
            <w:bCs/>
            <w:szCs w:val="24"/>
            <w:u w:val="single"/>
          </w:rPr>
          <w:t>___________________</w:t>
        </w:r>
      </w:hyperlink>
      <w:r>
        <w:rPr>
          <w:bCs/>
          <w:szCs w:val="24"/>
        </w:rPr>
        <w:t>;</w:t>
      </w:r>
    </w:p>
    <w:p w14:paraId="7BF6CD28" w14:textId="77777777" w:rsidR="0000152F" w:rsidRDefault="0000152F" w:rsidP="0000152F">
      <w:pPr>
        <w:pStyle w:val="ad"/>
        <w:tabs>
          <w:tab w:val="left" w:pos="0"/>
        </w:tabs>
        <w:spacing w:before="120"/>
        <w:ind w:left="0"/>
        <w:jc w:val="both"/>
        <w:rPr>
          <w:rFonts w:eastAsia="Times New Roman"/>
          <w:bCs/>
          <w:szCs w:val="24"/>
        </w:rPr>
      </w:pPr>
      <w:r w:rsidRPr="008C0CD6">
        <w:rPr>
          <w:b/>
          <w:bCs/>
          <w:szCs w:val="24"/>
        </w:rPr>
        <w:t>1.</w:t>
      </w:r>
      <w:r w:rsidRPr="00C8381A">
        <w:rPr>
          <w:b/>
          <w:bCs/>
          <w:szCs w:val="24"/>
        </w:rPr>
        <w:t>2</w:t>
      </w:r>
      <w:r w:rsidRPr="008C0CD6">
        <w:rPr>
          <w:b/>
          <w:bCs/>
          <w:szCs w:val="24"/>
        </w:rPr>
        <w:t xml:space="preserve">. </w:t>
      </w:r>
      <w:r>
        <w:rPr>
          <w:rFonts w:eastAsia="Times New Roman"/>
          <w:bCs/>
          <w:szCs w:val="24"/>
        </w:rPr>
        <w:t>Тарифний план</w:t>
      </w:r>
      <w:r w:rsidRPr="001954ED">
        <w:rPr>
          <w:rFonts w:eastAsia="Times New Roman"/>
          <w:bCs/>
          <w:szCs w:val="24"/>
        </w:rPr>
        <w:t xml:space="preserve"> </w:t>
      </w:r>
      <w:r>
        <w:rPr>
          <w:rFonts w:eastAsia="Times New Roman"/>
          <w:bCs/>
          <w:szCs w:val="24"/>
        </w:rPr>
        <w:t>з</w:t>
      </w:r>
      <w:r w:rsidRPr="008C0CD6">
        <w:rPr>
          <w:rFonts w:eastAsia="Times New Roman"/>
          <w:bCs/>
          <w:szCs w:val="24"/>
        </w:rPr>
        <w:t xml:space="preserve"> наступними умовами:</w:t>
      </w:r>
      <w:r w:rsidRPr="00DB3748">
        <w:rPr>
          <w:bCs/>
          <w:szCs w:val="24"/>
        </w:rPr>
        <w:t xml:space="preserve"> </w:t>
      </w:r>
    </w:p>
    <w:tbl>
      <w:tblPr>
        <w:tblW w:w="102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2412"/>
      </w:tblGrid>
      <w:tr w:rsidR="0000152F" w14:paraId="4242FEDA" w14:textId="77777777" w:rsidTr="00CF2AF0">
        <w:trPr>
          <w:trHeight w:val="492"/>
        </w:trPr>
        <w:tc>
          <w:tcPr>
            <w:tcW w:w="7797" w:type="dxa"/>
            <w:tcBorders>
              <w:top w:val="single" w:sz="4" w:space="0" w:color="auto"/>
              <w:left w:val="single" w:sz="4" w:space="0" w:color="auto"/>
              <w:bottom w:val="single" w:sz="4" w:space="0" w:color="auto"/>
              <w:right w:val="single" w:sz="4" w:space="0" w:color="auto"/>
            </w:tcBorders>
            <w:vAlign w:val="center"/>
            <w:hideMark/>
          </w:tcPr>
          <w:p w14:paraId="46297556" w14:textId="77777777" w:rsidR="0000152F" w:rsidRDefault="0000152F" w:rsidP="00CF2AF0">
            <w:pPr>
              <w:widowControl w:val="0"/>
              <w:autoSpaceDE w:val="0"/>
              <w:autoSpaceDN w:val="0"/>
              <w:adjustRightInd w:val="0"/>
              <w:ind w:left="85"/>
              <w:rPr>
                <w:rFonts w:ascii="Times New Roman CYR" w:hAnsi="Times New Roman CYR" w:cs="Times New Roman CYR"/>
                <w:sz w:val="21"/>
                <w:szCs w:val="21"/>
                <w:lang w:val="uk-UA"/>
              </w:rPr>
            </w:pPr>
            <w:r>
              <w:rPr>
                <w:rFonts w:ascii="Times New Roman CYR" w:hAnsi="Times New Roman CYR" w:cs="Times New Roman CYR"/>
                <w:b/>
                <w:bCs/>
                <w:sz w:val="21"/>
                <w:szCs w:val="21"/>
                <w:lang w:val="uk-UA"/>
              </w:rPr>
              <w:t>Тарифний план</w:t>
            </w:r>
          </w:p>
        </w:tc>
        <w:tc>
          <w:tcPr>
            <w:tcW w:w="2412" w:type="dxa"/>
            <w:tcBorders>
              <w:top w:val="single" w:sz="4" w:space="0" w:color="auto"/>
              <w:left w:val="single" w:sz="4" w:space="0" w:color="auto"/>
              <w:bottom w:val="single" w:sz="4" w:space="0" w:color="auto"/>
              <w:right w:val="single" w:sz="4" w:space="0" w:color="auto"/>
            </w:tcBorders>
            <w:vAlign w:val="center"/>
            <w:hideMark/>
          </w:tcPr>
          <w:p w14:paraId="3F873D2F" w14:textId="77777777" w:rsidR="0000152F" w:rsidRDefault="0000152F" w:rsidP="00CF2AF0">
            <w:pPr>
              <w:widowControl w:val="0"/>
              <w:autoSpaceDE w:val="0"/>
              <w:autoSpaceDN w:val="0"/>
              <w:adjustRightInd w:val="0"/>
              <w:ind w:left="85"/>
              <w:jc w:val="center"/>
              <w:rPr>
                <w:rFonts w:ascii="Times New Roman CYR" w:hAnsi="Times New Roman CYR" w:cs="Times New Roman CYR"/>
                <w:highlight w:val="yellow"/>
                <w:lang w:val="uk-UA"/>
              </w:rPr>
            </w:pPr>
          </w:p>
        </w:tc>
      </w:tr>
      <w:tr w:rsidR="0000152F" w14:paraId="5D4E586A" w14:textId="77777777" w:rsidTr="00CF2AF0">
        <w:tc>
          <w:tcPr>
            <w:tcW w:w="7797" w:type="dxa"/>
            <w:tcBorders>
              <w:top w:val="single" w:sz="4" w:space="0" w:color="auto"/>
              <w:left w:val="single" w:sz="4" w:space="0" w:color="auto"/>
              <w:bottom w:val="single" w:sz="4" w:space="0" w:color="auto"/>
              <w:right w:val="single" w:sz="4" w:space="0" w:color="auto"/>
            </w:tcBorders>
            <w:vAlign w:val="center"/>
          </w:tcPr>
          <w:p w14:paraId="1F37D5AD" w14:textId="77777777" w:rsidR="0000152F" w:rsidRDefault="0000152F" w:rsidP="00CF2AF0">
            <w:pPr>
              <w:widowControl w:val="0"/>
              <w:autoSpaceDE w:val="0"/>
              <w:autoSpaceDN w:val="0"/>
              <w:adjustRightInd w:val="0"/>
              <w:ind w:left="85"/>
              <w:jc w:val="both"/>
              <w:rPr>
                <w:rFonts w:ascii="Times New Roman CYR" w:hAnsi="Times New Roman CYR" w:cs="Times New Roman CYR"/>
                <w:sz w:val="18"/>
                <w:szCs w:val="18"/>
                <w:lang w:val="uk-UA"/>
              </w:rPr>
            </w:pPr>
          </w:p>
        </w:tc>
        <w:tc>
          <w:tcPr>
            <w:tcW w:w="2412" w:type="dxa"/>
            <w:tcBorders>
              <w:top w:val="single" w:sz="4" w:space="0" w:color="auto"/>
              <w:left w:val="single" w:sz="4" w:space="0" w:color="auto"/>
              <w:bottom w:val="single" w:sz="4" w:space="0" w:color="auto"/>
              <w:right w:val="single" w:sz="4" w:space="0" w:color="auto"/>
            </w:tcBorders>
            <w:vAlign w:val="center"/>
          </w:tcPr>
          <w:p w14:paraId="3C0D1794" w14:textId="77777777" w:rsidR="0000152F" w:rsidRPr="008202FB" w:rsidRDefault="0000152F" w:rsidP="00CF2AF0">
            <w:pPr>
              <w:jc w:val="center"/>
              <w:rPr>
                <w:lang w:val="en-US"/>
              </w:rPr>
            </w:pPr>
          </w:p>
        </w:tc>
      </w:tr>
    </w:tbl>
    <w:p w14:paraId="21A2B792" w14:textId="77777777" w:rsidR="0000152F" w:rsidRDefault="0000152F" w:rsidP="0000152F">
      <w:pPr>
        <w:pStyle w:val="ad"/>
        <w:tabs>
          <w:tab w:val="left" w:pos="0"/>
        </w:tabs>
        <w:spacing w:before="240"/>
        <w:ind w:left="0"/>
        <w:jc w:val="both"/>
        <w:rPr>
          <w:rFonts w:eastAsia="Times New Roman"/>
          <w:bCs/>
          <w:szCs w:val="24"/>
        </w:rPr>
      </w:pPr>
      <w:r w:rsidRPr="008202FB">
        <w:rPr>
          <w:b/>
          <w:bCs/>
          <w:szCs w:val="24"/>
        </w:rPr>
        <w:t>1.2.1.</w:t>
      </w:r>
      <w:r w:rsidRPr="008202FB">
        <w:rPr>
          <w:bCs/>
          <w:szCs w:val="24"/>
        </w:rPr>
        <w:t xml:space="preserve"> </w:t>
      </w:r>
      <w:r w:rsidRPr="008202FB">
        <w:rPr>
          <w:rFonts w:eastAsia="Times New Roman"/>
          <w:bCs/>
          <w:szCs w:val="24"/>
        </w:rPr>
        <w:t xml:space="preserve">Тарифні набори </w:t>
      </w:r>
      <w:r w:rsidRPr="008202FB">
        <w:rPr>
          <w:rFonts w:ascii="Times New Roman CYR" w:hAnsi="Times New Roman CYR" w:cs="Times New Roman CYR"/>
          <w:bCs/>
        </w:rPr>
        <w:t>до тарифного</w:t>
      </w:r>
      <w:r>
        <w:rPr>
          <w:rFonts w:ascii="Times New Roman CYR" w:hAnsi="Times New Roman CYR" w:cs="Times New Roman CYR"/>
          <w:bCs/>
        </w:rPr>
        <w:t xml:space="preserve"> плану </w:t>
      </w:r>
      <w:r w:rsidRPr="0019151C">
        <w:rPr>
          <w:rFonts w:eastAsia="Times New Roman"/>
          <w:bCs/>
          <w:szCs w:val="24"/>
        </w:rPr>
        <w:t>з наступними умовами:</w:t>
      </w:r>
    </w:p>
    <w:p w14:paraId="7A692671" w14:textId="77777777" w:rsidR="0000152F" w:rsidRPr="004E2D44" w:rsidRDefault="0000152F" w:rsidP="0000152F">
      <w:pPr>
        <w:pStyle w:val="ad"/>
        <w:tabs>
          <w:tab w:val="left" w:pos="0"/>
        </w:tabs>
        <w:spacing w:before="120"/>
        <w:ind w:left="0"/>
        <w:jc w:val="both"/>
        <w:rPr>
          <w:rFonts w:eastAsia="Times New Roman"/>
          <w:bCs/>
          <w:sz w:val="16"/>
          <w:szCs w:val="16"/>
        </w:rPr>
      </w:pPr>
    </w:p>
    <w:tbl>
      <w:tblPr>
        <w:tblW w:w="102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0"/>
        <w:gridCol w:w="3549"/>
      </w:tblGrid>
      <w:tr w:rsidR="0000152F" w:rsidRPr="00DE23EF" w14:paraId="395D873A" w14:textId="77777777" w:rsidTr="00CF2AF0">
        <w:trPr>
          <w:trHeight w:val="492"/>
        </w:trPr>
        <w:tc>
          <w:tcPr>
            <w:tcW w:w="6660" w:type="dxa"/>
            <w:tcBorders>
              <w:top w:val="single" w:sz="4" w:space="0" w:color="auto"/>
              <w:left w:val="single" w:sz="4" w:space="0" w:color="auto"/>
              <w:bottom w:val="single" w:sz="4" w:space="0" w:color="auto"/>
              <w:right w:val="single" w:sz="4" w:space="0" w:color="auto"/>
            </w:tcBorders>
            <w:vAlign w:val="center"/>
            <w:hideMark/>
          </w:tcPr>
          <w:p w14:paraId="2EF4A50D" w14:textId="77777777" w:rsidR="0000152F" w:rsidRPr="00DE23EF" w:rsidRDefault="0000152F" w:rsidP="00CF2AF0">
            <w:pPr>
              <w:widowControl w:val="0"/>
              <w:autoSpaceDE w:val="0"/>
              <w:autoSpaceDN w:val="0"/>
              <w:adjustRightInd w:val="0"/>
              <w:ind w:left="85"/>
              <w:rPr>
                <w:rFonts w:ascii="Times New Roman CYR" w:hAnsi="Times New Roman CYR" w:cs="Times New Roman CYR"/>
                <w:sz w:val="21"/>
                <w:szCs w:val="21"/>
                <w:lang w:val="uk-UA"/>
              </w:rPr>
            </w:pPr>
            <w:r w:rsidRPr="00DE23EF">
              <w:rPr>
                <w:rFonts w:ascii="Times New Roman CYR" w:hAnsi="Times New Roman CYR" w:cs="Times New Roman CYR"/>
                <w:b/>
                <w:bCs/>
                <w:sz w:val="21"/>
                <w:szCs w:val="21"/>
                <w:lang w:val="uk-UA"/>
              </w:rPr>
              <w:t xml:space="preserve">Тарифний </w:t>
            </w:r>
            <w:r>
              <w:rPr>
                <w:rFonts w:ascii="Times New Roman CYR" w:hAnsi="Times New Roman CYR" w:cs="Times New Roman CYR"/>
                <w:b/>
                <w:bCs/>
                <w:sz w:val="21"/>
                <w:szCs w:val="21"/>
                <w:lang w:val="uk-UA"/>
              </w:rPr>
              <w:t xml:space="preserve">набір до тарифного плану </w:t>
            </w:r>
          </w:p>
        </w:tc>
        <w:tc>
          <w:tcPr>
            <w:tcW w:w="3549" w:type="dxa"/>
            <w:tcBorders>
              <w:top w:val="single" w:sz="4" w:space="0" w:color="auto"/>
              <w:left w:val="single" w:sz="4" w:space="0" w:color="auto"/>
              <w:bottom w:val="single" w:sz="4" w:space="0" w:color="auto"/>
              <w:right w:val="single" w:sz="4" w:space="0" w:color="auto"/>
            </w:tcBorders>
            <w:vAlign w:val="center"/>
            <w:hideMark/>
          </w:tcPr>
          <w:p w14:paraId="7A6CC20E" w14:textId="77777777" w:rsidR="0000152F" w:rsidRPr="001B6BDA" w:rsidRDefault="0000152F" w:rsidP="00CF2AF0">
            <w:pPr>
              <w:widowControl w:val="0"/>
              <w:autoSpaceDE w:val="0"/>
              <w:autoSpaceDN w:val="0"/>
              <w:adjustRightInd w:val="0"/>
              <w:jc w:val="center"/>
              <w:rPr>
                <w:rFonts w:ascii="Times New Roman CYR" w:hAnsi="Times New Roman CYR" w:cs="Times New Roman CYR"/>
              </w:rPr>
            </w:pPr>
          </w:p>
        </w:tc>
      </w:tr>
      <w:tr w:rsidR="0000152F" w:rsidRPr="00DE23EF" w14:paraId="379F4F2F" w14:textId="77777777" w:rsidTr="00CF2AF0">
        <w:tc>
          <w:tcPr>
            <w:tcW w:w="6660" w:type="dxa"/>
            <w:tcBorders>
              <w:top w:val="single" w:sz="4" w:space="0" w:color="auto"/>
              <w:left w:val="single" w:sz="4" w:space="0" w:color="auto"/>
              <w:bottom w:val="single" w:sz="4" w:space="0" w:color="auto"/>
              <w:right w:val="single" w:sz="4" w:space="0" w:color="auto"/>
            </w:tcBorders>
            <w:vAlign w:val="center"/>
          </w:tcPr>
          <w:p w14:paraId="54198486" w14:textId="77777777" w:rsidR="0000152F" w:rsidRPr="00DE23EF" w:rsidRDefault="0000152F" w:rsidP="00CF2AF0">
            <w:pPr>
              <w:widowControl w:val="0"/>
              <w:autoSpaceDE w:val="0"/>
              <w:autoSpaceDN w:val="0"/>
              <w:adjustRightInd w:val="0"/>
              <w:ind w:left="85"/>
              <w:jc w:val="both"/>
              <w:rPr>
                <w:rFonts w:ascii="Times New Roman CYR" w:hAnsi="Times New Roman CYR" w:cs="Times New Roman CYR"/>
                <w:sz w:val="18"/>
                <w:szCs w:val="18"/>
                <w:lang w:val="uk-UA"/>
              </w:rPr>
            </w:pPr>
          </w:p>
        </w:tc>
        <w:tc>
          <w:tcPr>
            <w:tcW w:w="3549" w:type="dxa"/>
            <w:tcBorders>
              <w:top w:val="single" w:sz="4" w:space="0" w:color="auto"/>
              <w:left w:val="single" w:sz="4" w:space="0" w:color="auto"/>
              <w:bottom w:val="single" w:sz="4" w:space="0" w:color="auto"/>
              <w:right w:val="single" w:sz="4" w:space="0" w:color="auto"/>
            </w:tcBorders>
            <w:vAlign w:val="center"/>
          </w:tcPr>
          <w:p w14:paraId="71FDFB51" w14:textId="77777777" w:rsidR="0000152F" w:rsidRPr="00663498" w:rsidRDefault="0000152F" w:rsidP="00CF2AF0">
            <w:pPr>
              <w:jc w:val="center"/>
              <w:rPr>
                <w:lang w:val="uk-UA"/>
              </w:rPr>
            </w:pPr>
          </w:p>
        </w:tc>
      </w:tr>
      <w:tr w:rsidR="0000152F" w:rsidRPr="00DE23EF" w14:paraId="621AA14E" w14:textId="77777777" w:rsidTr="00CF2AF0">
        <w:tc>
          <w:tcPr>
            <w:tcW w:w="6660" w:type="dxa"/>
            <w:tcBorders>
              <w:top w:val="single" w:sz="4" w:space="0" w:color="auto"/>
              <w:left w:val="single" w:sz="4" w:space="0" w:color="auto"/>
              <w:bottom w:val="single" w:sz="4" w:space="0" w:color="auto"/>
              <w:right w:val="single" w:sz="4" w:space="0" w:color="auto"/>
            </w:tcBorders>
            <w:vAlign w:val="center"/>
          </w:tcPr>
          <w:p w14:paraId="75AD822E" w14:textId="77777777" w:rsidR="0000152F" w:rsidRPr="00DE23EF" w:rsidRDefault="0000152F" w:rsidP="00CF2AF0">
            <w:pPr>
              <w:widowControl w:val="0"/>
              <w:autoSpaceDE w:val="0"/>
              <w:autoSpaceDN w:val="0"/>
              <w:adjustRightInd w:val="0"/>
              <w:ind w:left="85"/>
              <w:jc w:val="both"/>
              <w:rPr>
                <w:rFonts w:ascii="Times New Roman CYR" w:hAnsi="Times New Roman CYR" w:cs="Times New Roman CYR"/>
                <w:sz w:val="18"/>
                <w:szCs w:val="18"/>
                <w:lang w:val="uk-UA"/>
              </w:rPr>
            </w:pPr>
          </w:p>
        </w:tc>
        <w:tc>
          <w:tcPr>
            <w:tcW w:w="3549" w:type="dxa"/>
            <w:tcBorders>
              <w:top w:val="single" w:sz="4" w:space="0" w:color="auto"/>
              <w:left w:val="single" w:sz="4" w:space="0" w:color="auto"/>
              <w:bottom w:val="single" w:sz="4" w:space="0" w:color="auto"/>
              <w:right w:val="single" w:sz="4" w:space="0" w:color="auto"/>
            </w:tcBorders>
          </w:tcPr>
          <w:p w14:paraId="1C682330" w14:textId="77777777" w:rsidR="0000152F" w:rsidRPr="008202FB" w:rsidRDefault="0000152F" w:rsidP="00CF2AF0">
            <w:pPr>
              <w:jc w:val="center"/>
              <w:rPr>
                <w:lang w:val="uk-UA"/>
              </w:rPr>
            </w:pPr>
          </w:p>
        </w:tc>
      </w:tr>
    </w:tbl>
    <w:p w14:paraId="32AB285F" w14:textId="77777777" w:rsidR="0000152F" w:rsidRDefault="0000152F" w:rsidP="0000152F">
      <w:pPr>
        <w:widowControl w:val="0"/>
        <w:autoSpaceDE w:val="0"/>
        <w:autoSpaceDN w:val="0"/>
        <w:adjustRightInd w:val="0"/>
        <w:spacing w:before="100" w:beforeAutospacing="1"/>
        <w:jc w:val="both"/>
        <w:rPr>
          <w:sz w:val="24"/>
          <w:szCs w:val="24"/>
          <w:lang w:val="uk-UA"/>
        </w:rPr>
      </w:pPr>
      <w:r>
        <w:rPr>
          <w:b/>
          <w:sz w:val="24"/>
          <w:szCs w:val="24"/>
          <w:lang w:val="uk-UA"/>
        </w:rPr>
        <w:t>2</w:t>
      </w:r>
      <w:r w:rsidRPr="00DE23EF">
        <w:rPr>
          <w:b/>
          <w:sz w:val="24"/>
          <w:szCs w:val="24"/>
          <w:lang w:val="uk-UA"/>
        </w:rPr>
        <w:t>.</w:t>
      </w:r>
      <w:r w:rsidRPr="00DE23EF">
        <w:rPr>
          <w:sz w:val="24"/>
          <w:szCs w:val="24"/>
          <w:lang w:val="uk-UA"/>
        </w:rPr>
        <w:t xml:space="preserve"> </w:t>
      </w:r>
      <w:r>
        <w:rPr>
          <w:bCs/>
          <w:sz w:val="24"/>
          <w:szCs w:val="24"/>
          <w:lang w:val="uk-UA"/>
        </w:rPr>
        <w:t>___________________________________________________________</w:t>
      </w:r>
    </w:p>
    <w:p w14:paraId="6B3881BA" w14:textId="77777777" w:rsidR="0000152F" w:rsidRPr="00045C80" w:rsidRDefault="0000152F" w:rsidP="0000152F">
      <w:pPr>
        <w:tabs>
          <w:tab w:val="left" w:pos="9356"/>
        </w:tabs>
        <w:jc w:val="both"/>
        <w:rPr>
          <w:sz w:val="24"/>
          <w:lang w:val="uk-UA"/>
        </w:rPr>
      </w:pPr>
    </w:p>
    <w:p w14:paraId="71D5A5C4" w14:textId="77777777" w:rsidR="0000152F" w:rsidRPr="006531E1" w:rsidRDefault="0000152F" w:rsidP="0000152F">
      <w:pPr>
        <w:tabs>
          <w:tab w:val="left" w:pos="10065"/>
        </w:tabs>
        <w:jc w:val="both"/>
        <w:rPr>
          <w:sz w:val="24"/>
          <w:lang w:val="uk-UA"/>
        </w:rPr>
      </w:pPr>
      <w:r w:rsidRPr="006F71FC">
        <w:rPr>
          <w:sz w:val="24"/>
          <w:lang w:val="uk-UA"/>
        </w:rPr>
        <w:t>Цей Д</w:t>
      </w:r>
      <w:r w:rsidRPr="006531E1">
        <w:rPr>
          <w:sz w:val="24"/>
          <w:lang w:val="uk-UA"/>
        </w:rPr>
        <w:t xml:space="preserve">одаток №1 складений в 2 (двох) примірниках і набуває чинності з моменту підписання </w:t>
      </w:r>
      <w:r w:rsidRPr="006531E1">
        <w:rPr>
          <w:snapToGrid w:val="0"/>
          <w:sz w:val="24"/>
          <w:lang w:val="uk-UA"/>
        </w:rPr>
        <w:t>уповноваженими представниками Сторін</w:t>
      </w:r>
      <w:r w:rsidRPr="006531E1">
        <w:rPr>
          <w:sz w:val="24"/>
          <w:lang w:val="uk-UA"/>
        </w:rPr>
        <w:t>.</w:t>
      </w:r>
    </w:p>
    <w:p w14:paraId="2C45514E" w14:textId="77777777" w:rsidR="0000152F" w:rsidRDefault="0000152F" w:rsidP="0000152F">
      <w:pPr>
        <w:tabs>
          <w:tab w:val="left" w:pos="9214"/>
        </w:tabs>
        <w:spacing w:before="120"/>
        <w:jc w:val="center"/>
        <w:rPr>
          <w:b/>
          <w:bCs/>
          <w:snapToGrid w:val="0"/>
          <w:sz w:val="24"/>
          <w:lang w:val="uk-UA"/>
        </w:rPr>
      </w:pPr>
    </w:p>
    <w:p w14:paraId="7A4CF5F9" w14:textId="77777777" w:rsidR="0000152F" w:rsidRDefault="0000152F" w:rsidP="0000152F">
      <w:pPr>
        <w:tabs>
          <w:tab w:val="left" w:pos="9214"/>
        </w:tabs>
        <w:spacing w:before="120"/>
        <w:jc w:val="center"/>
        <w:rPr>
          <w:b/>
          <w:bCs/>
          <w:snapToGrid w:val="0"/>
          <w:sz w:val="24"/>
          <w:lang w:val="uk-UA"/>
        </w:rPr>
      </w:pPr>
      <w:r w:rsidRPr="006531E1">
        <w:rPr>
          <w:b/>
          <w:bCs/>
          <w:snapToGrid w:val="0"/>
          <w:sz w:val="24"/>
          <w:lang w:val="uk-UA"/>
        </w:rPr>
        <w:t>ПІДПИСИ СТОРІН:</w:t>
      </w:r>
    </w:p>
    <w:p w14:paraId="75854D16" w14:textId="77777777" w:rsidR="0000152F" w:rsidRDefault="0000152F" w:rsidP="0000152F">
      <w:pPr>
        <w:tabs>
          <w:tab w:val="left" w:pos="9356"/>
        </w:tabs>
        <w:jc w:val="center"/>
        <w:rPr>
          <w:sz w:val="24"/>
          <w:lang w:val="uk-UA"/>
        </w:rPr>
      </w:pPr>
    </w:p>
    <w:p w14:paraId="15EB3A1C" w14:textId="77777777" w:rsidR="0000152F" w:rsidRDefault="0000152F" w:rsidP="0000152F">
      <w:pPr>
        <w:ind w:firstLine="720"/>
        <w:rPr>
          <w:b/>
          <w:sz w:val="24"/>
          <w:lang w:val="uk-UA"/>
        </w:rPr>
      </w:pPr>
      <w:r w:rsidRPr="006531E1">
        <w:rPr>
          <w:b/>
          <w:sz w:val="24"/>
          <w:lang w:val="uk-UA"/>
        </w:rPr>
        <w:t xml:space="preserve">Від </w:t>
      </w:r>
      <w:r>
        <w:rPr>
          <w:b/>
          <w:sz w:val="24"/>
          <w:lang w:val="uk-UA"/>
        </w:rPr>
        <w:t>Замовника</w:t>
      </w:r>
      <w:r w:rsidRPr="006531E1">
        <w:rPr>
          <w:b/>
          <w:sz w:val="24"/>
          <w:lang w:val="uk-UA"/>
        </w:rPr>
        <w:t>:</w:t>
      </w:r>
      <w:r w:rsidRPr="006531E1">
        <w:rPr>
          <w:b/>
          <w:sz w:val="24"/>
          <w:lang w:val="uk-UA"/>
        </w:rPr>
        <w:tab/>
      </w:r>
      <w:r w:rsidRPr="006531E1">
        <w:rPr>
          <w:b/>
          <w:sz w:val="24"/>
          <w:lang w:val="uk-UA"/>
        </w:rPr>
        <w:tab/>
      </w:r>
      <w:r w:rsidRPr="006531E1">
        <w:rPr>
          <w:b/>
          <w:sz w:val="24"/>
          <w:lang w:val="uk-UA"/>
        </w:rPr>
        <w:tab/>
      </w:r>
      <w:r w:rsidRPr="006531E1">
        <w:rPr>
          <w:b/>
          <w:sz w:val="24"/>
          <w:lang w:val="uk-UA"/>
        </w:rPr>
        <w:tab/>
      </w:r>
      <w:r>
        <w:rPr>
          <w:b/>
          <w:sz w:val="24"/>
          <w:lang w:val="uk-UA"/>
        </w:rPr>
        <w:tab/>
      </w:r>
      <w:r>
        <w:rPr>
          <w:b/>
          <w:sz w:val="24"/>
          <w:lang w:val="uk-UA"/>
        </w:rPr>
        <w:tab/>
      </w:r>
      <w:r w:rsidRPr="006531E1">
        <w:rPr>
          <w:b/>
          <w:sz w:val="24"/>
          <w:lang w:val="uk-UA"/>
        </w:rPr>
        <w:tab/>
        <w:t>Від Оператора:</w:t>
      </w:r>
    </w:p>
    <w:p w14:paraId="7C20F40C" w14:textId="77777777" w:rsidR="0000152F" w:rsidRPr="00133A4A" w:rsidRDefault="0000152F" w:rsidP="0000152F">
      <w:pPr>
        <w:rPr>
          <w:lang w:val="uk-UA"/>
        </w:rPr>
      </w:pPr>
    </w:p>
    <w:p w14:paraId="173F7330" w14:textId="77777777" w:rsidR="0000152F" w:rsidRDefault="0000152F"/>
    <w:sectPr w:rsidR="0000152F" w:rsidSect="00CC34D0">
      <w:headerReference w:type="default" r:id="rId10"/>
      <w:pgSz w:w="11906" w:h="16838" w:code="9"/>
      <w:pgMar w:top="1134" w:right="851" w:bottom="851" w:left="993"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0C702" w14:textId="77777777" w:rsidR="005062EC" w:rsidRDefault="005062EC">
      <w:r>
        <w:separator/>
      </w:r>
    </w:p>
  </w:endnote>
  <w:endnote w:type="continuationSeparator" w:id="0">
    <w:p w14:paraId="36A5D26C" w14:textId="77777777" w:rsidR="005062EC" w:rsidRDefault="0050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72C30" w14:textId="77777777" w:rsidR="005062EC" w:rsidRDefault="005062EC">
      <w:r>
        <w:separator/>
      </w:r>
    </w:p>
  </w:footnote>
  <w:footnote w:type="continuationSeparator" w:id="0">
    <w:p w14:paraId="3876CCAE" w14:textId="77777777" w:rsidR="005062EC" w:rsidRDefault="005062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303A8" w14:textId="1FE19E45" w:rsidR="00773BFE" w:rsidRPr="00A55EB0" w:rsidRDefault="002B337A" w:rsidP="00A55EB0">
    <w:pPr>
      <w:pStyle w:val="ae"/>
      <w:jc w:val="center"/>
      <w:rPr>
        <w:sz w:val="24"/>
      </w:rPr>
    </w:pPr>
    <w:r w:rsidRPr="00A55EB0">
      <w:rPr>
        <w:sz w:val="24"/>
      </w:rPr>
      <w:fldChar w:fldCharType="begin"/>
    </w:r>
    <w:r w:rsidRPr="00A55EB0">
      <w:rPr>
        <w:sz w:val="24"/>
      </w:rPr>
      <w:instrText>PAGE   \* MERGEFORMAT</w:instrText>
    </w:r>
    <w:r w:rsidRPr="00A55EB0">
      <w:rPr>
        <w:sz w:val="24"/>
      </w:rPr>
      <w:fldChar w:fldCharType="separate"/>
    </w:r>
    <w:r w:rsidR="00202193">
      <w:rPr>
        <w:noProof/>
        <w:sz w:val="24"/>
      </w:rPr>
      <w:t>2</w:t>
    </w:r>
    <w:r w:rsidRPr="00A55EB0">
      <w:rPr>
        <w:sz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266"/>
    <w:multiLevelType w:val="singleLevel"/>
    <w:tmpl w:val="5BBA5A16"/>
    <w:lvl w:ilvl="0">
      <w:start w:val="2"/>
      <w:numFmt w:val="bullet"/>
      <w:lvlText w:val="-"/>
      <w:lvlJc w:val="left"/>
      <w:pPr>
        <w:tabs>
          <w:tab w:val="num" w:pos="687"/>
        </w:tabs>
        <w:ind w:left="687" w:hanging="360"/>
      </w:pPr>
      <w:rPr>
        <w:rFonts w:hint="default"/>
        <w:b/>
      </w:rPr>
    </w:lvl>
  </w:abstractNum>
  <w:abstractNum w:abstractNumId="1" w15:restartNumberingAfterBreak="0">
    <w:nsid w:val="0BC35CCC"/>
    <w:multiLevelType w:val="hybridMultilevel"/>
    <w:tmpl w:val="5B542A32"/>
    <w:lvl w:ilvl="0" w:tplc="D42C2FDC">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134B4C9F"/>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18B04312"/>
    <w:multiLevelType w:val="multilevel"/>
    <w:tmpl w:val="92F2BFE8"/>
    <w:lvl w:ilvl="0">
      <w:start w:val="1"/>
      <w:numFmt w:val="upperRoman"/>
      <w:lvlText w:val="%1."/>
      <w:lvlJc w:val="right"/>
      <w:pPr>
        <w:ind w:left="482" w:hanging="57"/>
      </w:pPr>
      <w:rPr>
        <w:rFonts w:hint="default"/>
      </w:rPr>
    </w:lvl>
    <w:lvl w:ilvl="1">
      <w:start w:val="1"/>
      <w:numFmt w:val="decimal"/>
      <w:isLgl/>
      <w:lvlText w:val="%1.%2."/>
      <w:lvlJc w:val="left"/>
      <w:pPr>
        <w:tabs>
          <w:tab w:val="num" w:pos="1276"/>
        </w:tabs>
        <w:ind w:left="0" w:firstLine="709"/>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9C60DD"/>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1C437651"/>
    <w:multiLevelType w:val="multilevel"/>
    <w:tmpl w:val="8334D048"/>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327"/>
        </w:tabs>
        <w:ind w:left="327" w:hanging="6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279"/>
        </w:tabs>
        <w:ind w:left="-279" w:hanging="720"/>
      </w:pPr>
      <w:rPr>
        <w:rFonts w:hint="default"/>
      </w:rPr>
    </w:lvl>
    <w:lvl w:ilvl="4">
      <w:start w:val="1"/>
      <w:numFmt w:val="decimal"/>
      <w:lvlText w:val="%1.%2.%3.%4.%5"/>
      <w:lvlJc w:val="left"/>
      <w:pPr>
        <w:tabs>
          <w:tab w:val="num" w:pos="-252"/>
        </w:tabs>
        <w:ind w:left="-252" w:hanging="1080"/>
      </w:pPr>
      <w:rPr>
        <w:rFonts w:hint="default"/>
      </w:rPr>
    </w:lvl>
    <w:lvl w:ilvl="5">
      <w:start w:val="1"/>
      <w:numFmt w:val="decimal"/>
      <w:lvlText w:val="%1.%2.%3.%4.%5.%6"/>
      <w:lvlJc w:val="left"/>
      <w:pPr>
        <w:tabs>
          <w:tab w:val="num" w:pos="-585"/>
        </w:tabs>
        <w:ind w:left="-585" w:hanging="1080"/>
      </w:pPr>
      <w:rPr>
        <w:rFonts w:hint="default"/>
      </w:rPr>
    </w:lvl>
    <w:lvl w:ilvl="6">
      <w:start w:val="1"/>
      <w:numFmt w:val="decimal"/>
      <w:lvlText w:val="%1.%2.%3.%4.%5.%6.%7"/>
      <w:lvlJc w:val="left"/>
      <w:pPr>
        <w:tabs>
          <w:tab w:val="num" w:pos="-558"/>
        </w:tabs>
        <w:ind w:left="-558" w:hanging="1440"/>
      </w:pPr>
      <w:rPr>
        <w:rFonts w:hint="default"/>
      </w:rPr>
    </w:lvl>
    <w:lvl w:ilvl="7">
      <w:start w:val="1"/>
      <w:numFmt w:val="decimal"/>
      <w:lvlText w:val="%1.%2.%3.%4.%5.%6.%7.%8"/>
      <w:lvlJc w:val="left"/>
      <w:pPr>
        <w:tabs>
          <w:tab w:val="num" w:pos="-891"/>
        </w:tabs>
        <w:ind w:left="-891" w:hanging="1440"/>
      </w:pPr>
      <w:rPr>
        <w:rFonts w:hint="default"/>
      </w:rPr>
    </w:lvl>
    <w:lvl w:ilvl="8">
      <w:start w:val="1"/>
      <w:numFmt w:val="decimal"/>
      <w:lvlText w:val="%1.%2.%3.%4.%5.%6.%7.%8.%9"/>
      <w:lvlJc w:val="left"/>
      <w:pPr>
        <w:tabs>
          <w:tab w:val="num" w:pos="-864"/>
        </w:tabs>
        <w:ind w:left="-864" w:hanging="1800"/>
      </w:pPr>
      <w:rPr>
        <w:rFonts w:hint="default"/>
      </w:rPr>
    </w:lvl>
  </w:abstractNum>
  <w:abstractNum w:abstractNumId="6" w15:restartNumberingAfterBreak="0">
    <w:nsid w:val="1E2C229A"/>
    <w:multiLevelType w:val="multilevel"/>
    <w:tmpl w:val="68026E8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18F31A8"/>
    <w:multiLevelType w:val="multilevel"/>
    <w:tmpl w:val="CD527F00"/>
    <w:lvl w:ilvl="0">
      <w:start w:val="1"/>
      <w:numFmt w:val="upperRoman"/>
      <w:lvlText w:val="%1."/>
      <w:lvlJc w:val="right"/>
      <w:pPr>
        <w:ind w:left="482" w:hanging="57"/>
      </w:pPr>
      <w:rPr>
        <w:rFonts w:hint="default"/>
      </w:rPr>
    </w:lvl>
    <w:lvl w:ilvl="1">
      <w:start w:val="1"/>
      <w:numFmt w:val="decimal"/>
      <w:isLgl/>
      <w:lvlText w:val="%1.%2."/>
      <w:lvlJc w:val="left"/>
      <w:pPr>
        <w:tabs>
          <w:tab w:val="num" w:pos="1276"/>
        </w:tabs>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D66BE9"/>
    <w:multiLevelType w:val="singleLevel"/>
    <w:tmpl w:val="1988E0FC"/>
    <w:lvl w:ilvl="0">
      <w:start w:val="2"/>
      <w:numFmt w:val="bullet"/>
      <w:lvlText w:val="-"/>
      <w:lvlJc w:val="left"/>
      <w:pPr>
        <w:tabs>
          <w:tab w:val="num" w:pos="878"/>
        </w:tabs>
        <w:ind w:left="878" w:hanging="360"/>
      </w:pPr>
      <w:rPr>
        <w:rFonts w:ascii="Times New Roman" w:hAnsi="Times New Roman" w:hint="default"/>
      </w:rPr>
    </w:lvl>
  </w:abstractNum>
  <w:abstractNum w:abstractNumId="9" w15:restartNumberingAfterBreak="0">
    <w:nsid w:val="2B1F0AC1"/>
    <w:multiLevelType w:val="multilevel"/>
    <w:tmpl w:val="9B32675A"/>
    <w:lvl w:ilvl="0">
      <w:start w:val="4"/>
      <w:numFmt w:val="decimal"/>
      <w:lvlText w:val="%1"/>
      <w:lvlJc w:val="left"/>
      <w:pPr>
        <w:tabs>
          <w:tab w:val="num" w:pos="555"/>
        </w:tabs>
        <w:ind w:left="555" w:hanging="555"/>
      </w:pPr>
      <w:rPr>
        <w:rFonts w:hint="default"/>
      </w:rPr>
    </w:lvl>
    <w:lvl w:ilvl="1">
      <w:start w:val="4"/>
      <w:numFmt w:val="decimal"/>
      <w:lvlText w:val="%1.%2"/>
      <w:lvlJc w:val="left"/>
      <w:pPr>
        <w:tabs>
          <w:tab w:val="num" w:pos="222"/>
        </w:tabs>
        <w:ind w:left="222" w:hanging="555"/>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279"/>
        </w:tabs>
        <w:ind w:left="-279" w:hanging="720"/>
      </w:pPr>
      <w:rPr>
        <w:rFonts w:hint="default"/>
      </w:rPr>
    </w:lvl>
    <w:lvl w:ilvl="4">
      <w:start w:val="1"/>
      <w:numFmt w:val="decimal"/>
      <w:lvlText w:val="%1.%2.%3.%4.%5"/>
      <w:lvlJc w:val="left"/>
      <w:pPr>
        <w:tabs>
          <w:tab w:val="num" w:pos="-252"/>
        </w:tabs>
        <w:ind w:left="-252" w:hanging="1080"/>
      </w:pPr>
      <w:rPr>
        <w:rFonts w:hint="default"/>
      </w:rPr>
    </w:lvl>
    <w:lvl w:ilvl="5">
      <w:start w:val="1"/>
      <w:numFmt w:val="decimal"/>
      <w:lvlText w:val="%1.%2.%3.%4.%5.%6"/>
      <w:lvlJc w:val="left"/>
      <w:pPr>
        <w:tabs>
          <w:tab w:val="num" w:pos="-585"/>
        </w:tabs>
        <w:ind w:left="-585" w:hanging="1080"/>
      </w:pPr>
      <w:rPr>
        <w:rFonts w:hint="default"/>
      </w:rPr>
    </w:lvl>
    <w:lvl w:ilvl="6">
      <w:start w:val="1"/>
      <w:numFmt w:val="decimal"/>
      <w:lvlText w:val="%1.%2.%3.%4.%5.%6.%7"/>
      <w:lvlJc w:val="left"/>
      <w:pPr>
        <w:tabs>
          <w:tab w:val="num" w:pos="-558"/>
        </w:tabs>
        <w:ind w:left="-558" w:hanging="1440"/>
      </w:pPr>
      <w:rPr>
        <w:rFonts w:hint="default"/>
      </w:rPr>
    </w:lvl>
    <w:lvl w:ilvl="7">
      <w:start w:val="1"/>
      <w:numFmt w:val="decimal"/>
      <w:lvlText w:val="%1.%2.%3.%4.%5.%6.%7.%8"/>
      <w:lvlJc w:val="left"/>
      <w:pPr>
        <w:tabs>
          <w:tab w:val="num" w:pos="-891"/>
        </w:tabs>
        <w:ind w:left="-891" w:hanging="1440"/>
      </w:pPr>
      <w:rPr>
        <w:rFonts w:hint="default"/>
      </w:rPr>
    </w:lvl>
    <w:lvl w:ilvl="8">
      <w:start w:val="1"/>
      <w:numFmt w:val="decimal"/>
      <w:lvlText w:val="%1.%2.%3.%4.%5.%6.%7.%8.%9"/>
      <w:lvlJc w:val="left"/>
      <w:pPr>
        <w:tabs>
          <w:tab w:val="num" w:pos="-1224"/>
        </w:tabs>
        <w:ind w:left="-1224" w:hanging="1440"/>
      </w:pPr>
      <w:rPr>
        <w:rFonts w:hint="default"/>
      </w:rPr>
    </w:lvl>
  </w:abstractNum>
  <w:abstractNum w:abstractNumId="10" w15:restartNumberingAfterBreak="0">
    <w:nsid w:val="34EE5A4E"/>
    <w:multiLevelType w:val="multilevel"/>
    <w:tmpl w:val="084A6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EF61569"/>
    <w:multiLevelType w:val="singleLevel"/>
    <w:tmpl w:val="37E47C38"/>
    <w:lvl w:ilvl="0">
      <w:start w:val="1"/>
      <w:numFmt w:val="decimal"/>
      <w:lvlText w:val="%1."/>
      <w:lvlJc w:val="left"/>
      <w:pPr>
        <w:tabs>
          <w:tab w:val="num" w:pos="327"/>
        </w:tabs>
        <w:ind w:left="327" w:hanging="360"/>
      </w:pPr>
      <w:rPr>
        <w:rFonts w:hint="default"/>
        <w:b w:val="0"/>
      </w:rPr>
    </w:lvl>
  </w:abstractNum>
  <w:abstractNum w:abstractNumId="12" w15:restartNumberingAfterBreak="0">
    <w:nsid w:val="47606197"/>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47E31EF9"/>
    <w:multiLevelType w:val="hybridMultilevel"/>
    <w:tmpl w:val="956E1CD2"/>
    <w:lvl w:ilvl="0" w:tplc="6B984926">
      <w:start w:val="1"/>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F544D9"/>
    <w:multiLevelType w:val="hybridMultilevel"/>
    <w:tmpl w:val="01708E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7961AA0"/>
    <w:multiLevelType w:val="multilevel"/>
    <w:tmpl w:val="5DF4F518"/>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212"/>
        </w:tabs>
        <w:ind w:left="212" w:hanging="525"/>
      </w:pPr>
      <w:rPr>
        <w:rFonts w:hint="default"/>
      </w:rPr>
    </w:lvl>
    <w:lvl w:ilvl="2">
      <w:start w:val="1"/>
      <w:numFmt w:val="decimal"/>
      <w:lvlText w:val="%1.%2.%3"/>
      <w:lvlJc w:val="left"/>
      <w:pPr>
        <w:tabs>
          <w:tab w:val="num" w:pos="94"/>
        </w:tabs>
        <w:ind w:left="94" w:hanging="720"/>
      </w:pPr>
      <w:rPr>
        <w:rFonts w:hint="default"/>
      </w:rPr>
    </w:lvl>
    <w:lvl w:ilvl="3">
      <w:start w:val="1"/>
      <w:numFmt w:val="decimal"/>
      <w:lvlText w:val="%1.%2.%3.%4"/>
      <w:lvlJc w:val="left"/>
      <w:pPr>
        <w:tabs>
          <w:tab w:val="num" w:pos="-219"/>
        </w:tabs>
        <w:ind w:left="-219" w:hanging="720"/>
      </w:pPr>
      <w:rPr>
        <w:rFonts w:hint="default"/>
      </w:rPr>
    </w:lvl>
    <w:lvl w:ilvl="4">
      <w:start w:val="1"/>
      <w:numFmt w:val="decimal"/>
      <w:lvlText w:val="%1.%2.%3.%4.%5"/>
      <w:lvlJc w:val="left"/>
      <w:pPr>
        <w:tabs>
          <w:tab w:val="num" w:pos="-172"/>
        </w:tabs>
        <w:ind w:left="-172" w:hanging="1080"/>
      </w:pPr>
      <w:rPr>
        <w:rFonts w:hint="default"/>
      </w:rPr>
    </w:lvl>
    <w:lvl w:ilvl="5">
      <w:start w:val="1"/>
      <w:numFmt w:val="decimal"/>
      <w:lvlText w:val="%1.%2.%3.%4.%5.%6"/>
      <w:lvlJc w:val="left"/>
      <w:pPr>
        <w:tabs>
          <w:tab w:val="num" w:pos="-485"/>
        </w:tabs>
        <w:ind w:left="-485" w:hanging="1080"/>
      </w:pPr>
      <w:rPr>
        <w:rFonts w:hint="default"/>
      </w:rPr>
    </w:lvl>
    <w:lvl w:ilvl="6">
      <w:start w:val="1"/>
      <w:numFmt w:val="decimal"/>
      <w:lvlText w:val="%1.%2.%3.%4.%5.%6.%7"/>
      <w:lvlJc w:val="left"/>
      <w:pPr>
        <w:tabs>
          <w:tab w:val="num" w:pos="-438"/>
        </w:tabs>
        <w:ind w:left="-438" w:hanging="1440"/>
      </w:pPr>
      <w:rPr>
        <w:rFonts w:hint="default"/>
      </w:rPr>
    </w:lvl>
    <w:lvl w:ilvl="7">
      <w:start w:val="1"/>
      <w:numFmt w:val="decimal"/>
      <w:lvlText w:val="%1.%2.%3.%4.%5.%6.%7.%8"/>
      <w:lvlJc w:val="left"/>
      <w:pPr>
        <w:tabs>
          <w:tab w:val="num" w:pos="-751"/>
        </w:tabs>
        <w:ind w:left="-751" w:hanging="1440"/>
      </w:pPr>
      <w:rPr>
        <w:rFonts w:hint="default"/>
      </w:rPr>
    </w:lvl>
    <w:lvl w:ilvl="8">
      <w:start w:val="1"/>
      <w:numFmt w:val="decimal"/>
      <w:lvlText w:val="%1.%2.%3.%4.%5.%6.%7.%8.%9"/>
      <w:lvlJc w:val="left"/>
      <w:pPr>
        <w:tabs>
          <w:tab w:val="num" w:pos="-704"/>
        </w:tabs>
        <w:ind w:left="-704" w:hanging="1800"/>
      </w:pPr>
      <w:rPr>
        <w:rFonts w:hint="default"/>
      </w:rPr>
    </w:lvl>
  </w:abstractNum>
  <w:num w:numId="1">
    <w:abstractNumId w:val="9"/>
  </w:num>
  <w:num w:numId="2">
    <w:abstractNumId w:val="11"/>
  </w:num>
  <w:num w:numId="3">
    <w:abstractNumId w:val="0"/>
  </w:num>
  <w:num w:numId="4">
    <w:abstractNumId w:val="2"/>
  </w:num>
  <w:num w:numId="5">
    <w:abstractNumId w:val="12"/>
  </w:num>
  <w:num w:numId="6">
    <w:abstractNumId w:val="5"/>
  </w:num>
  <w:num w:numId="7">
    <w:abstractNumId w:val="15"/>
  </w:num>
  <w:num w:numId="8">
    <w:abstractNumId w:val="8"/>
  </w:num>
  <w:num w:numId="9">
    <w:abstractNumId w:val="4"/>
  </w:num>
  <w:num w:numId="10">
    <w:abstractNumId w:val="6"/>
  </w:num>
  <w:num w:numId="11">
    <w:abstractNumId w:val="13"/>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lvl w:ilvl="0">
        <w:start w:val="1"/>
        <w:numFmt w:val="upperRoman"/>
        <w:lvlText w:val="%1."/>
        <w:lvlJc w:val="right"/>
        <w:pPr>
          <w:ind w:left="482" w:hanging="57"/>
        </w:pPr>
        <w:rPr>
          <w:rFonts w:hint="default"/>
        </w:rPr>
      </w:lvl>
    </w:lvlOverride>
    <w:lvlOverride w:ilvl="1">
      <w:lvl w:ilvl="1">
        <w:start w:val="1"/>
        <w:numFmt w:val="decimal"/>
        <w:isLgl/>
        <w:lvlText w:val="%1.%2."/>
        <w:lvlJc w:val="left"/>
        <w:pPr>
          <w:tabs>
            <w:tab w:val="num" w:pos="1276"/>
          </w:tabs>
          <w:ind w:left="0" w:firstLine="709"/>
        </w:pPr>
        <w:rPr>
          <w:rFonts w:hint="default"/>
        </w:rPr>
      </w:lvl>
    </w:lvlOverride>
    <w:lvlOverride w:ilvl="2">
      <w:lvl w:ilvl="2">
        <w:start w:val="1"/>
        <w:numFmt w:val="decimal"/>
        <w:isLgl/>
        <w:lvlText w:val="%1.%2.%3."/>
        <w:lvlJc w:val="left"/>
        <w:pPr>
          <w:tabs>
            <w:tab w:val="num" w:pos="1276"/>
          </w:tabs>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7"/>
    <w:lvlOverride w:ilvl="0">
      <w:lvl w:ilvl="0">
        <w:start w:val="1"/>
        <w:numFmt w:val="upperRoman"/>
        <w:lvlText w:val="%1."/>
        <w:lvlJc w:val="right"/>
        <w:pPr>
          <w:ind w:left="482" w:hanging="57"/>
        </w:pPr>
        <w:rPr>
          <w:rFonts w:hint="default"/>
        </w:rPr>
      </w:lvl>
    </w:lvlOverride>
    <w:lvlOverride w:ilvl="1">
      <w:lvl w:ilvl="1">
        <w:start w:val="1"/>
        <w:numFmt w:val="decimal"/>
        <w:isLgl/>
        <w:lvlText w:val="%1.%2."/>
        <w:lvlJc w:val="left"/>
        <w:pPr>
          <w:tabs>
            <w:tab w:val="num" w:pos="1276"/>
          </w:tabs>
          <w:ind w:left="0" w:firstLine="709"/>
        </w:pPr>
        <w:rPr>
          <w:rFonts w:hint="default"/>
        </w:rPr>
      </w:lvl>
    </w:lvlOverride>
    <w:lvlOverride w:ilvl="2">
      <w:lvl w:ilvl="2">
        <w:start w:val="1"/>
        <w:numFmt w:val="decimal"/>
        <w:isLgl/>
        <w:lvlText w:val="%1.%2.%3."/>
        <w:lvlJc w:val="left"/>
        <w:pPr>
          <w:tabs>
            <w:tab w:val="num" w:pos="1418"/>
          </w:tabs>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7"/>
    <w:lvlOverride w:ilvl="0">
      <w:lvl w:ilvl="0">
        <w:start w:val="1"/>
        <w:numFmt w:val="upperRoman"/>
        <w:lvlText w:val="%1."/>
        <w:lvlJc w:val="right"/>
        <w:pPr>
          <w:ind w:left="482" w:hanging="57"/>
        </w:pPr>
        <w:rPr>
          <w:rFonts w:hint="default"/>
        </w:rPr>
      </w:lvl>
    </w:lvlOverride>
    <w:lvlOverride w:ilvl="1">
      <w:lvl w:ilvl="1">
        <w:start w:val="1"/>
        <w:numFmt w:val="decimal"/>
        <w:isLgl/>
        <w:lvlText w:val="%1.%2."/>
        <w:lvlJc w:val="left"/>
        <w:pPr>
          <w:tabs>
            <w:tab w:val="num" w:pos="1276"/>
          </w:tabs>
          <w:ind w:left="0" w:firstLine="709"/>
        </w:pPr>
        <w:rPr>
          <w:rFonts w:hint="default"/>
        </w:rPr>
      </w:lvl>
    </w:lvlOverride>
    <w:lvlOverride w:ilvl="2">
      <w:lvl w:ilvl="2">
        <w:start w:val="1"/>
        <w:numFmt w:val="decimal"/>
        <w:isLgl/>
        <w:lvlText w:val="%1.%2.%3."/>
        <w:lvlJc w:val="left"/>
        <w:pPr>
          <w:tabs>
            <w:tab w:val="num" w:pos="1418"/>
          </w:tabs>
          <w:ind w:left="0" w:firstLine="709"/>
        </w:pPr>
        <w:rPr>
          <w:rFonts w:hint="default"/>
        </w:rPr>
      </w:lvl>
    </w:lvlOverride>
    <w:lvlOverride w:ilvl="3">
      <w:lvl w:ilvl="3">
        <w:start w:val="1"/>
        <w:numFmt w:val="decimal"/>
        <w:isLgl/>
        <w:lvlText w:val="%1.%2.%3.%4."/>
        <w:lvlJc w:val="left"/>
        <w:pPr>
          <w:tabs>
            <w:tab w:val="num" w:pos="1701"/>
          </w:tabs>
          <w:ind w:left="0" w:firstLine="709"/>
        </w:pPr>
        <w:rPr>
          <w:rFonts w:hint="default"/>
        </w:rPr>
      </w:lvl>
    </w:lvlOverride>
    <w:lvlOverride w:ilvl="4">
      <w:lvl w:ilvl="4">
        <w:start w:val="1"/>
        <w:numFmt w:val="decimal"/>
        <w:isLgl/>
        <w:lvlText w:val="%1.%2.%3.%4.%5."/>
        <w:lvlJc w:val="left"/>
        <w:pPr>
          <w:tabs>
            <w:tab w:val="num" w:pos="1985"/>
          </w:tabs>
          <w:ind w:left="0" w:firstLine="709"/>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3"/>
  </w:num>
  <w:num w:numId="18">
    <w:abstractNumId w:val="1"/>
  </w:num>
  <w:num w:numId="19">
    <w:abstractNumId w:val="10"/>
  </w:num>
  <w:num w:numId="20">
    <w:abstractNumId w:val="7"/>
    <w:lvlOverride w:ilvl="0">
      <w:lvl w:ilvl="0">
        <w:start w:val="1"/>
        <w:numFmt w:val="upperRoman"/>
        <w:lvlText w:val="%1."/>
        <w:lvlJc w:val="right"/>
        <w:pPr>
          <w:ind w:left="482" w:hanging="57"/>
        </w:pPr>
        <w:rPr>
          <w:rFonts w:hint="default"/>
        </w:rPr>
      </w:lvl>
    </w:lvlOverride>
    <w:lvlOverride w:ilvl="1">
      <w:lvl w:ilvl="1">
        <w:start w:val="1"/>
        <w:numFmt w:val="decimal"/>
        <w:isLgl/>
        <w:lvlText w:val="%1.%2."/>
        <w:lvlJc w:val="left"/>
        <w:pPr>
          <w:tabs>
            <w:tab w:val="num" w:pos="1134"/>
          </w:tabs>
          <w:ind w:left="-142" w:firstLine="709"/>
        </w:pPr>
        <w:rPr>
          <w:rFonts w:hint="default"/>
        </w:rPr>
      </w:lvl>
    </w:lvlOverride>
    <w:lvlOverride w:ilvl="2">
      <w:lvl w:ilvl="2">
        <w:start w:val="1"/>
        <w:numFmt w:val="decimal"/>
        <w:isLgl/>
        <w:lvlText w:val="%1.%2.%3."/>
        <w:lvlJc w:val="left"/>
        <w:pPr>
          <w:tabs>
            <w:tab w:val="num" w:pos="1276"/>
          </w:tabs>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7"/>
    <w:lvlOverride w:ilvl="0">
      <w:lvl w:ilvl="0">
        <w:start w:val="1"/>
        <w:numFmt w:val="upperRoman"/>
        <w:lvlText w:val="%1."/>
        <w:lvlJc w:val="right"/>
        <w:pPr>
          <w:ind w:left="482" w:hanging="57"/>
        </w:pPr>
        <w:rPr>
          <w:rFonts w:hint="default"/>
        </w:rPr>
      </w:lvl>
    </w:lvlOverride>
    <w:lvlOverride w:ilvl="1">
      <w:lvl w:ilvl="1">
        <w:start w:val="1"/>
        <w:numFmt w:val="decimal"/>
        <w:isLgl/>
        <w:lvlText w:val="%1.%2."/>
        <w:lvlJc w:val="left"/>
        <w:pPr>
          <w:tabs>
            <w:tab w:val="num" w:pos="1135"/>
          </w:tabs>
          <w:ind w:left="-141" w:firstLine="709"/>
        </w:pPr>
        <w:rPr>
          <w:rFonts w:hint="default"/>
        </w:rPr>
      </w:lvl>
    </w:lvlOverride>
    <w:lvlOverride w:ilvl="2">
      <w:lvl w:ilvl="2">
        <w:start w:val="1"/>
        <w:numFmt w:val="decimal"/>
        <w:isLgl/>
        <w:lvlText w:val="%1.%2.%3."/>
        <w:lvlJc w:val="left"/>
        <w:pPr>
          <w:tabs>
            <w:tab w:val="num" w:pos="1276"/>
          </w:tabs>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7"/>
    <w:lvlOverride w:ilvl="0">
      <w:lvl w:ilvl="0">
        <w:start w:val="1"/>
        <w:numFmt w:val="upperRoman"/>
        <w:lvlText w:val="%1."/>
        <w:lvlJc w:val="right"/>
        <w:pPr>
          <w:ind w:left="482" w:hanging="57"/>
        </w:pPr>
        <w:rPr>
          <w:rFonts w:hint="default"/>
        </w:rPr>
      </w:lvl>
    </w:lvlOverride>
    <w:lvlOverride w:ilvl="1">
      <w:lvl w:ilvl="1">
        <w:start w:val="1"/>
        <w:numFmt w:val="decimal"/>
        <w:isLgl/>
        <w:lvlText w:val="%1.%2."/>
        <w:lvlJc w:val="left"/>
        <w:pPr>
          <w:tabs>
            <w:tab w:val="num" w:pos="1277"/>
          </w:tabs>
          <w:ind w:left="1" w:firstLine="709"/>
        </w:pPr>
        <w:rPr>
          <w:rFonts w:hint="default"/>
        </w:rPr>
      </w:lvl>
    </w:lvlOverride>
    <w:lvlOverride w:ilvl="2">
      <w:lvl w:ilvl="2">
        <w:start w:val="1"/>
        <w:numFmt w:val="decimal"/>
        <w:isLgl/>
        <w:lvlText w:val="%1.%2.%3."/>
        <w:lvlJc w:val="left"/>
        <w:pPr>
          <w:tabs>
            <w:tab w:val="num" w:pos="1418"/>
          </w:tabs>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2F"/>
    <w:rsid w:val="0000152F"/>
    <w:rsid w:val="00074264"/>
    <w:rsid w:val="001B6BDA"/>
    <w:rsid w:val="00202193"/>
    <w:rsid w:val="002B337A"/>
    <w:rsid w:val="00364C35"/>
    <w:rsid w:val="00386B34"/>
    <w:rsid w:val="00431457"/>
    <w:rsid w:val="004735CA"/>
    <w:rsid w:val="005062EC"/>
    <w:rsid w:val="005A4C67"/>
    <w:rsid w:val="00773BFE"/>
    <w:rsid w:val="008500F8"/>
    <w:rsid w:val="00B81EA7"/>
    <w:rsid w:val="00C80F3E"/>
    <w:rsid w:val="00CC34D0"/>
    <w:rsid w:val="00D8736F"/>
    <w:rsid w:val="00F847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A99418B"/>
  <w15:chartTrackingRefBased/>
  <w15:docId w15:val="{D173B508-9876-4B82-9738-7747FF1D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52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00152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0152F"/>
    <w:pPr>
      <w:keepNext/>
      <w:spacing w:line="280" w:lineRule="exact"/>
      <w:ind w:left="227" w:right="-1107" w:hanging="227"/>
      <w:jc w:val="both"/>
      <w:outlineLvl w:val="1"/>
    </w:pPr>
    <w:rPr>
      <w:snapToGrid w:val="0"/>
      <w:sz w:val="24"/>
      <w:lang w:val="uk-UA"/>
    </w:rPr>
  </w:style>
  <w:style w:type="paragraph" w:styleId="3">
    <w:name w:val="heading 3"/>
    <w:basedOn w:val="a"/>
    <w:next w:val="a"/>
    <w:link w:val="30"/>
    <w:qFormat/>
    <w:rsid w:val="0000152F"/>
    <w:pPr>
      <w:keepNext/>
      <w:jc w:val="center"/>
      <w:outlineLvl w:val="2"/>
    </w:pPr>
    <w:rPr>
      <w:b/>
      <w:i/>
      <w:snapToGrid w:val="0"/>
      <w:sz w:val="22"/>
    </w:rPr>
  </w:style>
  <w:style w:type="paragraph" w:styleId="4">
    <w:name w:val="heading 4"/>
    <w:basedOn w:val="a"/>
    <w:next w:val="a"/>
    <w:link w:val="40"/>
    <w:qFormat/>
    <w:rsid w:val="0000152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152F"/>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00152F"/>
    <w:rPr>
      <w:rFonts w:ascii="Times New Roman" w:eastAsia="Times New Roman" w:hAnsi="Times New Roman" w:cs="Times New Roman"/>
      <w:snapToGrid w:val="0"/>
      <w:sz w:val="24"/>
      <w:szCs w:val="20"/>
      <w:lang w:eastAsia="ru-RU"/>
    </w:rPr>
  </w:style>
  <w:style w:type="character" w:customStyle="1" w:styleId="30">
    <w:name w:val="Заголовок 3 Знак"/>
    <w:basedOn w:val="a0"/>
    <w:link w:val="3"/>
    <w:rsid w:val="0000152F"/>
    <w:rPr>
      <w:rFonts w:ascii="Times New Roman" w:eastAsia="Times New Roman" w:hAnsi="Times New Roman" w:cs="Times New Roman"/>
      <w:b/>
      <w:i/>
      <w:snapToGrid w:val="0"/>
      <w:szCs w:val="20"/>
      <w:lang w:val="ru-RU" w:eastAsia="ru-RU"/>
    </w:rPr>
  </w:style>
  <w:style w:type="character" w:customStyle="1" w:styleId="40">
    <w:name w:val="Заголовок 4 Знак"/>
    <w:basedOn w:val="a0"/>
    <w:link w:val="4"/>
    <w:rsid w:val="0000152F"/>
    <w:rPr>
      <w:rFonts w:ascii="Times New Roman" w:eastAsia="Times New Roman" w:hAnsi="Times New Roman" w:cs="Times New Roman"/>
      <w:b/>
      <w:bCs/>
      <w:sz w:val="28"/>
      <w:szCs w:val="28"/>
      <w:lang w:val="ru-RU" w:eastAsia="ru-RU"/>
    </w:rPr>
  </w:style>
  <w:style w:type="paragraph" w:styleId="a3">
    <w:name w:val="Block Text"/>
    <w:basedOn w:val="a"/>
    <w:rsid w:val="0000152F"/>
    <w:pPr>
      <w:spacing w:line="280" w:lineRule="exact"/>
      <w:ind w:left="426" w:right="567" w:hanging="159"/>
      <w:jc w:val="both"/>
    </w:pPr>
    <w:rPr>
      <w:snapToGrid w:val="0"/>
      <w:sz w:val="22"/>
    </w:rPr>
  </w:style>
  <w:style w:type="paragraph" w:styleId="a4">
    <w:name w:val="Title"/>
    <w:basedOn w:val="a"/>
    <w:link w:val="a5"/>
    <w:qFormat/>
    <w:rsid w:val="0000152F"/>
    <w:pPr>
      <w:spacing w:line="260" w:lineRule="exact"/>
      <w:ind w:right="567"/>
      <w:jc w:val="center"/>
    </w:pPr>
    <w:rPr>
      <w:rFonts w:ascii="Arial" w:hAnsi="Arial"/>
      <w:b/>
      <w:snapToGrid w:val="0"/>
      <w:sz w:val="22"/>
    </w:rPr>
  </w:style>
  <w:style w:type="character" w:customStyle="1" w:styleId="a5">
    <w:name w:val="Назва Знак"/>
    <w:basedOn w:val="a0"/>
    <w:link w:val="a4"/>
    <w:rsid w:val="0000152F"/>
    <w:rPr>
      <w:rFonts w:ascii="Arial" w:eastAsia="Times New Roman" w:hAnsi="Arial" w:cs="Times New Roman"/>
      <w:b/>
      <w:snapToGrid w:val="0"/>
      <w:szCs w:val="20"/>
      <w:lang w:val="ru-RU" w:eastAsia="ru-RU"/>
    </w:rPr>
  </w:style>
  <w:style w:type="paragraph" w:styleId="a6">
    <w:name w:val="Body Text"/>
    <w:basedOn w:val="a"/>
    <w:link w:val="a7"/>
    <w:rsid w:val="0000152F"/>
    <w:rPr>
      <w:rFonts w:ascii="Arial" w:hAnsi="Arial"/>
      <w:sz w:val="22"/>
      <w:lang w:val="uk-UA"/>
    </w:rPr>
  </w:style>
  <w:style w:type="character" w:customStyle="1" w:styleId="a7">
    <w:name w:val="Основний текст Знак"/>
    <w:basedOn w:val="a0"/>
    <w:link w:val="a6"/>
    <w:rsid w:val="0000152F"/>
    <w:rPr>
      <w:rFonts w:ascii="Arial" w:eastAsia="Times New Roman" w:hAnsi="Arial" w:cs="Times New Roman"/>
      <w:szCs w:val="20"/>
      <w:lang w:eastAsia="ru-RU"/>
    </w:rPr>
  </w:style>
  <w:style w:type="paragraph" w:styleId="a8">
    <w:name w:val="Body Text Indent"/>
    <w:basedOn w:val="a"/>
    <w:link w:val="a9"/>
    <w:rsid w:val="0000152F"/>
    <w:pPr>
      <w:ind w:left="1440" w:firstLine="2104"/>
    </w:pPr>
    <w:rPr>
      <w:rFonts w:ascii="Arial" w:hAnsi="Arial"/>
      <w:sz w:val="22"/>
      <w:lang w:val="uk-UA"/>
    </w:rPr>
  </w:style>
  <w:style w:type="character" w:customStyle="1" w:styleId="a9">
    <w:name w:val="Основний текст з відступом Знак"/>
    <w:basedOn w:val="a0"/>
    <w:link w:val="a8"/>
    <w:rsid w:val="0000152F"/>
    <w:rPr>
      <w:rFonts w:ascii="Arial" w:eastAsia="Times New Roman" w:hAnsi="Arial" w:cs="Times New Roman"/>
      <w:szCs w:val="20"/>
      <w:lang w:eastAsia="ru-RU"/>
    </w:rPr>
  </w:style>
  <w:style w:type="paragraph" w:styleId="31">
    <w:name w:val="Body Text Indent 3"/>
    <w:basedOn w:val="a"/>
    <w:link w:val="32"/>
    <w:rsid w:val="0000152F"/>
    <w:pPr>
      <w:ind w:left="567" w:firstLine="306"/>
      <w:jc w:val="both"/>
    </w:pPr>
    <w:rPr>
      <w:b/>
      <w:sz w:val="24"/>
      <w:lang w:val="en-US"/>
    </w:rPr>
  </w:style>
  <w:style w:type="character" w:customStyle="1" w:styleId="32">
    <w:name w:val="Основний текст з відступом 3 Знак"/>
    <w:basedOn w:val="a0"/>
    <w:link w:val="31"/>
    <w:rsid w:val="0000152F"/>
    <w:rPr>
      <w:rFonts w:ascii="Times New Roman" w:eastAsia="Times New Roman" w:hAnsi="Times New Roman" w:cs="Times New Roman"/>
      <w:b/>
      <w:sz w:val="24"/>
      <w:szCs w:val="20"/>
      <w:lang w:val="en-US" w:eastAsia="ru-RU"/>
    </w:rPr>
  </w:style>
  <w:style w:type="paragraph" w:styleId="21">
    <w:name w:val="Body Text 2"/>
    <w:basedOn w:val="a"/>
    <w:link w:val="22"/>
    <w:rsid w:val="0000152F"/>
    <w:pPr>
      <w:tabs>
        <w:tab w:val="left" w:pos="9214"/>
      </w:tabs>
      <w:spacing w:line="260" w:lineRule="exact"/>
      <w:ind w:right="312"/>
      <w:jc w:val="both"/>
    </w:pPr>
    <w:rPr>
      <w:snapToGrid w:val="0"/>
      <w:sz w:val="24"/>
      <w:lang w:val="uk-UA"/>
    </w:rPr>
  </w:style>
  <w:style w:type="character" w:customStyle="1" w:styleId="22">
    <w:name w:val="Основний текст 2 Знак"/>
    <w:basedOn w:val="a0"/>
    <w:link w:val="21"/>
    <w:rsid w:val="0000152F"/>
    <w:rPr>
      <w:rFonts w:ascii="Times New Roman" w:eastAsia="Times New Roman" w:hAnsi="Times New Roman" w:cs="Times New Roman"/>
      <w:snapToGrid w:val="0"/>
      <w:sz w:val="24"/>
      <w:szCs w:val="20"/>
      <w:lang w:eastAsia="ru-RU"/>
    </w:rPr>
  </w:style>
  <w:style w:type="paragraph" w:styleId="33">
    <w:name w:val="Body Text 3"/>
    <w:basedOn w:val="a"/>
    <w:link w:val="34"/>
    <w:rsid w:val="0000152F"/>
    <w:pPr>
      <w:tabs>
        <w:tab w:val="left" w:pos="9214"/>
      </w:tabs>
      <w:spacing w:line="280" w:lineRule="exact"/>
      <w:ind w:right="311"/>
      <w:jc w:val="both"/>
    </w:pPr>
    <w:rPr>
      <w:snapToGrid w:val="0"/>
      <w:sz w:val="24"/>
      <w:lang w:val="uk-UA"/>
    </w:rPr>
  </w:style>
  <w:style w:type="character" w:customStyle="1" w:styleId="34">
    <w:name w:val="Основний текст 3 Знак"/>
    <w:basedOn w:val="a0"/>
    <w:link w:val="33"/>
    <w:rsid w:val="0000152F"/>
    <w:rPr>
      <w:rFonts w:ascii="Times New Roman" w:eastAsia="Times New Roman" w:hAnsi="Times New Roman" w:cs="Times New Roman"/>
      <w:snapToGrid w:val="0"/>
      <w:sz w:val="24"/>
      <w:szCs w:val="20"/>
      <w:lang w:eastAsia="ru-RU"/>
    </w:rPr>
  </w:style>
  <w:style w:type="table" w:styleId="aa">
    <w:name w:val="Table Grid"/>
    <w:basedOn w:val="a1"/>
    <w:rsid w:val="0000152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00152F"/>
    <w:rPr>
      <w:rFonts w:ascii="Tahoma" w:hAnsi="Tahoma" w:cs="Tahoma"/>
      <w:sz w:val="16"/>
      <w:szCs w:val="16"/>
    </w:rPr>
  </w:style>
  <w:style w:type="character" w:customStyle="1" w:styleId="ac">
    <w:name w:val="Текст у виносці Знак"/>
    <w:basedOn w:val="a0"/>
    <w:link w:val="ab"/>
    <w:semiHidden/>
    <w:rsid w:val="0000152F"/>
    <w:rPr>
      <w:rFonts w:ascii="Tahoma" w:eastAsia="Times New Roman" w:hAnsi="Tahoma" w:cs="Tahoma"/>
      <w:sz w:val="16"/>
      <w:szCs w:val="16"/>
      <w:lang w:val="ru-RU" w:eastAsia="ru-RU"/>
    </w:rPr>
  </w:style>
  <w:style w:type="paragraph" w:styleId="ad">
    <w:name w:val="List Paragraph"/>
    <w:basedOn w:val="a"/>
    <w:uiPriority w:val="34"/>
    <w:qFormat/>
    <w:rsid w:val="0000152F"/>
    <w:pPr>
      <w:spacing w:after="120"/>
      <w:ind w:left="720"/>
      <w:contextualSpacing/>
    </w:pPr>
    <w:rPr>
      <w:rFonts w:eastAsia="Calibri"/>
      <w:sz w:val="24"/>
      <w:szCs w:val="22"/>
      <w:lang w:val="uk-UA" w:eastAsia="en-US"/>
    </w:rPr>
  </w:style>
  <w:style w:type="paragraph" w:customStyle="1" w:styleId="ind">
    <w:name w:val="ind"/>
    <w:basedOn w:val="a"/>
    <w:rsid w:val="0000152F"/>
    <w:pPr>
      <w:spacing w:before="100" w:beforeAutospacing="1" w:after="100" w:afterAutospacing="1"/>
    </w:pPr>
    <w:rPr>
      <w:color w:val="000000"/>
      <w:sz w:val="24"/>
      <w:szCs w:val="24"/>
    </w:rPr>
  </w:style>
  <w:style w:type="character" w:customStyle="1" w:styleId="ElenaKotyrlo">
    <w:name w:val="Elena.Kotyrlo"/>
    <w:semiHidden/>
    <w:rsid w:val="0000152F"/>
    <w:rPr>
      <w:rFonts w:ascii="Arial" w:hAnsi="Arial" w:cs="Arial"/>
      <w:color w:val="auto"/>
      <w:sz w:val="20"/>
      <w:szCs w:val="20"/>
    </w:rPr>
  </w:style>
  <w:style w:type="paragraph" w:styleId="ae">
    <w:name w:val="header"/>
    <w:basedOn w:val="a"/>
    <w:link w:val="af"/>
    <w:rsid w:val="0000152F"/>
    <w:pPr>
      <w:tabs>
        <w:tab w:val="center" w:pos="4819"/>
        <w:tab w:val="right" w:pos="9639"/>
      </w:tabs>
    </w:pPr>
  </w:style>
  <w:style w:type="character" w:customStyle="1" w:styleId="af">
    <w:name w:val="Верхній колонтитул Знак"/>
    <w:basedOn w:val="a0"/>
    <w:link w:val="ae"/>
    <w:rsid w:val="0000152F"/>
    <w:rPr>
      <w:rFonts w:ascii="Times New Roman" w:eastAsia="Times New Roman" w:hAnsi="Times New Roman" w:cs="Times New Roman"/>
      <w:sz w:val="20"/>
      <w:szCs w:val="20"/>
      <w:lang w:val="ru-RU" w:eastAsia="ru-RU"/>
    </w:rPr>
  </w:style>
  <w:style w:type="paragraph" w:styleId="af0">
    <w:name w:val="footer"/>
    <w:basedOn w:val="a"/>
    <w:link w:val="af1"/>
    <w:rsid w:val="0000152F"/>
    <w:pPr>
      <w:tabs>
        <w:tab w:val="center" w:pos="4819"/>
        <w:tab w:val="right" w:pos="9639"/>
      </w:tabs>
    </w:pPr>
  </w:style>
  <w:style w:type="character" w:customStyle="1" w:styleId="af1">
    <w:name w:val="Нижній колонтитул Знак"/>
    <w:basedOn w:val="a0"/>
    <w:link w:val="af0"/>
    <w:rsid w:val="0000152F"/>
    <w:rPr>
      <w:rFonts w:ascii="Times New Roman" w:eastAsia="Times New Roman" w:hAnsi="Times New Roman" w:cs="Times New Roman"/>
      <w:sz w:val="20"/>
      <w:szCs w:val="20"/>
      <w:lang w:val="ru-RU" w:eastAsia="ru-RU"/>
    </w:rPr>
  </w:style>
  <w:style w:type="paragraph" w:styleId="af2">
    <w:name w:val="Plain Text"/>
    <w:basedOn w:val="a"/>
    <w:link w:val="af3"/>
    <w:rsid w:val="0000152F"/>
    <w:rPr>
      <w:rFonts w:ascii="Courier New" w:hAnsi="Courier New" w:cs="Courier New"/>
    </w:rPr>
  </w:style>
  <w:style w:type="character" w:customStyle="1" w:styleId="af3">
    <w:name w:val="Текст Знак"/>
    <w:basedOn w:val="a0"/>
    <w:link w:val="af2"/>
    <w:rsid w:val="0000152F"/>
    <w:rPr>
      <w:rFonts w:ascii="Courier New" w:eastAsia="Times New Roman" w:hAnsi="Courier New" w:cs="Courier New"/>
      <w:sz w:val="20"/>
      <w:szCs w:val="20"/>
      <w:lang w:val="ru-RU" w:eastAsia="ru-RU"/>
    </w:rPr>
  </w:style>
  <w:style w:type="character" w:styleId="af4">
    <w:name w:val="Hyperlink"/>
    <w:uiPriority w:val="99"/>
    <w:unhideWhenUsed/>
    <w:rsid w:val="0000152F"/>
    <w:rPr>
      <w:color w:val="008143"/>
      <w:u w:val="single"/>
    </w:rPr>
  </w:style>
  <w:style w:type="character" w:styleId="af5">
    <w:name w:val="annotation reference"/>
    <w:rsid w:val="0000152F"/>
    <w:rPr>
      <w:sz w:val="16"/>
      <w:szCs w:val="16"/>
    </w:rPr>
  </w:style>
  <w:style w:type="paragraph" w:styleId="af6">
    <w:name w:val="annotation text"/>
    <w:basedOn w:val="a"/>
    <w:link w:val="af7"/>
    <w:rsid w:val="0000152F"/>
    <w:rPr>
      <w:lang w:val="uk-UA"/>
    </w:rPr>
  </w:style>
  <w:style w:type="character" w:customStyle="1" w:styleId="af7">
    <w:name w:val="Текст примітки Знак"/>
    <w:basedOn w:val="a0"/>
    <w:link w:val="af6"/>
    <w:rsid w:val="0000152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kyivstar.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kyivstar.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15179</Words>
  <Characters>8653</Characters>
  <Application>Microsoft Office Word</Application>
  <DocSecurity>0</DocSecurity>
  <Lines>72</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ЧабанЛГ</dc:creator>
  <cp:keywords/>
  <dc:description/>
  <cp:lastModifiedBy>user</cp:lastModifiedBy>
  <cp:revision>8</cp:revision>
  <dcterms:created xsi:type="dcterms:W3CDTF">2023-02-21T10:08:00Z</dcterms:created>
  <dcterms:modified xsi:type="dcterms:W3CDTF">2024-03-03T20:53:00Z</dcterms:modified>
</cp:coreProperties>
</file>