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E28B9" w14:textId="77777777" w:rsidR="00EB496C" w:rsidRPr="00605625" w:rsidRDefault="00AB76F8" w:rsidP="005A0DB5">
      <w:pPr>
        <w:pStyle w:val="3"/>
        <w:tabs>
          <w:tab w:val="left" w:pos="720"/>
        </w:tabs>
        <w:spacing w:before="0" w:beforeAutospacing="0" w:after="0" w:afterAutospacing="0" w:line="0" w:lineRule="atLeast"/>
        <w:jc w:val="center"/>
        <w:rPr>
          <w:color w:val="000000"/>
          <w:sz w:val="24"/>
          <w:szCs w:val="24"/>
        </w:rPr>
      </w:pPr>
      <w:r w:rsidRPr="00605625">
        <w:rPr>
          <w:color w:val="000000"/>
          <w:sz w:val="24"/>
          <w:szCs w:val="24"/>
        </w:rPr>
        <w:t>ОГОЛОШЕННЯ</w:t>
      </w:r>
    </w:p>
    <w:p w14:paraId="245D180D" w14:textId="77777777" w:rsidR="00AB76F8" w:rsidRPr="00605625" w:rsidRDefault="00AB76F8" w:rsidP="005A0DB5">
      <w:pPr>
        <w:pStyle w:val="3"/>
        <w:tabs>
          <w:tab w:val="left" w:pos="540"/>
        </w:tabs>
        <w:spacing w:before="0" w:beforeAutospacing="0" w:after="0" w:afterAutospacing="0" w:line="0" w:lineRule="atLeast"/>
        <w:ind w:firstLine="540"/>
        <w:jc w:val="center"/>
        <w:rPr>
          <w:sz w:val="24"/>
          <w:szCs w:val="24"/>
        </w:rPr>
      </w:pPr>
      <w:r w:rsidRPr="00605625">
        <w:rPr>
          <w:sz w:val="24"/>
          <w:szCs w:val="24"/>
        </w:rPr>
        <w:t>про проведення закупівлі через систему електронних закупівель</w:t>
      </w:r>
    </w:p>
    <w:p w14:paraId="22707235" w14:textId="77777777" w:rsidR="00AB76F8" w:rsidRPr="00605625" w:rsidRDefault="00AB76F8" w:rsidP="005A0DB5">
      <w:pPr>
        <w:pStyle w:val="3"/>
        <w:tabs>
          <w:tab w:val="left" w:pos="0"/>
        </w:tabs>
        <w:spacing w:before="0" w:beforeAutospacing="0" w:after="0" w:afterAutospacing="0" w:line="0" w:lineRule="atLeast"/>
        <w:jc w:val="both"/>
        <w:rPr>
          <w:sz w:val="24"/>
          <w:szCs w:val="24"/>
        </w:rPr>
      </w:pPr>
    </w:p>
    <w:p w14:paraId="4EDA19AB" w14:textId="77777777" w:rsidR="00AB76F8" w:rsidRPr="00605625" w:rsidRDefault="00AB76F8" w:rsidP="005A0DB5">
      <w:pPr>
        <w:pStyle w:val="a4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605625">
        <w:rPr>
          <w:rFonts w:ascii="Times New Roman" w:hAnsi="Times New Roman" w:cs="Times New Roman"/>
        </w:rPr>
        <w:t>1. Замовник:</w:t>
      </w:r>
    </w:p>
    <w:p w14:paraId="20179ABA" w14:textId="5AB33D39" w:rsidR="00915DA2" w:rsidRPr="007260F5" w:rsidRDefault="00AB76F8" w:rsidP="007260F5">
      <w:pPr>
        <w:jc w:val="both"/>
        <w:rPr>
          <w:b/>
          <w:lang w:eastAsia="ru-RU"/>
        </w:rPr>
      </w:pPr>
      <w:r w:rsidRPr="00605625">
        <w:t xml:space="preserve">1.1. Найменування: </w:t>
      </w:r>
      <w:r w:rsidR="007260F5" w:rsidRPr="007260F5">
        <w:rPr>
          <w:b/>
          <w:lang w:eastAsia="ru-RU"/>
        </w:rPr>
        <w:t>Комунальне некомерційне підприємство «</w:t>
      </w:r>
      <w:proofErr w:type="spellStart"/>
      <w:r w:rsidR="007260F5" w:rsidRPr="007260F5">
        <w:rPr>
          <w:b/>
          <w:lang w:eastAsia="ru-RU"/>
        </w:rPr>
        <w:t>Снятинська</w:t>
      </w:r>
      <w:proofErr w:type="spellEnd"/>
      <w:r w:rsidR="007260F5" w:rsidRPr="007260F5">
        <w:rPr>
          <w:b/>
          <w:lang w:eastAsia="ru-RU"/>
        </w:rPr>
        <w:t xml:space="preserve"> багатопрофільна  лікарня» </w:t>
      </w:r>
      <w:proofErr w:type="spellStart"/>
      <w:r w:rsidR="007260F5" w:rsidRPr="007260F5">
        <w:rPr>
          <w:b/>
          <w:lang w:eastAsia="ru-RU"/>
        </w:rPr>
        <w:t>Снятинської</w:t>
      </w:r>
      <w:proofErr w:type="spellEnd"/>
      <w:r w:rsidR="007260F5" w:rsidRPr="007260F5">
        <w:rPr>
          <w:b/>
          <w:lang w:eastAsia="ru-RU"/>
        </w:rPr>
        <w:t xml:space="preserve"> міської ради</w:t>
      </w:r>
    </w:p>
    <w:p w14:paraId="449790BC" w14:textId="1356C3BE" w:rsidR="0009427A" w:rsidRPr="00F55083" w:rsidRDefault="00AB76F8" w:rsidP="0009427A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  <w:rPr>
          <w:b/>
          <w:color w:val="000000"/>
          <w:lang w:val="ru-RU"/>
        </w:rPr>
      </w:pPr>
      <w:r w:rsidRPr="00605625">
        <w:t xml:space="preserve">1.2. Код за ЄДРПОУ: </w:t>
      </w:r>
      <w:bookmarkStart w:id="0" w:name="_Hlk49958390"/>
      <w:r w:rsidR="00F55083" w:rsidRPr="00F55083">
        <w:rPr>
          <w:b/>
          <w:color w:val="000000"/>
          <w:lang w:val="ru-RU"/>
        </w:rPr>
        <w:t>_</w:t>
      </w:r>
      <w:r w:rsidR="007260F5">
        <w:rPr>
          <w:b/>
          <w:color w:val="000000"/>
          <w:lang w:val="ru-RU"/>
        </w:rPr>
        <w:t>01993635</w:t>
      </w:r>
    </w:p>
    <w:bookmarkEnd w:id="0"/>
    <w:p w14:paraId="2EC71A64" w14:textId="7128FB2C" w:rsidR="007260F5" w:rsidRPr="007260F5" w:rsidRDefault="00AB76F8" w:rsidP="007260F5">
      <w:pPr>
        <w:numPr>
          <w:ilvl w:val="0"/>
          <w:numId w:val="21"/>
        </w:numPr>
        <w:tabs>
          <w:tab w:val="left" w:pos="-180"/>
          <w:tab w:val="left" w:pos="540"/>
        </w:tabs>
        <w:suppressAutoHyphens/>
        <w:jc w:val="both"/>
        <w:rPr>
          <w:b/>
          <w:color w:val="000000"/>
          <w:lang w:eastAsia="zh-CN"/>
        </w:rPr>
      </w:pPr>
      <w:r w:rsidRPr="00605625">
        <w:t xml:space="preserve">1.3. Місцезнаходження: </w:t>
      </w:r>
      <w:r w:rsidR="007260F5" w:rsidRPr="007260F5">
        <w:rPr>
          <w:b/>
          <w:lang w:eastAsia="zh-CN"/>
        </w:rPr>
        <w:t>7830</w:t>
      </w:r>
      <w:r w:rsidR="00C37AB7">
        <w:rPr>
          <w:b/>
          <w:lang w:eastAsia="zh-CN"/>
        </w:rPr>
        <w:t>1</w:t>
      </w:r>
      <w:r w:rsidR="007260F5" w:rsidRPr="007260F5">
        <w:rPr>
          <w:b/>
          <w:lang w:eastAsia="zh-CN"/>
        </w:rPr>
        <w:t>, Україна, Івано-</w:t>
      </w:r>
      <w:r w:rsidR="00C37AB7">
        <w:rPr>
          <w:b/>
          <w:lang w:eastAsia="zh-CN"/>
        </w:rPr>
        <w:t>Ф</w:t>
      </w:r>
      <w:r w:rsidR="007260F5" w:rsidRPr="007260F5">
        <w:rPr>
          <w:b/>
          <w:lang w:eastAsia="zh-CN"/>
        </w:rPr>
        <w:t xml:space="preserve">ранківська область, м. Снятин, </w:t>
      </w:r>
      <w:proofErr w:type="spellStart"/>
      <w:r w:rsidR="007260F5" w:rsidRPr="007260F5">
        <w:rPr>
          <w:b/>
          <w:lang w:eastAsia="zh-CN"/>
        </w:rPr>
        <w:t>вул.Стефаника</w:t>
      </w:r>
      <w:proofErr w:type="spellEnd"/>
      <w:r w:rsidR="007260F5" w:rsidRPr="007260F5">
        <w:rPr>
          <w:b/>
          <w:lang w:eastAsia="zh-CN"/>
        </w:rPr>
        <w:t>,2.</w:t>
      </w:r>
    </w:p>
    <w:p w14:paraId="744CF9E7" w14:textId="244FFF84" w:rsidR="006428E1" w:rsidRDefault="00AB76F8" w:rsidP="006428E1">
      <w:pPr>
        <w:suppressAutoHyphens/>
        <w:rPr>
          <w:b/>
          <w:color w:val="000000"/>
          <w:lang w:eastAsia="ru-RU"/>
        </w:rPr>
      </w:pPr>
      <w:r w:rsidRPr="00605625">
        <w:t>1.4. Посадові особи Замовника, уповноважені зд</w:t>
      </w:r>
      <w:r w:rsidR="001A46C8" w:rsidRPr="00605625">
        <w:t>ійснювати</w:t>
      </w:r>
      <w:r w:rsidR="005C7A4B" w:rsidRPr="00605625">
        <w:t xml:space="preserve"> зв'язок з учасниками: </w:t>
      </w:r>
      <w:proofErr w:type="spellStart"/>
      <w:r w:rsidR="00C37AB7">
        <w:rPr>
          <w:color w:val="000000"/>
          <w:lang w:eastAsia="ru-RU"/>
        </w:rPr>
        <w:t>Німачук</w:t>
      </w:r>
      <w:proofErr w:type="spellEnd"/>
      <w:r w:rsidR="00C37AB7">
        <w:rPr>
          <w:color w:val="000000"/>
          <w:lang w:eastAsia="ru-RU"/>
        </w:rPr>
        <w:t xml:space="preserve"> Аліна Степанівна</w:t>
      </w:r>
      <w:r w:rsidR="006428E1" w:rsidRPr="007260F5">
        <w:rPr>
          <w:b/>
          <w:color w:val="000000"/>
          <w:lang w:eastAsia="ru-RU"/>
        </w:rPr>
        <w:t xml:space="preserve">, уповноважена особа, </w:t>
      </w:r>
    </w:p>
    <w:p w14:paraId="481C0B54" w14:textId="1BC82D6D" w:rsidR="006428E1" w:rsidRPr="007260F5" w:rsidRDefault="006428E1" w:rsidP="006428E1">
      <w:pPr>
        <w:suppressAutoHyphens/>
        <w:rPr>
          <w:color w:val="000000"/>
          <w:lang w:eastAsia="ru-RU"/>
        </w:rPr>
      </w:pPr>
      <w:r w:rsidRPr="007260F5">
        <w:rPr>
          <w:b/>
          <w:color w:val="000000"/>
          <w:lang w:eastAsia="ru-RU"/>
        </w:rPr>
        <w:t xml:space="preserve">тел.: </w:t>
      </w:r>
      <w:r w:rsidR="00C37AB7">
        <w:rPr>
          <w:b/>
          <w:color w:val="000000"/>
          <w:lang w:eastAsia="ru-RU"/>
        </w:rPr>
        <w:t>0987962177</w:t>
      </w:r>
      <w:r>
        <w:rPr>
          <w:b/>
          <w:color w:val="000000"/>
          <w:lang w:eastAsia="ru-RU"/>
        </w:rPr>
        <w:t>,</w:t>
      </w:r>
      <w:r w:rsidRPr="007260F5">
        <w:rPr>
          <w:b/>
          <w:color w:val="000000"/>
          <w:lang w:eastAsia="ru-RU"/>
        </w:rPr>
        <w:t xml:space="preserve"> </w:t>
      </w:r>
      <w:r w:rsidRPr="007260F5">
        <w:rPr>
          <w:b/>
          <w:color w:val="000000"/>
          <w:lang w:eastAsia="zh-CN"/>
        </w:rPr>
        <w:t>E-</w:t>
      </w:r>
      <w:proofErr w:type="spellStart"/>
      <w:r w:rsidRPr="007260F5">
        <w:rPr>
          <w:b/>
          <w:color w:val="000000"/>
          <w:lang w:eastAsia="zh-CN"/>
        </w:rPr>
        <w:t>mail</w:t>
      </w:r>
      <w:proofErr w:type="spellEnd"/>
      <w:r w:rsidRPr="007260F5">
        <w:rPr>
          <w:b/>
          <w:color w:val="000000"/>
          <w:lang w:eastAsia="zh-CN"/>
        </w:rPr>
        <w:t>:</w:t>
      </w:r>
      <w:r w:rsidRPr="007260F5">
        <w:rPr>
          <w:b/>
          <w:color w:val="000000"/>
          <w:lang w:val="en-US" w:eastAsia="zh-CN"/>
        </w:rPr>
        <w:t xml:space="preserve"> </w:t>
      </w:r>
      <w:proofErr w:type="spellStart"/>
      <w:r w:rsidRPr="007260F5">
        <w:rPr>
          <w:b/>
          <w:color w:val="000000"/>
          <w:lang w:val="en-US" w:eastAsia="zh-CN"/>
        </w:rPr>
        <w:t>scrlb</w:t>
      </w:r>
      <w:proofErr w:type="spellEnd"/>
      <w:r>
        <w:rPr>
          <w:b/>
          <w:color w:val="000000"/>
          <w:lang w:eastAsia="zh-CN"/>
        </w:rPr>
        <w:t>@</w:t>
      </w:r>
      <w:proofErr w:type="spellStart"/>
      <w:r>
        <w:rPr>
          <w:b/>
          <w:color w:val="000000"/>
          <w:lang w:eastAsia="zh-CN"/>
        </w:rPr>
        <w:t>ukr</w:t>
      </w:r>
      <w:proofErr w:type="spellEnd"/>
      <w:r>
        <w:rPr>
          <w:b/>
          <w:color w:val="000000"/>
          <w:lang w:eastAsia="zh-CN"/>
        </w:rPr>
        <w:t>.</w:t>
      </w:r>
    </w:p>
    <w:p w14:paraId="0844C926" w14:textId="77777777" w:rsidR="007260F5" w:rsidRDefault="007260F5" w:rsidP="002C3A9A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</w:pPr>
    </w:p>
    <w:p w14:paraId="40E2663D" w14:textId="27D011F0" w:rsidR="001A46C8" w:rsidRPr="007260F5" w:rsidRDefault="007260F5" w:rsidP="006428E1">
      <w:pPr>
        <w:suppressAutoHyphens/>
        <w:rPr>
          <w:color w:val="000000"/>
          <w:lang w:eastAsia="ru-RU"/>
        </w:rPr>
      </w:pPr>
      <w:r w:rsidRPr="007260F5">
        <w:rPr>
          <w:color w:val="000000"/>
          <w:lang w:eastAsia="ru-RU"/>
        </w:rPr>
        <w:t xml:space="preserve"> Заступник головного бухгалтера </w:t>
      </w:r>
    </w:p>
    <w:p w14:paraId="6E5DF25A" w14:textId="3068572C" w:rsidR="005F5C09" w:rsidRPr="00022FC1" w:rsidRDefault="00B842D5" w:rsidP="00022FC1">
      <w:pPr>
        <w:spacing w:after="220"/>
        <w:jc w:val="both"/>
        <w:rPr>
          <w:color w:val="000000"/>
        </w:rPr>
      </w:pPr>
      <w:r w:rsidRPr="00605625">
        <w:t>2. Назва предмета закупівлі із зазначенням коду за Єдиним закупівельним словником</w:t>
      </w:r>
      <w:r w:rsidRPr="00022FC1">
        <w:rPr>
          <w:lang w:val="ru-RU"/>
        </w:rPr>
        <w:t>:</w:t>
      </w:r>
      <w:r w:rsidRPr="00605625">
        <w:t xml:space="preserve"> </w:t>
      </w:r>
      <w:r w:rsidR="0074212F">
        <w:t xml:space="preserve">                         </w:t>
      </w:r>
      <w:proofErr w:type="spellStart"/>
      <w:r w:rsidR="00C37AB7">
        <w:rPr>
          <w:b/>
        </w:rPr>
        <w:t>Хімреактиви</w:t>
      </w:r>
      <w:proofErr w:type="spellEnd"/>
      <w:r w:rsidR="005F5C09" w:rsidRPr="00022FC1">
        <w:rPr>
          <w:b/>
        </w:rPr>
        <w:t xml:space="preserve"> (</w:t>
      </w:r>
      <w:r w:rsidR="00022FC1" w:rsidRPr="00022FC1">
        <w:rPr>
          <w:b/>
          <w:bCs/>
          <w:color w:val="000000"/>
        </w:rPr>
        <w:t>ДК 021:2015 «</w:t>
      </w:r>
      <w:r w:rsidR="00C37AB7" w:rsidRPr="00C37AB7">
        <w:rPr>
          <w:rStyle w:val="value"/>
          <w:b/>
          <w:color w:val="000000"/>
          <w:bdr w:val="none" w:sz="0" w:space="0" w:color="auto" w:frame="1"/>
          <w:shd w:val="clear" w:color="auto" w:fill="F3F3F3"/>
        </w:rPr>
        <w:t>33690000-3</w:t>
      </w:r>
      <w:r w:rsidR="00C37AB7" w:rsidRPr="00C37AB7">
        <w:rPr>
          <w:b/>
          <w:color w:val="585858"/>
          <w:shd w:val="clear" w:color="auto" w:fill="F3F3F3"/>
        </w:rPr>
        <w:t> - </w:t>
      </w:r>
      <w:r w:rsidR="00C37AB7" w:rsidRPr="00C37AB7">
        <w:rPr>
          <w:rStyle w:val="value"/>
          <w:b/>
          <w:color w:val="000000"/>
          <w:bdr w:val="none" w:sz="0" w:space="0" w:color="auto" w:frame="1"/>
          <w:shd w:val="clear" w:color="auto" w:fill="F3F3F3"/>
        </w:rPr>
        <w:t>Лікарські засоби різні</w:t>
      </w:r>
      <w:r w:rsidR="00022FC1" w:rsidRPr="00022FC1">
        <w:rPr>
          <w:b/>
          <w:bCs/>
          <w:color w:val="000000"/>
        </w:rPr>
        <w:t>»</w:t>
      </w:r>
      <w:r w:rsidR="005F5C09" w:rsidRPr="00022FC1">
        <w:rPr>
          <w:b/>
        </w:rPr>
        <w:t>).</w:t>
      </w:r>
    </w:p>
    <w:p w14:paraId="6812FF0E" w14:textId="7E1E4D8C" w:rsidR="00B842D5" w:rsidRPr="00605625" w:rsidRDefault="00B842D5" w:rsidP="005F5C09">
      <w:pPr>
        <w:widowControl w:val="0"/>
        <w:tabs>
          <w:tab w:val="left" w:pos="0"/>
          <w:tab w:val="left" w:pos="284"/>
        </w:tabs>
        <w:spacing w:line="0" w:lineRule="atLeast"/>
        <w:jc w:val="both"/>
      </w:pPr>
      <w:r w:rsidRPr="00605625">
        <w:t>3. Інформація про технічні, якісні та інші характеристики предмета закупівлі:</w:t>
      </w:r>
      <w:r w:rsidR="008A2613" w:rsidRPr="00605625">
        <w:t xml:space="preserve"> відповідно до Додатку №</w:t>
      </w:r>
      <w:r w:rsidR="00C37AB7">
        <w:t>1</w:t>
      </w:r>
      <w:r w:rsidR="008A2613" w:rsidRPr="00605625">
        <w:t xml:space="preserve"> Оголошення.</w:t>
      </w:r>
    </w:p>
    <w:p w14:paraId="3BCFB685" w14:textId="4D1DAB6D" w:rsidR="00B842D5" w:rsidRPr="00605625" w:rsidRDefault="00B842D5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lang w:val="uk-UA"/>
        </w:rPr>
      </w:pPr>
      <w:r w:rsidRPr="00605625">
        <w:rPr>
          <w:lang w:val="uk-UA"/>
        </w:rPr>
        <w:t>4.</w:t>
      </w:r>
      <w:r w:rsidR="00D34B47" w:rsidRPr="00605625">
        <w:rPr>
          <w:lang w:val="uk-UA"/>
        </w:rPr>
        <w:t xml:space="preserve"> </w:t>
      </w:r>
      <w:r w:rsidRPr="00605625">
        <w:rPr>
          <w:lang w:val="uk-UA"/>
        </w:rPr>
        <w:t>Кількість та місце поставки товарів або обсяг і місце виконання робіт чи надання послуг</w:t>
      </w:r>
      <w:r w:rsidR="00357E7B" w:rsidRPr="00605625">
        <w:rPr>
          <w:lang w:val="uk-UA"/>
        </w:rPr>
        <w:t>:</w:t>
      </w:r>
      <w:r w:rsidR="00FF2E4C" w:rsidRPr="00605625">
        <w:rPr>
          <w:lang w:val="uk-UA"/>
        </w:rPr>
        <w:t xml:space="preserve"> </w:t>
      </w:r>
      <w:r w:rsidR="00704B04" w:rsidRPr="00605625">
        <w:rPr>
          <w:lang w:val="uk-UA"/>
        </w:rPr>
        <w:t xml:space="preserve">       </w:t>
      </w:r>
      <w:r w:rsidR="0009427A" w:rsidRPr="00605625">
        <w:rPr>
          <w:lang w:val="uk-UA"/>
        </w:rPr>
        <w:t xml:space="preserve">Обсяг - </w:t>
      </w:r>
      <w:r w:rsidR="005F5C09">
        <w:rPr>
          <w:b/>
          <w:lang w:val="uk-UA"/>
        </w:rPr>
        <w:t>1</w:t>
      </w:r>
      <w:r w:rsidR="00704B04" w:rsidRPr="00605625">
        <w:rPr>
          <w:b/>
          <w:lang w:val="uk-UA"/>
        </w:rPr>
        <w:t xml:space="preserve"> послуг</w:t>
      </w:r>
      <w:r w:rsidR="005F5C09">
        <w:rPr>
          <w:b/>
          <w:lang w:val="uk-UA"/>
        </w:rPr>
        <w:t>а</w:t>
      </w:r>
      <w:r w:rsidR="0009427A" w:rsidRPr="00605625">
        <w:rPr>
          <w:b/>
          <w:lang w:val="uk-UA"/>
        </w:rPr>
        <w:t>;</w:t>
      </w:r>
    </w:p>
    <w:p w14:paraId="6D444046" w14:textId="5AE50932" w:rsidR="007260F5" w:rsidRPr="007260F5" w:rsidRDefault="0009427A" w:rsidP="007260F5">
      <w:pPr>
        <w:numPr>
          <w:ilvl w:val="0"/>
          <w:numId w:val="21"/>
        </w:numPr>
        <w:tabs>
          <w:tab w:val="left" w:pos="-180"/>
          <w:tab w:val="left" w:pos="540"/>
        </w:tabs>
        <w:suppressAutoHyphens/>
        <w:jc w:val="both"/>
        <w:rPr>
          <w:b/>
          <w:color w:val="000000"/>
          <w:lang w:eastAsia="zh-CN"/>
        </w:rPr>
      </w:pPr>
      <w:r w:rsidRPr="00605625">
        <w:t xml:space="preserve">Місце надання послуг: </w:t>
      </w:r>
      <w:r w:rsidR="007260F5" w:rsidRPr="007260F5">
        <w:rPr>
          <w:b/>
          <w:lang w:eastAsia="zh-CN"/>
        </w:rPr>
        <w:t>Івано-</w:t>
      </w:r>
      <w:r w:rsidR="00C37AB7">
        <w:rPr>
          <w:b/>
          <w:lang w:eastAsia="zh-CN"/>
        </w:rPr>
        <w:t>Ф</w:t>
      </w:r>
      <w:r w:rsidR="007260F5" w:rsidRPr="007260F5">
        <w:rPr>
          <w:b/>
          <w:lang w:eastAsia="zh-CN"/>
        </w:rPr>
        <w:t xml:space="preserve">ранківська область, м. Снятин, </w:t>
      </w:r>
      <w:proofErr w:type="spellStart"/>
      <w:r w:rsidR="007260F5" w:rsidRPr="007260F5">
        <w:rPr>
          <w:b/>
          <w:lang w:eastAsia="zh-CN"/>
        </w:rPr>
        <w:t>вул.Стефаника</w:t>
      </w:r>
      <w:proofErr w:type="spellEnd"/>
      <w:r w:rsidR="007260F5" w:rsidRPr="007260F5">
        <w:rPr>
          <w:b/>
          <w:lang w:eastAsia="zh-CN"/>
        </w:rPr>
        <w:t>,2.</w:t>
      </w:r>
    </w:p>
    <w:p w14:paraId="6BFA2B64" w14:textId="73919BAE" w:rsidR="00B842D5" w:rsidRPr="00605625" w:rsidRDefault="00B842D5" w:rsidP="002C3A9A">
      <w:pPr>
        <w:tabs>
          <w:tab w:val="num" w:pos="-180"/>
          <w:tab w:val="left" w:pos="-142"/>
          <w:tab w:val="left" w:pos="0"/>
          <w:tab w:val="left" w:pos="284"/>
        </w:tabs>
        <w:spacing w:line="0" w:lineRule="atLeast"/>
        <w:jc w:val="both"/>
      </w:pPr>
      <w:r w:rsidRPr="00605625">
        <w:t xml:space="preserve">5.  Строк поставки товарів, виконання робіт, надання послуг: </w:t>
      </w:r>
      <w:r w:rsidRPr="00605625">
        <w:rPr>
          <w:b/>
        </w:rPr>
        <w:t xml:space="preserve">до </w:t>
      </w:r>
      <w:r w:rsidR="007260F5">
        <w:rPr>
          <w:b/>
        </w:rPr>
        <w:t>31.12.202</w:t>
      </w:r>
      <w:r w:rsidR="00F807D0">
        <w:rPr>
          <w:b/>
        </w:rPr>
        <w:t>2</w:t>
      </w:r>
      <w:r w:rsidR="007260F5">
        <w:rPr>
          <w:b/>
        </w:rPr>
        <w:t>року</w:t>
      </w:r>
    </w:p>
    <w:p w14:paraId="775F996E" w14:textId="22814678" w:rsidR="0051634B" w:rsidRPr="00605625" w:rsidRDefault="00357E7B" w:rsidP="0051634B">
      <w:pPr>
        <w:contextualSpacing/>
        <w:jc w:val="both"/>
      </w:pPr>
      <w:r w:rsidRPr="00605625">
        <w:t>6.</w:t>
      </w:r>
      <w:r w:rsidR="00B842D5" w:rsidRPr="00605625">
        <w:t xml:space="preserve"> Умови оплати: </w:t>
      </w:r>
      <w:r w:rsidR="0051634B" w:rsidRPr="00605625">
        <w:t xml:space="preserve">Замовник здійснює оплату вартості Послуг шляхом перерахування грошових коштів на банківський рахунок Виконавця </w:t>
      </w:r>
      <w:r w:rsidR="0051634B" w:rsidRPr="00605625">
        <w:rPr>
          <w:spacing w:val="-4"/>
          <w:lang w:eastAsia="ar-SA"/>
        </w:rPr>
        <w:t xml:space="preserve">протягом </w:t>
      </w:r>
      <w:r w:rsidR="00C37AB7">
        <w:rPr>
          <w:spacing w:val="-4"/>
          <w:lang w:eastAsia="ar-SA"/>
        </w:rPr>
        <w:t>30</w:t>
      </w:r>
      <w:r w:rsidR="0051634B" w:rsidRPr="00605625">
        <w:rPr>
          <w:spacing w:val="-4"/>
          <w:lang w:eastAsia="ar-SA"/>
        </w:rPr>
        <w:t xml:space="preserve"> календарних днів з дати підписання  акту наданих послуг</w:t>
      </w:r>
      <w:r w:rsidR="0051634B" w:rsidRPr="00605625">
        <w:t>.</w:t>
      </w:r>
    </w:p>
    <w:p w14:paraId="298E05C7" w14:textId="5A5FA68B" w:rsidR="002A2BFC" w:rsidRPr="00DB1389" w:rsidRDefault="00357E7B" w:rsidP="0051634B">
      <w:pPr>
        <w:tabs>
          <w:tab w:val="num" w:pos="-180"/>
          <w:tab w:val="left" w:pos="0"/>
          <w:tab w:val="left" w:pos="284"/>
        </w:tabs>
        <w:spacing w:line="0" w:lineRule="atLeast"/>
        <w:jc w:val="both"/>
        <w:rPr>
          <w:b/>
        </w:rPr>
      </w:pPr>
      <w:r w:rsidRPr="00605625">
        <w:t>7. Очікувана вартість предмета закупівлі:</w:t>
      </w:r>
      <w:r w:rsidR="00770280">
        <w:t xml:space="preserve"> </w:t>
      </w:r>
      <w:r w:rsidR="00C37AB7">
        <w:rPr>
          <w:b/>
        </w:rPr>
        <w:t>195</w:t>
      </w:r>
      <w:r w:rsidR="007260F5" w:rsidRPr="007260F5">
        <w:rPr>
          <w:b/>
        </w:rPr>
        <w:t xml:space="preserve">000,00грн (Сто </w:t>
      </w:r>
      <w:r w:rsidR="00C37AB7">
        <w:rPr>
          <w:b/>
        </w:rPr>
        <w:t>дев’яносто</w:t>
      </w:r>
      <w:r w:rsidR="007260F5" w:rsidRPr="007260F5">
        <w:rPr>
          <w:b/>
        </w:rPr>
        <w:t xml:space="preserve"> п’ять тисяч грн. 00коп)</w:t>
      </w:r>
    </w:p>
    <w:p w14:paraId="48805DA9" w14:textId="26231251" w:rsidR="0009427A" w:rsidRPr="00605625" w:rsidRDefault="00357E7B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8. Період уточнення інформації про закупівлю (не менше трьох робочих днів):</w:t>
      </w:r>
      <w:r w:rsidRPr="00605625">
        <w:rPr>
          <w:bCs/>
          <w:lang w:val="uk-UA"/>
        </w:rPr>
        <w:t xml:space="preserve"> </w:t>
      </w:r>
      <w:r w:rsidR="004B3D8F" w:rsidRPr="00605625">
        <w:rPr>
          <w:b/>
          <w:bCs/>
          <w:lang w:val="uk-UA"/>
        </w:rPr>
        <w:t xml:space="preserve">до </w:t>
      </w:r>
      <w:r w:rsidR="0074212F">
        <w:rPr>
          <w:b/>
          <w:bCs/>
          <w:lang w:val="uk-UA"/>
        </w:rPr>
        <w:t>_</w:t>
      </w:r>
      <w:r w:rsidR="00C37AB7">
        <w:rPr>
          <w:b/>
          <w:bCs/>
          <w:lang w:val="uk-UA"/>
        </w:rPr>
        <w:t>16</w:t>
      </w:r>
      <w:r w:rsidR="00271D50">
        <w:rPr>
          <w:b/>
          <w:bCs/>
          <w:lang w:val="uk-UA"/>
        </w:rPr>
        <w:t>.0</w:t>
      </w:r>
      <w:r w:rsidR="00C37AB7">
        <w:rPr>
          <w:b/>
          <w:bCs/>
          <w:lang w:val="uk-UA"/>
        </w:rPr>
        <w:t>8</w:t>
      </w:r>
      <w:r w:rsidR="007260F5">
        <w:rPr>
          <w:b/>
          <w:bCs/>
          <w:lang w:val="uk-UA"/>
        </w:rPr>
        <w:t>.202</w:t>
      </w:r>
      <w:r w:rsidR="00C37AB7">
        <w:rPr>
          <w:b/>
          <w:bCs/>
          <w:lang w:val="uk-UA"/>
        </w:rPr>
        <w:t>2</w:t>
      </w:r>
      <w:r w:rsidR="007260F5">
        <w:rPr>
          <w:b/>
          <w:bCs/>
          <w:lang w:val="uk-UA"/>
        </w:rPr>
        <w:t>р.</w:t>
      </w:r>
    </w:p>
    <w:p w14:paraId="7F960956" w14:textId="5F925179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>9. К</w:t>
      </w:r>
      <w:r w:rsidR="00357E7B" w:rsidRPr="00605625">
        <w:rPr>
          <w:lang w:val="uk-UA"/>
        </w:rPr>
        <w:t>інцевий строк подання пропозицій (строк для подання пропозицій не може бути менше ніж п’ять робочих днів з дня оприлюднення оголошення про проведення спрощеної закупівлі в електронній системі закупівель)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="004B3D8F" w:rsidRPr="00605625">
        <w:rPr>
          <w:b/>
          <w:bCs/>
          <w:lang w:val="uk-UA"/>
        </w:rPr>
        <w:t xml:space="preserve">до </w:t>
      </w:r>
      <w:r w:rsidR="00CF1E4D">
        <w:rPr>
          <w:b/>
          <w:bCs/>
          <w:lang w:val="uk-UA"/>
        </w:rPr>
        <w:t>2</w:t>
      </w:r>
      <w:r w:rsidR="00C37AB7">
        <w:rPr>
          <w:b/>
          <w:bCs/>
          <w:lang w:val="uk-UA"/>
        </w:rPr>
        <w:t>3</w:t>
      </w:r>
      <w:r w:rsidR="007260F5">
        <w:rPr>
          <w:b/>
          <w:bCs/>
          <w:lang w:val="uk-UA"/>
        </w:rPr>
        <w:t>.0</w:t>
      </w:r>
      <w:r w:rsidR="00C37AB7">
        <w:rPr>
          <w:b/>
          <w:bCs/>
          <w:lang w:val="uk-UA"/>
        </w:rPr>
        <w:t>8</w:t>
      </w:r>
      <w:r w:rsidR="007260F5">
        <w:rPr>
          <w:b/>
          <w:bCs/>
          <w:lang w:val="uk-UA"/>
        </w:rPr>
        <w:t>.202</w:t>
      </w:r>
      <w:r w:rsidR="00C37AB7">
        <w:rPr>
          <w:b/>
          <w:bCs/>
          <w:lang w:val="uk-UA"/>
        </w:rPr>
        <w:t>2</w:t>
      </w:r>
      <w:r w:rsidR="007260F5">
        <w:rPr>
          <w:b/>
          <w:bCs/>
          <w:lang w:val="uk-UA"/>
        </w:rPr>
        <w:t>р.</w:t>
      </w:r>
    </w:p>
    <w:p w14:paraId="39F12C7E" w14:textId="77777777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10. П</w:t>
      </w:r>
      <w:r w:rsidR="00357E7B" w:rsidRPr="00605625">
        <w:rPr>
          <w:lang w:val="uk-UA"/>
        </w:rPr>
        <w:t>ерелік критеріїв та методика оцінки пропозицій із зазначенням питомої ваги критеріїв</w:t>
      </w:r>
      <w:r w:rsidRPr="00605625">
        <w:rPr>
          <w:lang w:val="uk-UA"/>
        </w:rPr>
        <w:t>:</w:t>
      </w:r>
    </w:p>
    <w:p w14:paraId="7444A82D" w14:textId="77777777" w:rsidR="002A2BFC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lang w:val="uk-UA"/>
        </w:rPr>
        <w:t xml:space="preserve">10.1. </w:t>
      </w:r>
      <w:r w:rsidRPr="00605625">
        <w:rPr>
          <w:bCs/>
          <w:lang w:val="uk-UA"/>
        </w:rPr>
        <w:t xml:space="preserve">Критерії оцінки: - </w:t>
      </w:r>
      <w:r w:rsidR="00B1454E" w:rsidRPr="00605625">
        <w:rPr>
          <w:bCs/>
          <w:lang w:val="uk-UA"/>
        </w:rPr>
        <w:t>Ц</w:t>
      </w:r>
      <w:r w:rsidRPr="00605625">
        <w:rPr>
          <w:bCs/>
          <w:lang w:val="uk-UA"/>
        </w:rPr>
        <w:t>іна</w:t>
      </w:r>
      <w:r w:rsidR="0086190D" w:rsidRPr="00605625">
        <w:rPr>
          <w:bCs/>
          <w:lang w:val="uk-UA"/>
        </w:rPr>
        <w:t xml:space="preserve"> (питома вага критерію - 100%)</w:t>
      </w:r>
      <w:r w:rsidRPr="00605625">
        <w:rPr>
          <w:bCs/>
          <w:lang w:val="uk-UA"/>
        </w:rPr>
        <w:t xml:space="preserve">. </w:t>
      </w:r>
    </w:p>
    <w:p w14:paraId="08F4AE5A" w14:textId="77777777" w:rsidR="005A0DB5" w:rsidRPr="00605625" w:rsidRDefault="0035765B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 xml:space="preserve">    </w:t>
      </w:r>
      <w:r w:rsidR="00D34B47" w:rsidRPr="00605625">
        <w:rPr>
          <w:bCs/>
          <w:lang w:val="uk-UA"/>
        </w:rPr>
        <w:t>Якщо крім ціни замовником встановлені інші критерії оцінки відповідно до методики оцінки, до початку електронного аукціону в електронній системі закупівель автоматично визначаються показники інших критеріїв оцінки та приведена ціна, після чого розкривається інформація про приведену ціну та перелік усіх приведених цін тендерних пропозицій/пропозицій, розташованих у порядку від найнижчої до найвищої ціни без зазначення найменувань та інформації про учасників.</w:t>
      </w:r>
    </w:p>
    <w:p w14:paraId="2DD16AAB" w14:textId="77777777" w:rsidR="005A0DB5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Cs/>
          <w:lang w:val="uk-UA"/>
        </w:rPr>
      </w:pPr>
      <w:r w:rsidRPr="00605625">
        <w:rPr>
          <w:bCs/>
          <w:lang w:val="uk-UA"/>
        </w:rPr>
        <w:t>10.2. Методика оцінки: - переможцем закупівлі з числа учасників, пропозиції яких не було відхилено згідно з Законом, визначається учасник, ціна пропозиції якого є найменшою.</w:t>
      </w:r>
    </w:p>
    <w:p w14:paraId="55F5EFE5" w14:textId="77777777" w:rsidR="005A0DB5" w:rsidRPr="00605625" w:rsidRDefault="00D34B47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11. Р</w:t>
      </w:r>
      <w:r w:rsidR="00357E7B" w:rsidRPr="00605625">
        <w:rPr>
          <w:lang w:val="uk-UA"/>
        </w:rPr>
        <w:t>озмір та умови надання забезпечення пропозицій учасників (якщо замовник вимагає його надати)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Pr="00605625">
        <w:rPr>
          <w:b/>
          <w:bCs/>
          <w:lang w:val="uk-UA"/>
        </w:rPr>
        <w:t>не вимагається.</w:t>
      </w:r>
    </w:p>
    <w:p w14:paraId="570112DC" w14:textId="77777777" w:rsidR="00357E7B" w:rsidRPr="00605625" w:rsidRDefault="002A2BFC" w:rsidP="005A0DB5">
      <w:pPr>
        <w:pStyle w:val="rvps2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12. Р</w:t>
      </w:r>
      <w:r w:rsidR="00357E7B" w:rsidRPr="00605625">
        <w:rPr>
          <w:lang w:val="uk-UA"/>
        </w:rPr>
        <w:t>озмір та умови надання забезпечення виконання договору про закупівлю (якщо замовник вимагає його надати)</w:t>
      </w:r>
      <w:r w:rsidRPr="00605625">
        <w:rPr>
          <w:lang w:val="uk-UA"/>
        </w:rPr>
        <w:t>:</w:t>
      </w:r>
      <w:r w:rsidRPr="00605625">
        <w:rPr>
          <w:bCs/>
          <w:lang w:val="uk-UA"/>
        </w:rPr>
        <w:t xml:space="preserve"> </w:t>
      </w:r>
      <w:r w:rsidRPr="00605625">
        <w:rPr>
          <w:b/>
          <w:bCs/>
          <w:lang w:val="uk-UA"/>
        </w:rPr>
        <w:t>не вимагається</w:t>
      </w:r>
      <w:r w:rsidR="0009427A" w:rsidRPr="00605625">
        <w:rPr>
          <w:b/>
          <w:bCs/>
          <w:lang w:val="uk-UA"/>
        </w:rPr>
        <w:t>.</w:t>
      </w:r>
    </w:p>
    <w:p w14:paraId="5F3D66A0" w14:textId="77777777" w:rsidR="00357E7B" w:rsidRPr="00605625" w:rsidRDefault="00357E7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b/>
          <w:bCs/>
          <w:lang w:val="uk-UA"/>
        </w:rPr>
      </w:pPr>
      <w:r w:rsidRPr="00605625">
        <w:rPr>
          <w:lang w:val="uk-UA"/>
        </w:rPr>
        <w:t>13</w:t>
      </w:r>
      <w:r w:rsidR="002A2BFC" w:rsidRPr="00605625">
        <w:rPr>
          <w:lang w:val="uk-UA"/>
        </w:rPr>
        <w:t>.</w:t>
      </w:r>
      <w:r w:rsidRPr="00605625">
        <w:rPr>
          <w:lang w:val="uk-UA"/>
        </w:rPr>
        <w:t xml:space="preserve"> </w:t>
      </w:r>
      <w:r w:rsidR="002A2BFC" w:rsidRPr="00605625">
        <w:rPr>
          <w:lang w:val="uk-UA"/>
        </w:rPr>
        <w:t>Р</w:t>
      </w:r>
      <w:r w:rsidRPr="00605625">
        <w:rPr>
          <w:lang w:val="uk-UA"/>
        </w:rPr>
        <w:t>озмір мінімального кроку пониження ціни під час електронного аукціону в межах від 0,5 відсотка до 3 відсотків або в грошових одиниця</w:t>
      </w:r>
      <w:r w:rsidR="002A2BFC" w:rsidRPr="00605625">
        <w:rPr>
          <w:lang w:val="uk-UA"/>
        </w:rPr>
        <w:t>х очікуваної вартості закупівлі:</w:t>
      </w:r>
      <w:r w:rsidR="002A2BFC" w:rsidRPr="00605625">
        <w:rPr>
          <w:bCs/>
          <w:lang w:val="uk-UA"/>
        </w:rPr>
        <w:t xml:space="preserve"> </w:t>
      </w:r>
      <w:r w:rsidR="002A2BFC" w:rsidRPr="00605625">
        <w:rPr>
          <w:b/>
          <w:bCs/>
          <w:lang w:val="uk-UA"/>
        </w:rPr>
        <w:t>0,5% від очікуваної вартості предмету закупівлі.</w:t>
      </w:r>
    </w:p>
    <w:p w14:paraId="5196E6C2" w14:textId="1546CFDD" w:rsidR="00D43ECA" w:rsidRPr="00605625" w:rsidRDefault="00D43ECA" w:rsidP="005A0DB5">
      <w:pPr>
        <w:pStyle w:val="a4"/>
        <w:tabs>
          <w:tab w:val="num" w:pos="-180"/>
          <w:tab w:val="left" w:pos="54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605625">
        <w:rPr>
          <w:rFonts w:ascii="Times New Roman" w:hAnsi="Times New Roman" w:cs="Times New Roman"/>
        </w:rPr>
        <w:t xml:space="preserve">14. Вимоги до кваліфікації учасників та спосіб їх підтвердження - викладено в додатку № </w:t>
      </w:r>
      <w:r w:rsidR="00F807D0">
        <w:rPr>
          <w:rFonts w:ascii="Times New Roman" w:hAnsi="Times New Roman" w:cs="Times New Roman"/>
        </w:rPr>
        <w:t>1</w:t>
      </w:r>
      <w:r w:rsidRPr="00605625">
        <w:rPr>
          <w:rFonts w:ascii="Times New Roman" w:hAnsi="Times New Roman" w:cs="Times New Roman"/>
        </w:rPr>
        <w:t xml:space="preserve"> до оголошення</w:t>
      </w:r>
      <w:bookmarkStart w:id="1" w:name="n1158"/>
      <w:bookmarkStart w:id="2" w:name="n1160"/>
      <w:bookmarkEnd w:id="1"/>
      <w:bookmarkEnd w:id="2"/>
      <w:r w:rsidRPr="00605625">
        <w:rPr>
          <w:rFonts w:ascii="Times New Roman" w:hAnsi="Times New Roman" w:cs="Times New Roman"/>
        </w:rPr>
        <w:t>.</w:t>
      </w:r>
    </w:p>
    <w:p w14:paraId="251F8A21" w14:textId="381D5206" w:rsidR="00C94E4B" w:rsidRPr="00605625" w:rsidRDefault="00C94E4B" w:rsidP="005A0DB5">
      <w:pPr>
        <w:tabs>
          <w:tab w:val="num" w:pos="-180"/>
          <w:tab w:val="left" w:pos="900"/>
          <w:tab w:val="left" w:pos="1260"/>
        </w:tabs>
        <w:spacing w:line="0" w:lineRule="atLeast"/>
        <w:jc w:val="both"/>
      </w:pPr>
      <w:r w:rsidRPr="00605625">
        <w:lastRenderedPageBreak/>
        <w:t xml:space="preserve"> </w:t>
      </w:r>
      <w:r w:rsidR="0035765B" w:rsidRPr="00605625">
        <w:t xml:space="preserve">     </w:t>
      </w:r>
      <w:r w:rsidR="00975236" w:rsidRPr="00605625">
        <w:t>П</w:t>
      </w:r>
      <w:r w:rsidRPr="00605625">
        <w:t>ропозиція</w:t>
      </w:r>
      <w:r w:rsidR="00975236" w:rsidRPr="00605625">
        <w:t xml:space="preserve"> Учасника</w:t>
      </w:r>
      <w:r w:rsidRPr="00605625">
        <w:t xml:space="preserve"> подається за формою, що викладено в додатку №</w:t>
      </w:r>
      <w:r w:rsidR="00F807D0">
        <w:t>2</w:t>
      </w:r>
      <w:r w:rsidRPr="00605625">
        <w:t xml:space="preserve"> до оголошення, і підписується керівником (або уповноваженою особою) Учасника та завір</w:t>
      </w:r>
      <w:r w:rsidR="00B1454E" w:rsidRPr="00605625">
        <w:t xml:space="preserve">яється </w:t>
      </w:r>
      <w:r w:rsidRPr="00605625">
        <w:t xml:space="preserve">печаткою учасника (у разі її використання). </w:t>
      </w:r>
    </w:p>
    <w:p w14:paraId="4602CBCF" w14:textId="77777777" w:rsidR="00D43ECA" w:rsidRPr="00605625" w:rsidRDefault="00D43ECA" w:rsidP="005A0DB5">
      <w:pPr>
        <w:pStyle w:val="a4"/>
        <w:tabs>
          <w:tab w:val="num" w:pos="-180"/>
          <w:tab w:val="left" w:pos="540"/>
        </w:tabs>
        <w:spacing w:before="0" w:beforeAutospacing="0" w:after="0" w:afterAutospacing="0" w:line="0" w:lineRule="atLeast"/>
        <w:jc w:val="both"/>
        <w:rPr>
          <w:rFonts w:ascii="Times New Roman" w:hAnsi="Times New Roman" w:cs="Times New Roman"/>
        </w:rPr>
      </w:pPr>
      <w:r w:rsidRPr="00605625">
        <w:rPr>
          <w:rFonts w:ascii="Times New Roman" w:hAnsi="Times New Roman" w:cs="Times New Roman"/>
        </w:rPr>
        <w:t>15. У період уточнення інформації учасники спрощеної закупівлі мають право звернутися до замовника через електронну систему закупівель за роз’ясненням щодо інформації, зазначеної в оголошенні про проведення спрощеної закупівлі, щодо вимог до предмета закупівлі та/або звернутися до замовника з вимогою щодо усунення порушення під час проведення спрощеної закупівлі.</w:t>
      </w:r>
    </w:p>
    <w:p w14:paraId="7451AA6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" w:name="n1161"/>
      <w:bookmarkEnd w:id="3"/>
      <w:r w:rsidRPr="00605625">
        <w:rPr>
          <w:lang w:val="uk-UA"/>
        </w:rPr>
        <w:t>Усі звернення за роз’ясненнями, звернення з вимогою щодо усунення порушення автоматично оприлюднюються в електронній системі закупівель без ідентифікації особи, яка звернулася до замовника.</w:t>
      </w:r>
    </w:p>
    <w:p w14:paraId="7C0301F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" w:name="n1162"/>
      <w:bookmarkEnd w:id="4"/>
      <w:r w:rsidRPr="00605625">
        <w:rPr>
          <w:lang w:val="uk-UA"/>
        </w:rPr>
        <w:t>Замовник протягом одного робочого дня з дня їх оприлюднення зобов’язаний надати роз’яснення на звернення учасників спрощеної закупівлі, які оприлюднюються в електронній системі закупівель, та/або внести зміни до оголошення про проведення спрощеної закупівлі, та/або вимог до предмета закупівлі.</w:t>
      </w:r>
    </w:p>
    <w:p w14:paraId="1A6F44C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5" w:name="n1163"/>
      <w:bookmarkEnd w:id="5"/>
      <w:r w:rsidRPr="00605625">
        <w:rPr>
          <w:lang w:val="uk-UA"/>
        </w:rPr>
        <w:t>У разі внесення змін до оголошення про проведення спрощеної закупівлі строк для подання пропозицій продовжується замовником в електронній системі закупівель не менше ніж на два робочі дні.</w:t>
      </w:r>
    </w:p>
    <w:p w14:paraId="39ADB33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6" w:name="n1164"/>
      <w:bookmarkEnd w:id="6"/>
      <w:r w:rsidRPr="00605625">
        <w:rPr>
          <w:lang w:val="uk-UA"/>
        </w:rPr>
        <w:t>Замовник має право з власної ініціативи внести зміни до оголошення про проведення спрощеної закупівлі та/або вимог до предмета закупівлі, але до початку строку подання пропозицій. Зміни, що вносяться замовником, розміщуються та відображаються в електронній системі закупівель у вигляді нової редакції документів.</w:t>
      </w:r>
    </w:p>
    <w:p w14:paraId="57C0748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7" w:name="n1165"/>
      <w:bookmarkEnd w:id="7"/>
      <w:r w:rsidRPr="00605625">
        <w:rPr>
          <w:lang w:val="uk-UA"/>
        </w:rPr>
        <w:t>16.</w:t>
      </w:r>
      <w:r w:rsidR="00D43ECA" w:rsidRPr="00605625">
        <w:rPr>
          <w:lang w:val="uk-UA"/>
        </w:rPr>
        <w:t xml:space="preserve"> Для проведення спрощеної закупівлі із застосуванням електронного аукціону має бути подано не менше двох пропозицій.</w:t>
      </w:r>
    </w:p>
    <w:p w14:paraId="0D4275E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8" w:name="n1166"/>
      <w:bookmarkEnd w:id="8"/>
      <w:r w:rsidRPr="00605625">
        <w:rPr>
          <w:lang w:val="uk-UA"/>
        </w:rPr>
        <w:t>У разі якщо була подана одна пропозиція, електронна система закупівель після закінчення строку подання пропозицій автоматично переходить до етапу розгляду на відповідність умовам, визначеним в оголошенні про проведення спрощеної закупівлі, та вимогам до предмета закупівлі пропозиції учасника.</w:t>
      </w:r>
    </w:p>
    <w:p w14:paraId="49B29847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9" w:name="n1167"/>
      <w:bookmarkEnd w:id="9"/>
      <w:r w:rsidRPr="00605625">
        <w:rPr>
          <w:lang w:val="uk-UA"/>
        </w:rPr>
        <w:t xml:space="preserve">17. </w:t>
      </w:r>
      <w:r w:rsidR="00D43ECA" w:rsidRPr="00605625">
        <w:rPr>
          <w:lang w:val="uk-UA"/>
        </w:rPr>
        <w:t>Пропозиції подаються учасниками після закінчення строку періоду уточнення інформації, зазначеної замовником в оголошенні про проведення спрощеної закупівлі, в електронному вигляді шляхом заповнення електронних форм з окремими полями, де зазначається інформація про ціну та інші критерії оцінки (у разі їх встановлення замовником), шляхом завантаження необхідних документів через електронну систему закупівель, що підтверджують відповідність вимогам, визначеним замовником.</w:t>
      </w:r>
    </w:p>
    <w:p w14:paraId="6388C8D0" w14:textId="77777777" w:rsidR="0088274E" w:rsidRPr="00605625" w:rsidRDefault="0088274E" w:rsidP="0088274E">
      <w:pPr>
        <w:ind w:firstLine="708"/>
        <w:contextualSpacing/>
        <w:jc w:val="both"/>
      </w:pPr>
      <w:r w:rsidRPr="00605625">
        <w:t xml:space="preserve">Всі визначені цим Оголошенням документи пропозиції завантажуються в електронну систему закупівель у вигляді </w:t>
      </w:r>
      <w:proofErr w:type="spellStart"/>
      <w:r w:rsidRPr="00605625">
        <w:t>скан-копій</w:t>
      </w:r>
      <w:proofErr w:type="spellEnd"/>
      <w:r w:rsidRPr="00605625">
        <w:t xml:space="preserve"> придатних для </w:t>
      </w:r>
      <w:proofErr w:type="spellStart"/>
      <w:r w:rsidRPr="00605625">
        <w:t>машинозчитування</w:t>
      </w:r>
      <w:proofErr w:type="spellEnd"/>
      <w:r w:rsidRPr="00605625">
        <w:t xml:space="preserve"> (файли з розширенням «</w:t>
      </w:r>
      <w:proofErr w:type="spellStart"/>
      <w:r w:rsidRPr="00605625">
        <w:t>..pdf</w:t>
      </w:r>
      <w:proofErr w:type="spellEnd"/>
      <w:r w:rsidRPr="00605625">
        <w:t>.», «</w:t>
      </w:r>
      <w:proofErr w:type="spellStart"/>
      <w:r w:rsidRPr="00605625">
        <w:t>..jpeg</w:t>
      </w:r>
      <w:proofErr w:type="spellEnd"/>
      <w:r w:rsidRPr="00605625">
        <w:t xml:space="preserve">.», тощо), зміст та вигляд яких повинен відповідати оригіналам відповідних документів, згідно яких виготовляються такі </w:t>
      </w:r>
      <w:proofErr w:type="spellStart"/>
      <w:r w:rsidRPr="00605625">
        <w:t>скан-копії</w:t>
      </w:r>
      <w:proofErr w:type="spellEnd"/>
      <w:r w:rsidRPr="00605625">
        <w:t>. Документи, що складаються учасником, повинні бути оформлені належним чином у відповідності до вимог чинного законодавства в частині дотримання письмової форми документу, складеного суб’єктом господарювання, в тому числі за власноручним підписом учасника/уповноваженої особи учасника. Вимога щодо засвідчення того чи іншого документу пропозиції власноручним підписом учасника/уповноваженої не застосовується до документів (матеріалів та інформації), що подаються у складі пропозиції, якщо такі документи (матеріали та інформація)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(матеріал чи інформацію).</w:t>
      </w:r>
    </w:p>
    <w:p w14:paraId="118CB86B" w14:textId="77777777" w:rsidR="0088274E" w:rsidRPr="00605625" w:rsidRDefault="0088274E" w:rsidP="0088274E">
      <w:pPr>
        <w:ind w:firstLine="708"/>
        <w:contextualSpacing/>
        <w:jc w:val="both"/>
      </w:pPr>
      <w:r w:rsidRPr="00605625">
        <w:t xml:space="preserve">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послуги", тобто пропозиція у будь-якому випадку повинна містити накладений електронний підпис (або кваліфікований електронний підпис) учасника/уповноваженої особи учасника </w:t>
      </w:r>
      <w:r w:rsidRPr="00605625">
        <w:lastRenderedPageBreak/>
        <w:t>процедури закупівлі, повноваження якої щодо підпису документів пропозиції підтверджуються відповідно до поданих документів, що вимагаються цим Оголошенням.</w:t>
      </w:r>
    </w:p>
    <w:p w14:paraId="5E8BA714" w14:textId="77777777" w:rsidR="0088274E" w:rsidRPr="00605625" w:rsidRDefault="0088274E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</w:p>
    <w:p w14:paraId="2E958BA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0" w:name="n1168"/>
      <w:bookmarkEnd w:id="10"/>
      <w:r w:rsidRPr="00605625">
        <w:rPr>
          <w:lang w:val="uk-UA"/>
        </w:rPr>
        <w:t>Електронна система закупівель автоматично формує та надсилає повідомлення учаснику про отримання його пропозиції із зазначенням дати та часу.</w:t>
      </w:r>
    </w:p>
    <w:p w14:paraId="3A1C246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1" w:name="n1169"/>
      <w:bookmarkEnd w:id="11"/>
      <w:r w:rsidRPr="00605625">
        <w:rPr>
          <w:lang w:val="uk-UA"/>
        </w:rPr>
        <w:t>Кожен учасник має право подати лише одну пропозицію, у тому числі до визначеної в оголошенні про проведення спрощеної закупівлі частини предмета закупівлі (лота).</w:t>
      </w:r>
    </w:p>
    <w:p w14:paraId="64ADFC0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2" w:name="n1170"/>
      <w:bookmarkEnd w:id="12"/>
      <w:r w:rsidRPr="00605625">
        <w:rPr>
          <w:lang w:val="uk-UA"/>
        </w:rPr>
        <w:t>Пропозиції учасників, подані після закінчення строку їх подання, електронною системою закупівель не приймаються.</w:t>
      </w:r>
    </w:p>
    <w:p w14:paraId="01AA8C9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3" w:name="n1171"/>
      <w:bookmarkEnd w:id="13"/>
      <w:r w:rsidRPr="00605625">
        <w:rPr>
          <w:lang w:val="uk-UA"/>
        </w:rPr>
        <w:t>Пропозиція учасника повинна містити підтвердження надання учасником забезпечення пропозиції, якщо таке забезпечення передбачено оголошенням про проведення спрощеної закупівлі.</w:t>
      </w:r>
    </w:p>
    <w:p w14:paraId="06E0FE0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4" w:name="n1172"/>
      <w:bookmarkEnd w:id="14"/>
      <w:r w:rsidRPr="00605625">
        <w:rPr>
          <w:lang w:val="uk-UA"/>
        </w:rPr>
        <w:t>Учасник має право внести зміни або відкликати свою пропозицію до закінчення строку її подання без втрати свого забезпечення пропозиції.</w:t>
      </w:r>
    </w:p>
    <w:p w14:paraId="007D7B8F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5" w:name="n1173"/>
      <w:bookmarkEnd w:id="15"/>
      <w:r w:rsidRPr="00605625">
        <w:rPr>
          <w:lang w:val="uk-UA"/>
        </w:rPr>
        <w:t>Такі зміни або заява про відкликання пропозиції враховуються, якщо вони отримані електронною системою закупівель до закінчення строку подання пропозицій.</w:t>
      </w:r>
    </w:p>
    <w:p w14:paraId="68F9C579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6" w:name="n1174"/>
      <w:bookmarkEnd w:id="16"/>
      <w:r w:rsidRPr="00605625">
        <w:rPr>
          <w:lang w:val="uk-UA"/>
        </w:rPr>
        <w:t xml:space="preserve">18. </w:t>
      </w:r>
      <w:r w:rsidR="00D43ECA" w:rsidRPr="00605625">
        <w:rPr>
          <w:lang w:val="uk-UA"/>
        </w:rPr>
        <w:t>Розкриття пропозицій відбувається у порядку, передбаченому абзацами </w:t>
      </w:r>
      <w:hyperlink r:id="rId7" w:anchor="n1493" w:history="1">
        <w:r w:rsidR="00D43ECA" w:rsidRPr="00605625">
          <w:rPr>
            <w:rStyle w:val="a7"/>
            <w:color w:val="auto"/>
            <w:u w:val="none"/>
            <w:lang w:val="uk-UA"/>
          </w:rPr>
          <w:t>першим</w:t>
        </w:r>
      </w:hyperlink>
      <w:r w:rsidR="00D43ECA" w:rsidRPr="00605625">
        <w:rPr>
          <w:lang w:val="uk-UA"/>
        </w:rPr>
        <w:t> і </w:t>
      </w:r>
      <w:hyperlink r:id="rId8" w:anchor="n1494" w:history="1">
        <w:r w:rsidR="00D43ECA" w:rsidRPr="00605625">
          <w:rPr>
            <w:rStyle w:val="a7"/>
            <w:color w:val="auto"/>
            <w:u w:val="none"/>
            <w:lang w:val="uk-UA"/>
          </w:rPr>
          <w:t>другим</w:t>
        </w:r>
      </w:hyperlink>
      <w:r w:rsidR="00D43ECA" w:rsidRPr="00605625">
        <w:rPr>
          <w:lang w:val="uk-UA"/>
        </w:rPr>
        <w:t> частини першої статті 28 цього Закону.</w:t>
      </w:r>
    </w:p>
    <w:p w14:paraId="5119AE2B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7" w:name="n1175"/>
      <w:bookmarkEnd w:id="17"/>
      <w:r w:rsidRPr="00605625">
        <w:rPr>
          <w:lang w:val="uk-UA"/>
        </w:rPr>
        <w:t xml:space="preserve">19. </w:t>
      </w:r>
      <w:r w:rsidR="00D43ECA" w:rsidRPr="00605625">
        <w:rPr>
          <w:lang w:val="uk-UA"/>
        </w:rPr>
        <w:t>Замовник розглядає на відповідність умовам, визначеним в оголошенні про проведення спрощеної закупівлі, та вимогам до предмета закупівлі пропозицію учасника, яка за результатами електронного аукціону (у разі його проведення) визначена найбільш економічно вигідною.</w:t>
      </w:r>
    </w:p>
    <w:p w14:paraId="613B85A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18" w:name="n1176"/>
      <w:bookmarkEnd w:id="18"/>
      <w:r w:rsidRPr="00605625">
        <w:rPr>
          <w:lang w:val="uk-UA"/>
        </w:rPr>
        <w:t>Строк розгляду найбільш економічно вигідної пропозиції не повинен перевищувати п’ять робочих днів з дня завершення електронного аукціону.</w:t>
      </w:r>
    </w:p>
    <w:p w14:paraId="4383564C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19" w:name="n1177"/>
      <w:bookmarkEnd w:id="19"/>
      <w:r w:rsidRPr="00605625">
        <w:rPr>
          <w:lang w:val="uk-UA"/>
        </w:rPr>
        <w:t xml:space="preserve">20. </w:t>
      </w:r>
      <w:r w:rsidR="00D43ECA" w:rsidRPr="00605625">
        <w:rPr>
          <w:lang w:val="uk-UA"/>
        </w:rPr>
        <w:t>За результатами оцінки та розгляду пропозиції замовник визначає переможця.</w:t>
      </w:r>
    </w:p>
    <w:p w14:paraId="20927A6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0" w:name="n1178"/>
      <w:bookmarkEnd w:id="20"/>
      <w:r w:rsidRPr="00605625">
        <w:rPr>
          <w:lang w:val="uk-UA"/>
        </w:rPr>
        <w:t>Повідомлення про намір укласти договір про закупівлю замовник оприлюднює в електронній системі закупівель.</w:t>
      </w:r>
    </w:p>
    <w:p w14:paraId="2E6E7E43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1" w:name="n1179"/>
      <w:bookmarkEnd w:id="21"/>
      <w:r w:rsidRPr="00605625">
        <w:rPr>
          <w:lang w:val="uk-UA"/>
        </w:rPr>
        <w:t>У разі відхилення найбільш економічно вигідної пропозиції відповідно до </w:t>
      </w:r>
      <w:hyperlink r:id="rId9" w:anchor="n1181" w:history="1">
        <w:r w:rsidRPr="00605625">
          <w:rPr>
            <w:rStyle w:val="a7"/>
            <w:color w:val="auto"/>
            <w:u w:val="none"/>
            <w:lang w:val="uk-UA"/>
          </w:rPr>
          <w:t>частини тринадцятої</w:t>
        </w:r>
      </w:hyperlink>
      <w:r w:rsidRPr="00605625">
        <w:rPr>
          <w:lang w:val="uk-UA"/>
        </w:rPr>
        <w:t> цієї статті замовник розглядає наступну пропозицію учасника, який за результатами оцінки надав наступну найбільш економічно вигідну пропозицію.</w:t>
      </w:r>
    </w:p>
    <w:p w14:paraId="5FEE96B2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2" w:name="n1180"/>
      <w:bookmarkEnd w:id="22"/>
      <w:r w:rsidRPr="00605625">
        <w:rPr>
          <w:lang w:val="uk-UA"/>
        </w:rPr>
        <w:t>Наступна найбільш економічно вигідна пропозиція визначається електронною системою закупівель автоматично.</w:t>
      </w:r>
    </w:p>
    <w:p w14:paraId="5F181A0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23" w:name="n1181"/>
      <w:bookmarkEnd w:id="23"/>
      <w:r w:rsidRPr="00605625">
        <w:rPr>
          <w:lang w:val="uk-UA"/>
        </w:rPr>
        <w:t>21.</w:t>
      </w:r>
      <w:r w:rsidR="00D43ECA" w:rsidRPr="00605625">
        <w:rPr>
          <w:lang w:val="uk-UA"/>
        </w:rPr>
        <w:t xml:space="preserve"> Замовник відхиляє пропозицію в разі, якщо:</w:t>
      </w:r>
    </w:p>
    <w:p w14:paraId="3AAA956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4" w:name="n1182"/>
      <w:bookmarkEnd w:id="24"/>
      <w:r w:rsidRPr="00605625">
        <w:rPr>
          <w:lang w:val="uk-UA"/>
        </w:rPr>
        <w:t>1) пропозиція учасника не відповідає умовам, визначеним в оголошенні про проведення спрощеної закупівлі, та вимогам до предмета закупівлі;</w:t>
      </w:r>
    </w:p>
    <w:p w14:paraId="3D3309C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5" w:name="n1183"/>
      <w:bookmarkEnd w:id="25"/>
      <w:r w:rsidRPr="00605625">
        <w:rPr>
          <w:lang w:val="uk-UA"/>
        </w:rPr>
        <w:t>2) учасник не надав забезпечення пропозиції, якщо таке забезпечення вимагалося замовником;</w:t>
      </w:r>
    </w:p>
    <w:p w14:paraId="6A0B0450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6" w:name="n1184"/>
      <w:bookmarkEnd w:id="26"/>
      <w:r w:rsidRPr="00605625">
        <w:rPr>
          <w:lang w:val="uk-UA"/>
        </w:rPr>
        <w:t>3) учасник, який визначений переможцем спрощеної закупівлі, відмовився від укладення договору про закупівлю;</w:t>
      </w:r>
    </w:p>
    <w:p w14:paraId="43B155EB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7" w:name="n1185"/>
      <w:bookmarkEnd w:id="27"/>
      <w:r w:rsidRPr="00605625">
        <w:rPr>
          <w:lang w:val="uk-UA"/>
        </w:rPr>
        <w:t xml:space="preserve">4)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(у тому числі через </w:t>
      </w:r>
      <w:proofErr w:type="spellStart"/>
      <w:r w:rsidRPr="00605625">
        <w:rPr>
          <w:lang w:val="uk-UA"/>
        </w:rPr>
        <w:t>неукладення</w:t>
      </w:r>
      <w:proofErr w:type="spellEnd"/>
      <w:r w:rsidRPr="00605625">
        <w:rPr>
          <w:lang w:val="uk-UA"/>
        </w:rPr>
        <w:t xml:space="preserve"> договору з боку учасника) більше двох разів із замовником, який проводить таку спрощену закупівлю.</w:t>
      </w:r>
    </w:p>
    <w:p w14:paraId="0539DE95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28" w:name="n1186"/>
      <w:bookmarkEnd w:id="28"/>
      <w:r w:rsidRPr="00605625">
        <w:rPr>
          <w:lang w:val="uk-UA"/>
        </w:rPr>
        <w:t xml:space="preserve">22. </w:t>
      </w:r>
      <w:r w:rsidR="00D43ECA" w:rsidRPr="00605625">
        <w:rPr>
          <w:lang w:val="uk-UA"/>
        </w:rPr>
        <w:t>Інформація про відхилення пропозиції протягом одного дня з дня прийняття рішення замовником оприлюднюється в електронній системі закупівель та автоматично надсилається учаснику, пропозиція якого відхилена через електронну систему закупівель.</w:t>
      </w:r>
    </w:p>
    <w:p w14:paraId="181CB52D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29" w:name="n1187"/>
      <w:bookmarkEnd w:id="29"/>
      <w:r w:rsidRPr="00605625">
        <w:rPr>
          <w:lang w:val="uk-UA"/>
        </w:rPr>
        <w:t>Учасник, пропозиція якого відхилена, може звернутися до замовника з вимогою надати додаткову аргументацію щодо причин невідповідності його пропозиції умовам, визначеним в оголошенні про проведення спрощеної закупівлі, та вимогам до предмета закупівлі. Не пізніше ніж через три робочих дні з дня надходження такого звернення через електронну систему закупівель замовник зобов’язаний надати йому відповідь.</w:t>
      </w:r>
    </w:p>
    <w:p w14:paraId="205F37EC" w14:textId="77777777" w:rsidR="00C51421" w:rsidRPr="00605625" w:rsidRDefault="00C51421" w:rsidP="00C51421">
      <w:pPr>
        <w:ind w:right="88"/>
        <w:jc w:val="both"/>
        <w:rPr>
          <w:rFonts w:eastAsia="Calibri"/>
          <w:lang w:eastAsia="ru-RU"/>
        </w:rPr>
      </w:pPr>
      <w:r w:rsidRPr="00605625">
        <w:t xml:space="preserve">23. </w:t>
      </w:r>
      <w:r w:rsidRPr="00605625">
        <w:rPr>
          <w:rFonts w:eastAsia="Calibri"/>
          <w:lang w:eastAsia="ru-RU"/>
        </w:rPr>
        <w:t xml:space="preserve">Пропозиція не буде відхилена у разі допущення учасником торгів формальних (несуттєвих) помилок, пов’язаних з оформленням пропозиції та які не впливають на зміст пропозиції, </w:t>
      </w:r>
      <w:proofErr w:type="spellStart"/>
      <w:r w:rsidR="00DE3BF8" w:rsidRPr="00605625">
        <w:rPr>
          <w:rFonts w:eastAsia="Calibri"/>
          <w:lang w:val="ru-RU" w:eastAsia="ru-RU"/>
        </w:rPr>
        <w:lastRenderedPageBreak/>
        <w:t>Учасником</w:t>
      </w:r>
      <w:proofErr w:type="spellEnd"/>
      <w:r w:rsidR="00DE3BF8" w:rsidRPr="00605625">
        <w:rPr>
          <w:rFonts w:eastAsia="Calibri"/>
          <w:lang w:val="ru-RU" w:eastAsia="ru-RU"/>
        </w:rPr>
        <w:t xml:space="preserve"> </w:t>
      </w:r>
      <w:r w:rsidRPr="00605625">
        <w:rPr>
          <w:rFonts w:eastAsia="Calibri"/>
          <w:lang w:eastAsia="ru-RU"/>
        </w:rPr>
        <w:t>надається погодження, наприклад: відсутність підписів, печаток на окремих документах, технічні помилки та описки.</w:t>
      </w:r>
    </w:p>
    <w:p w14:paraId="7FF11187" w14:textId="77777777" w:rsidR="00C51421" w:rsidRPr="00605625" w:rsidRDefault="00C51421" w:rsidP="00C51421">
      <w:pPr>
        <w:ind w:right="88"/>
        <w:jc w:val="both"/>
        <w:rPr>
          <w:rFonts w:eastAsia="Calibri"/>
          <w:lang w:eastAsia="ru-RU"/>
        </w:rPr>
      </w:pPr>
      <w:r w:rsidRPr="00605625">
        <w:rPr>
          <w:rFonts w:eastAsia="Calibri"/>
          <w:lang w:eastAsia="ru-RU"/>
        </w:rPr>
        <w:t>Рішення про віднесення допущеної учасником помилки до формальної (несуттєвої) ухвалює Замовник.</w:t>
      </w:r>
    </w:p>
    <w:p w14:paraId="38FD75DE" w14:textId="4AC09643" w:rsidR="00C51421" w:rsidRPr="00605625" w:rsidRDefault="00C51421" w:rsidP="00267B1F">
      <w:pPr>
        <w:ind w:firstLine="284"/>
        <w:jc w:val="both"/>
      </w:pPr>
      <w:r w:rsidRPr="00605625">
        <w:rPr>
          <w:rFonts w:eastAsia="Calibri"/>
          <w:lang w:eastAsia="ru-RU"/>
        </w:rPr>
        <w:t xml:space="preserve">До формальних (несуттєвих) помилок належать технічні, механічні та інші помилки, </w:t>
      </w:r>
      <w:r w:rsidR="00267B1F" w:rsidRPr="00605625">
        <w:rPr>
          <w:rFonts w:eastAsia="Calibri"/>
          <w:lang w:eastAsia="ru-RU"/>
        </w:rPr>
        <w:t>описані в наказі Уповноваженого органу №710 від 15.04.2020 року «Про затвердження Переліку формальних помилок»</w:t>
      </w:r>
      <w:r w:rsidRPr="00605625">
        <w:rPr>
          <w:rFonts w:eastAsia="Calibri"/>
          <w:lang w:eastAsia="ru-RU"/>
        </w:rPr>
        <w:t>.</w:t>
      </w:r>
    </w:p>
    <w:p w14:paraId="6E9F9824" w14:textId="77777777" w:rsidR="00C51421" w:rsidRPr="00605625" w:rsidRDefault="00C51421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</w:p>
    <w:p w14:paraId="7B9C9CC1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0" w:name="n1188"/>
      <w:bookmarkEnd w:id="30"/>
      <w:r w:rsidRPr="00605625">
        <w:rPr>
          <w:lang w:val="uk-UA"/>
        </w:rPr>
        <w:t>2</w:t>
      </w:r>
      <w:r w:rsidR="00C51421" w:rsidRPr="00605625">
        <w:rPr>
          <w:lang w:val="uk-UA"/>
        </w:rPr>
        <w:t>4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Замовник укладає договір про закупівлю з учасником, який визнаний переможцем спрощеної закупівлі, не пізніше ніж через 20 днів з дня прийняття рішення про намір укласти договір про закупівлю.</w:t>
      </w:r>
    </w:p>
    <w:p w14:paraId="423685BC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1" w:name="n1189"/>
      <w:bookmarkEnd w:id="31"/>
      <w:r w:rsidRPr="00605625">
        <w:rPr>
          <w:lang w:val="uk-UA"/>
        </w:rPr>
        <w:t>Договір про закупівлю укладається згідно з вимогами </w:t>
      </w:r>
      <w:hyperlink r:id="rId10" w:anchor="n1760" w:history="1">
        <w:r w:rsidRPr="00605625">
          <w:rPr>
            <w:rStyle w:val="a7"/>
            <w:color w:val="auto"/>
            <w:u w:val="none"/>
            <w:lang w:val="uk-UA"/>
          </w:rPr>
          <w:t>статті 41</w:t>
        </w:r>
      </w:hyperlink>
      <w:r w:rsidRPr="00605625">
        <w:rPr>
          <w:lang w:val="uk-UA"/>
        </w:rPr>
        <w:t>  Закону</w:t>
      </w:r>
      <w:r w:rsidR="00975236" w:rsidRPr="00605625">
        <w:rPr>
          <w:lang w:val="uk-UA"/>
        </w:rPr>
        <w:t xml:space="preserve"> України «Про публічні закупівлі»</w:t>
      </w:r>
      <w:r w:rsidRPr="00605625">
        <w:rPr>
          <w:lang w:val="uk-UA"/>
        </w:rPr>
        <w:t>.</w:t>
      </w:r>
    </w:p>
    <w:p w14:paraId="40B54D3F" w14:textId="0468EEB5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2" w:name="n1190"/>
      <w:bookmarkEnd w:id="32"/>
      <w:r w:rsidRPr="00605625">
        <w:rPr>
          <w:lang w:val="uk-UA"/>
        </w:rPr>
        <w:t>2</w:t>
      </w:r>
      <w:r w:rsidR="00C51421" w:rsidRPr="00605625">
        <w:rPr>
          <w:lang w:val="uk-UA"/>
        </w:rPr>
        <w:t>5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Звіт про результати проведення закупівлі оприлюднюється у порядку, передбаченому </w:t>
      </w:r>
      <w:hyperlink r:id="rId11" w:anchor="n1039" w:history="1">
        <w:r w:rsidR="00D43ECA" w:rsidRPr="00605625">
          <w:rPr>
            <w:rStyle w:val="a7"/>
            <w:color w:val="auto"/>
            <w:u w:val="none"/>
            <w:lang w:val="uk-UA"/>
          </w:rPr>
          <w:t>статтями 10</w:t>
        </w:r>
      </w:hyperlink>
      <w:r w:rsidR="00D43ECA" w:rsidRPr="00605625">
        <w:rPr>
          <w:lang w:val="uk-UA"/>
        </w:rPr>
        <w:t> і </w:t>
      </w:r>
      <w:hyperlink r:id="rId12" w:anchor="n1357" w:history="1">
        <w:r w:rsidR="00D43ECA" w:rsidRPr="00605625">
          <w:rPr>
            <w:rStyle w:val="a7"/>
            <w:color w:val="auto"/>
            <w:u w:val="none"/>
            <w:lang w:val="uk-UA"/>
          </w:rPr>
          <w:t>19</w:t>
        </w:r>
      </w:hyperlink>
      <w:r w:rsidR="00D43ECA" w:rsidRPr="00605625">
        <w:rPr>
          <w:lang w:val="uk-UA"/>
        </w:rPr>
        <w:t>  Закону.</w:t>
      </w:r>
    </w:p>
    <w:p w14:paraId="06613C76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33" w:name="n1191"/>
      <w:bookmarkEnd w:id="33"/>
      <w:r w:rsidRPr="00605625">
        <w:rPr>
          <w:lang w:val="uk-UA"/>
        </w:rPr>
        <w:t>2</w:t>
      </w:r>
      <w:r w:rsidR="00C51421" w:rsidRPr="00605625">
        <w:rPr>
          <w:lang w:val="uk-UA"/>
        </w:rPr>
        <w:t>6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Замовник відміняє спрощену закупівлю в разі:</w:t>
      </w:r>
    </w:p>
    <w:p w14:paraId="5B5934C9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4" w:name="n1192"/>
      <w:bookmarkEnd w:id="34"/>
      <w:r w:rsidRPr="00605625">
        <w:rPr>
          <w:lang w:val="uk-UA"/>
        </w:rPr>
        <w:t>1) відсутності подальшої потреби в закупівлі товарів, робіт і послуг;</w:t>
      </w:r>
    </w:p>
    <w:p w14:paraId="084AEC8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5" w:name="n1193"/>
      <w:bookmarkEnd w:id="35"/>
      <w:r w:rsidRPr="00605625">
        <w:rPr>
          <w:lang w:val="uk-UA"/>
        </w:rPr>
        <w:t>2) неможливості усунення порушень, що виникли через виявлені порушення законодавства з питань публічних закупівель;</w:t>
      </w:r>
    </w:p>
    <w:p w14:paraId="3D607A91" w14:textId="77777777" w:rsidR="00C94E4B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6" w:name="n1194"/>
      <w:bookmarkEnd w:id="36"/>
      <w:r w:rsidRPr="00605625">
        <w:rPr>
          <w:lang w:val="uk-UA"/>
        </w:rPr>
        <w:t>3) скорочення видатків на здійснення закупівлі товарів, робіт і послуг.</w:t>
      </w:r>
      <w:bookmarkStart w:id="37" w:name="n1195"/>
      <w:bookmarkEnd w:id="37"/>
    </w:p>
    <w:p w14:paraId="394AD4C2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r w:rsidRPr="00605625">
        <w:rPr>
          <w:lang w:val="uk-UA"/>
        </w:rPr>
        <w:t>2</w:t>
      </w:r>
      <w:r w:rsidR="00C51421" w:rsidRPr="00605625">
        <w:rPr>
          <w:lang w:val="uk-UA"/>
        </w:rPr>
        <w:t>7</w:t>
      </w:r>
      <w:r w:rsidRPr="00605625">
        <w:rPr>
          <w:lang w:val="uk-UA"/>
        </w:rPr>
        <w:t>.</w:t>
      </w:r>
      <w:r w:rsidR="00D43ECA" w:rsidRPr="00605625">
        <w:rPr>
          <w:lang w:val="uk-UA"/>
        </w:rPr>
        <w:t xml:space="preserve"> Спрощена закупівля автоматично відміняється електронною системою закупівель у разі:</w:t>
      </w:r>
    </w:p>
    <w:p w14:paraId="06D0E647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8" w:name="n1196"/>
      <w:bookmarkEnd w:id="38"/>
      <w:r w:rsidRPr="00605625">
        <w:rPr>
          <w:lang w:val="uk-UA"/>
        </w:rPr>
        <w:t>1) відхилення всіх пропозицій згідно з </w:t>
      </w:r>
      <w:hyperlink r:id="rId13" w:anchor="n1181" w:history="1">
        <w:r w:rsidRPr="00605625">
          <w:rPr>
            <w:rStyle w:val="a7"/>
            <w:color w:val="auto"/>
            <w:u w:val="none"/>
            <w:lang w:val="uk-UA"/>
          </w:rPr>
          <w:t>частиною 13</w:t>
        </w:r>
      </w:hyperlink>
      <w:r w:rsidRPr="00605625">
        <w:rPr>
          <w:lang w:val="uk-UA"/>
        </w:rPr>
        <w:t> цієї статті;</w:t>
      </w:r>
    </w:p>
    <w:p w14:paraId="171EF66E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39" w:name="n1197"/>
      <w:bookmarkEnd w:id="39"/>
      <w:r w:rsidRPr="00605625">
        <w:rPr>
          <w:lang w:val="uk-UA"/>
        </w:rPr>
        <w:t>2) відсутності пропозицій учасників для участі в ній.</w:t>
      </w:r>
    </w:p>
    <w:p w14:paraId="19E09C20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0" w:name="n1198"/>
      <w:bookmarkEnd w:id="40"/>
      <w:r w:rsidRPr="00605625">
        <w:rPr>
          <w:lang w:val="uk-UA"/>
        </w:rPr>
        <w:t>Спрощена закупівля може бути відмінена частково (за лотом).</w:t>
      </w:r>
    </w:p>
    <w:p w14:paraId="58D23A03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41" w:name="n1199"/>
      <w:bookmarkEnd w:id="41"/>
      <w:r w:rsidRPr="00605625">
        <w:rPr>
          <w:lang w:val="uk-UA"/>
        </w:rPr>
        <w:t>2</w:t>
      </w:r>
      <w:r w:rsidR="00C51421" w:rsidRPr="00605625">
        <w:rPr>
          <w:lang w:val="uk-UA"/>
        </w:rPr>
        <w:t>8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 xml:space="preserve"> Повідомлення про відміну закупівлі оприлюднюється в електронній системі закупівель:</w:t>
      </w:r>
    </w:p>
    <w:p w14:paraId="14085C62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2" w:name="n1200"/>
      <w:bookmarkEnd w:id="42"/>
      <w:r w:rsidRPr="00605625">
        <w:rPr>
          <w:lang w:val="uk-UA"/>
        </w:rPr>
        <w:t>замовником протягом одного робочого дня з дня прийняття замовником відповідного рішення;</w:t>
      </w:r>
    </w:p>
    <w:p w14:paraId="1FCCE688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3" w:name="n1201"/>
      <w:bookmarkEnd w:id="43"/>
      <w:r w:rsidRPr="00605625">
        <w:rPr>
          <w:lang w:val="uk-UA"/>
        </w:rPr>
        <w:t>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 </w:t>
      </w:r>
      <w:hyperlink r:id="rId14" w:anchor="n1181" w:history="1">
        <w:r w:rsidRPr="00605625">
          <w:rPr>
            <w:rStyle w:val="a7"/>
            <w:color w:val="auto"/>
            <w:u w:val="none"/>
            <w:lang w:val="uk-UA"/>
          </w:rPr>
          <w:t>частиною тринадцятою</w:t>
        </w:r>
      </w:hyperlink>
      <w:r w:rsidRPr="00605625">
        <w:rPr>
          <w:lang w:val="uk-UA"/>
        </w:rPr>
        <w:t> цієї статті або відсутності пропозицій учасників для участі у ній.</w:t>
      </w:r>
    </w:p>
    <w:p w14:paraId="12B4BB7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4" w:name="n1202"/>
      <w:bookmarkEnd w:id="44"/>
      <w:r w:rsidRPr="00605625">
        <w:rPr>
          <w:lang w:val="uk-UA"/>
        </w:rPr>
        <w:t>Повідомлення про відміну закупівлі автоматично надсилається всім учасникам електронною системою закупівель в день його оприлюднення.</w:t>
      </w:r>
    </w:p>
    <w:p w14:paraId="3A885F5B" w14:textId="77777777" w:rsidR="00D43ECA" w:rsidRPr="00605625" w:rsidRDefault="00C94E4B" w:rsidP="005A0DB5">
      <w:pPr>
        <w:pStyle w:val="rvps2"/>
        <w:shd w:val="clear" w:color="auto" w:fill="FFFFFF"/>
        <w:spacing w:before="0" w:beforeAutospacing="0" w:after="0" w:afterAutospacing="0" w:line="0" w:lineRule="atLeast"/>
        <w:jc w:val="both"/>
        <w:rPr>
          <w:lang w:val="uk-UA"/>
        </w:rPr>
      </w:pPr>
      <w:bookmarkStart w:id="45" w:name="n1203"/>
      <w:bookmarkEnd w:id="45"/>
      <w:r w:rsidRPr="00605625">
        <w:rPr>
          <w:lang w:val="uk-UA"/>
        </w:rPr>
        <w:t>2</w:t>
      </w:r>
      <w:r w:rsidR="00C51421" w:rsidRPr="00605625">
        <w:rPr>
          <w:lang w:val="uk-UA"/>
        </w:rPr>
        <w:t>9</w:t>
      </w:r>
      <w:r w:rsidRPr="00605625">
        <w:rPr>
          <w:lang w:val="uk-UA"/>
        </w:rPr>
        <w:t xml:space="preserve">. </w:t>
      </w:r>
      <w:r w:rsidR="00D43ECA" w:rsidRPr="00605625">
        <w:rPr>
          <w:lang w:val="uk-UA"/>
        </w:rPr>
        <w:t>З метою захисту своїх прав та охоронюваних законом інтересів учасник спрощеної закупівлі може звернутися до замовника та/або до органу, що здійснює контроль над замовником, або до суду.</w:t>
      </w:r>
    </w:p>
    <w:p w14:paraId="1CBEF676" w14:textId="77777777" w:rsidR="00D43ECA" w:rsidRPr="00605625" w:rsidRDefault="00D43ECA" w:rsidP="005A0DB5">
      <w:pPr>
        <w:pStyle w:val="rvps2"/>
        <w:shd w:val="clear" w:color="auto" w:fill="FFFFFF"/>
        <w:spacing w:before="0" w:beforeAutospacing="0" w:after="0" w:afterAutospacing="0" w:line="0" w:lineRule="atLeast"/>
        <w:ind w:firstLine="450"/>
        <w:jc w:val="both"/>
        <w:rPr>
          <w:lang w:val="uk-UA"/>
        </w:rPr>
      </w:pPr>
      <w:bookmarkStart w:id="46" w:name="n1204"/>
      <w:bookmarkEnd w:id="46"/>
      <w:r w:rsidRPr="00605625">
        <w:rPr>
          <w:lang w:val="uk-UA"/>
        </w:rPr>
        <w:t>Рішення та дії замовника можуть бути оскаржені учасником спрощеної закупівлі у судовому порядку.</w:t>
      </w:r>
    </w:p>
    <w:p w14:paraId="6501BC85" w14:textId="77777777" w:rsidR="00D43ECA" w:rsidRPr="00605625" w:rsidRDefault="00D43ECA" w:rsidP="002A2BFC">
      <w:pPr>
        <w:pStyle w:val="rvps2"/>
        <w:shd w:val="clear" w:color="auto" w:fill="FFFFFF"/>
        <w:spacing w:before="0" w:beforeAutospacing="0" w:after="150" w:afterAutospacing="0"/>
        <w:jc w:val="both"/>
        <w:rPr>
          <w:rFonts w:cs="Times New Roman CYR"/>
          <w:b/>
          <w:bCs/>
          <w:lang w:val="uk-UA"/>
        </w:rPr>
      </w:pPr>
      <w:bookmarkStart w:id="47" w:name="_GoBack"/>
      <w:bookmarkEnd w:id="47"/>
    </w:p>
    <w:sectPr w:rsidR="00D43ECA" w:rsidRPr="00605625" w:rsidSect="00EE46C9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17798"/>
    <w:multiLevelType w:val="multilevel"/>
    <w:tmpl w:val="E6DAEE0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0B3A51"/>
    <w:multiLevelType w:val="multilevel"/>
    <w:tmpl w:val="EE58331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C1D4C95"/>
    <w:multiLevelType w:val="hybridMultilevel"/>
    <w:tmpl w:val="6B96B2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8E34BF"/>
    <w:multiLevelType w:val="multilevel"/>
    <w:tmpl w:val="FC0AA2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84" w:hanging="1440"/>
      </w:pPr>
      <w:rPr>
        <w:rFonts w:hint="default"/>
      </w:rPr>
    </w:lvl>
  </w:abstractNum>
  <w:abstractNum w:abstractNumId="5">
    <w:nsid w:val="228B5B76"/>
    <w:multiLevelType w:val="hybridMultilevel"/>
    <w:tmpl w:val="2FFC284E"/>
    <w:lvl w:ilvl="0" w:tplc="2C4012A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49F1FD2"/>
    <w:multiLevelType w:val="hybridMultilevel"/>
    <w:tmpl w:val="F17CE40E"/>
    <w:lvl w:ilvl="0" w:tplc="2C4012A4">
      <w:start w:val="1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B94604"/>
    <w:multiLevelType w:val="hybridMultilevel"/>
    <w:tmpl w:val="D07CDD1E"/>
    <w:lvl w:ilvl="0" w:tplc="2C4012A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B4064B2"/>
    <w:multiLevelType w:val="multilevel"/>
    <w:tmpl w:val="A8843FC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CF595F"/>
    <w:multiLevelType w:val="multilevel"/>
    <w:tmpl w:val="703E90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3"/>
      <w:numFmt w:val="decimal"/>
      <w:lvlText w:val="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 w:tentative="1">
      <w:start w:val="1"/>
      <w:numFmt w:val="decimal"/>
      <w:lvlText w:val=""/>
      <w:lvlJc w:val="left"/>
      <w:pPr>
        <w:ind w:left="0" w:firstLine="0"/>
      </w:pPr>
    </w:lvl>
    <w:lvl w:ilvl="4" w:tentative="1">
      <w:start w:val="1"/>
      <w:numFmt w:val="decimal"/>
      <w:lvlText w:val=""/>
      <w:lvlJc w:val="left"/>
      <w:pPr>
        <w:ind w:left="0" w:firstLine="0"/>
      </w:pPr>
    </w:lvl>
    <w:lvl w:ilvl="5" w:tentative="1">
      <w:start w:val="1"/>
      <w:numFmt w:val="decimal"/>
      <w:lvlText w:val=""/>
      <w:lvlJc w:val="left"/>
      <w:pPr>
        <w:ind w:left="0" w:firstLine="0"/>
      </w:pPr>
    </w:lvl>
    <w:lvl w:ilvl="6" w:tentative="1">
      <w:start w:val="1"/>
      <w:numFmt w:val="decimal"/>
      <w:lvlText w:val=""/>
      <w:lvlJc w:val="left"/>
      <w:pPr>
        <w:ind w:left="0" w:firstLine="0"/>
      </w:pPr>
    </w:lvl>
    <w:lvl w:ilvl="7" w:tentative="1">
      <w:start w:val="1"/>
      <w:numFmt w:val="decimal"/>
      <w:lvlText w:val=""/>
      <w:lvlJc w:val="left"/>
      <w:pPr>
        <w:ind w:left="0" w:firstLine="0"/>
      </w:pPr>
    </w:lvl>
    <w:lvl w:ilvl="8" w:tentative="1">
      <w:start w:val="1"/>
      <w:numFmt w:val="decimal"/>
      <w:lvlText w:val=""/>
      <w:lvlJc w:val="left"/>
      <w:pPr>
        <w:ind w:left="0" w:firstLine="0"/>
      </w:pPr>
    </w:lvl>
  </w:abstractNum>
  <w:abstractNum w:abstractNumId="10">
    <w:nsid w:val="3D884F29"/>
    <w:multiLevelType w:val="multilevel"/>
    <w:tmpl w:val="3D884F29"/>
    <w:lvl w:ilvl="0" w:tentative="1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 w:tentative="1">
      <w:start w:val="1"/>
      <w:numFmt w:val="decimal"/>
      <w:lvlText w:val="%1.%2.%3.%4."/>
      <w:lvlJc w:val="left"/>
      <w:pPr>
        <w:ind w:left="1080" w:hanging="108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440" w:hanging="144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800" w:hanging="1800"/>
      </w:pPr>
    </w:lvl>
    <w:lvl w:ilvl="8" w:tentative="1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1">
    <w:nsid w:val="4A2238A3"/>
    <w:multiLevelType w:val="hybridMultilevel"/>
    <w:tmpl w:val="E4C26EA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51487A62"/>
    <w:multiLevelType w:val="multilevel"/>
    <w:tmpl w:val="F2B829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  <w:b/>
      </w:rPr>
    </w:lvl>
  </w:abstractNum>
  <w:abstractNum w:abstractNumId="13">
    <w:nsid w:val="51502FD8"/>
    <w:multiLevelType w:val="multilevel"/>
    <w:tmpl w:val="EA845C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b/>
      </w:rPr>
    </w:lvl>
  </w:abstractNum>
  <w:abstractNum w:abstractNumId="14">
    <w:nsid w:val="571F7B1B"/>
    <w:multiLevelType w:val="multilevel"/>
    <w:tmpl w:val="423A35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C910100"/>
    <w:multiLevelType w:val="multilevel"/>
    <w:tmpl w:val="5C910100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43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 w:tentative="1">
      <w:start w:val="1"/>
      <w:numFmt w:val="decimal"/>
      <w:lvlText w:val="%1.%2.%3.%4."/>
      <w:lvlJc w:val="left"/>
      <w:pPr>
        <w:ind w:left="720" w:hanging="720"/>
      </w:pPr>
    </w:lvl>
    <w:lvl w:ilvl="4" w:tentative="1">
      <w:start w:val="1"/>
      <w:numFmt w:val="decimal"/>
      <w:lvlText w:val="%1.%2.%3.%4.%5."/>
      <w:lvlJc w:val="left"/>
      <w:pPr>
        <w:ind w:left="1080" w:hanging="1080"/>
      </w:pPr>
    </w:lvl>
    <w:lvl w:ilvl="5" w:tentative="1">
      <w:start w:val="1"/>
      <w:numFmt w:val="decimal"/>
      <w:lvlText w:val="%1.%2.%3.%4.%5.%6."/>
      <w:lvlJc w:val="left"/>
      <w:pPr>
        <w:ind w:left="1080" w:hanging="1080"/>
      </w:pPr>
    </w:lvl>
    <w:lvl w:ilvl="6" w:tentative="1">
      <w:start w:val="1"/>
      <w:numFmt w:val="decimal"/>
      <w:lvlText w:val="%1.%2.%3.%4.%5.%6.%7."/>
      <w:lvlJc w:val="left"/>
      <w:pPr>
        <w:ind w:left="1440" w:hanging="1440"/>
      </w:pPr>
    </w:lvl>
    <w:lvl w:ilvl="7" w:tentative="1">
      <w:start w:val="1"/>
      <w:numFmt w:val="decimal"/>
      <w:lvlText w:val="%1.%2.%3.%4.%5.%6.%7.%8."/>
      <w:lvlJc w:val="left"/>
      <w:pPr>
        <w:ind w:left="1440" w:hanging="1440"/>
      </w:pPr>
    </w:lvl>
    <w:lvl w:ilvl="8" w:tentative="1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>
    <w:nsid w:val="5D7E7D74"/>
    <w:multiLevelType w:val="multilevel"/>
    <w:tmpl w:val="D6D65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B93435D"/>
    <w:multiLevelType w:val="multilevel"/>
    <w:tmpl w:val="F6DC1B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18">
    <w:nsid w:val="7DC95260"/>
    <w:multiLevelType w:val="multilevel"/>
    <w:tmpl w:val="CBA2992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>
    <w:nsid w:val="7E607DDD"/>
    <w:multiLevelType w:val="multilevel"/>
    <w:tmpl w:val="B38A4D9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5"/>
  </w:num>
  <w:num w:numId="9">
    <w:abstractNumId w:val="12"/>
  </w:num>
  <w:num w:numId="10">
    <w:abstractNumId w:val="19"/>
  </w:num>
  <w:num w:numId="11">
    <w:abstractNumId w:val="4"/>
  </w:num>
  <w:num w:numId="12">
    <w:abstractNumId w:val="13"/>
  </w:num>
  <w:num w:numId="13">
    <w:abstractNumId w:val="16"/>
  </w:num>
  <w:num w:numId="14">
    <w:abstractNumId w:val="2"/>
  </w:num>
  <w:num w:numId="15">
    <w:abstractNumId w:val="14"/>
  </w:num>
  <w:num w:numId="16">
    <w:abstractNumId w:val="18"/>
  </w:num>
  <w:num w:numId="17">
    <w:abstractNumId w:val="8"/>
  </w:num>
  <w:num w:numId="18">
    <w:abstractNumId w:val="1"/>
  </w:num>
  <w:num w:numId="19">
    <w:abstractNumId w:val="11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C4"/>
    <w:rsid w:val="000029C0"/>
    <w:rsid w:val="00007152"/>
    <w:rsid w:val="00007508"/>
    <w:rsid w:val="00022FC1"/>
    <w:rsid w:val="00033382"/>
    <w:rsid w:val="000508B6"/>
    <w:rsid w:val="000522A9"/>
    <w:rsid w:val="00061218"/>
    <w:rsid w:val="0009427A"/>
    <w:rsid w:val="00094B78"/>
    <w:rsid w:val="000A00AE"/>
    <w:rsid w:val="000A30C1"/>
    <w:rsid w:val="000B60E0"/>
    <w:rsid w:val="000C7DE8"/>
    <w:rsid w:val="000D3B6E"/>
    <w:rsid w:val="000E10C2"/>
    <w:rsid w:val="000F4538"/>
    <w:rsid w:val="00102414"/>
    <w:rsid w:val="001061D7"/>
    <w:rsid w:val="001132C8"/>
    <w:rsid w:val="001275EB"/>
    <w:rsid w:val="00127F14"/>
    <w:rsid w:val="001456F5"/>
    <w:rsid w:val="001641B2"/>
    <w:rsid w:val="00195364"/>
    <w:rsid w:val="001969EB"/>
    <w:rsid w:val="001A3431"/>
    <w:rsid w:val="001A46C8"/>
    <w:rsid w:val="001C0EF1"/>
    <w:rsid w:val="001D2018"/>
    <w:rsid w:val="001D28F4"/>
    <w:rsid w:val="001D3486"/>
    <w:rsid w:val="001F13D3"/>
    <w:rsid w:val="001F3565"/>
    <w:rsid w:val="001F3607"/>
    <w:rsid w:val="00211D9B"/>
    <w:rsid w:val="00216F24"/>
    <w:rsid w:val="002353CC"/>
    <w:rsid w:val="0024738B"/>
    <w:rsid w:val="00247788"/>
    <w:rsid w:val="00250F50"/>
    <w:rsid w:val="00255E1E"/>
    <w:rsid w:val="00262357"/>
    <w:rsid w:val="00264305"/>
    <w:rsid w:val="00265AEA"/>
    <w:rsid w:val="00267B1F"/>
    <w:rsid w:val="00270AA7"/>
    <w:rsid w:val="00271D50"/>
    <w:rsid w:val="00280F3E"/>
    <w:rsid w:val="0029043A"/>
    <w:rsid w:val="00290938"/>
    <w:rsid w:val="002918A6"/>
    <w:rsid w:val="002A2BFC"/>
    <w:rsid w:val="002A3F2A"/>
    <w:rsid w:val="002C3A9A"/>
    <w:rsid w:val="002C6FDE"/>
    <w:rsid w:val="002D0545"/>
    <w:rsid w:val="002D1961"/>
    <w:rsid w:val="002D56C4"/>
    <w:rsid w:val="002E46D1"/>
    <w:rsid w:val="002E50D6"/>
    <w:rsid w:val="002E66A8"/>
    <w:rsid w:val="0034323E"/>
    <w:rsid w:val="0035765B"/>
    <w:rsid w:val="00357E7B"/>
    <w:rsid w:val="00360138"/>
    <w:rsid w:val="0038764F"/>
    <w:rsid w:val="003A42F1"/>
    <w:rsid w:val="003B0781"/>
    <w:rsid w:val="003D4F08"/>
    <w:rsid w:val="003D56F7"/>
    <w:rsid w:val="003D6E28"/>
    <w:rsid w:val="003E3D47"/>
    <w:rsid w:val="003F376E"/>
    <w:rsid w:val="00400468"/>
    <w:rsid w:val="004032F7"/>
    <w:rsid w:val="00404327"/>
    <w:rsid w:val="0042734B"/>
    <w:rsid w:val="00453A5A"/>
    <w:rsid w:val="00454221"/>
    <w:rsid w:val="00454612"/>
    <w:rsid w:val="004610D5"/>
    <w:rsid w:val="0049284E"/>
    <w:rsid w:val="004B1450"/>
    <w:rsid w:val="004B3D8F"/>
    <w:rsid w:val="004D38E9"/>
    <w:rsid w:val="004D3F36"/>
    <w:rsid w:val="004D6324"/>
    <w:rsid w:val="004E079D"/>
    <w:rsid w:val="004E21D1"/>
    <w:rsid w:val="004E22BA"/>
    <w:rsid w:val="0050454F"/>
    <w:rsid w:val="0051184F"/>
    <w:rsid w:val="005119FA"/>
    <w:rsid w:val="00515621"/>
    <w:rsid w:val="0051634B"/>
    <w:rsid w:val="0052575C"/>
    <w:rsid w:val="00531985"/>
    <w:rsid w:val="00555E1E"/>
    <w:rsid w:val="005749B0"/>
    <w:rsid w:val="005777A3"/>
    <w:rsid w:val="00586070"/>
    <w:rsid w:val="0059248A"/>
    <w:rsid w:val="005A0DB5"/>
    <w:rsid w:val="005A1DE7"/>
    <w:rsid w:val="005A74CC"/>
    <w:rsid w:val="005C7A4B"/>
    <w:rsid w:val="005D0160"/>
    <w:rsid w:val="005D51DF"/>
    <w:rsid w:val="005E3984"/>
    <w:rsid w:val="005F2F90"/>
    <w:rsid w:val="005F5C09"/>
    <w:rsid w:val="005F75FE"/>
    <w:rsid w:val="00605625"/>
    <w:rsid w:val="006275AD"/>
    <w:rsid w:val="006428E1"/>
    <w:rsid w:val="00651322"/>
    <w:rsid w:val="00662C8C"/>
    <w:rsid w:val="00666272"/>
    <w:rsid w:val="006801EF"/>
    <w:rsid w:val="006A0577"/>
    <w:rsid w:val="006A77D1"/>
    <w:rsid w:val="006B0EA8"/>
    <w:rsid w:val="006B5419"/>
    <w:rsid w:val="006C36D3"/>
    <w:rsid w:val="006F3D9A"/>
    <w:rsid w:val="006F4355"/>
    <w:rsid w:val="00704B04"/>
    <w:rsid w:val="00706B90"/>
    <w:rsid w:val="00711E6B"/>
    <w:rsid w:val="00714C74"/>
    <w:rsid w:val="007150F7"/>
    <w:rsid w:val="0071701C"/>
    <w:rsid w:val="007260F5"/>
    <w:rsid w:val="00735A17"/>
    <w:rsid w:val="00737720"/>
    <w:rsid w:val="0074212F"/>
    <w:rsid w:val="0074384B"/>
    <w:rsid w:val="00744661"/>
    <w:rsid w:val="007539C3"/>
    <w:rsid w:val="00770280"/>
    <w:rsid w:val="00790117"/>
    <w:rsid w:val="00791D65"/>
    <w:rsid w:val="007A20A2"/>
    <w:rsid w:val="007C6F65"/>
    <w:rsid w:val="007D68C8"/>
    <w:rsid w:val="007E32AB"/>
    <w:rsid w:val="007F6F60"/>
    <w:rsid w:val="007F755F"/>
    <w:rsid w:val="008048FE"/>
    <w:rsid w:val="008155A0"/>
    <w:rsid w:val="00831D2C"/>
    <w:rsid w:val="0084168A"/>
    <w:rsid w:val="00847E0A"/>
    <w:rsid w:val="00857F70"/>
    <w:rsid w:val="00860AA8"/>
    <w:rsid w:val="00861591"/>
    <w:rsid w:val="0086190D"/>
    <w:rsid w:val="00877994"/>
    <w:rsid w:val="0088274E"/>
    <w:rsid w:val="00890399"/>
    <w:rsid w:val="0089269E"/>
    <w:rsid w:val="008A2613"/>
    <w:rsid w:val="008A5033"/>
    <w:rsid w:val="008B6198"/>
    <w:rsid w:val="008D7CAB"/>
    <w:rsid w:val="008E210B"/>
    <w:rsid w:val="008E4F3E"/>
    <w:rsid w:val="009154F2"/>
    <w:rsid w:val="00915DA2"/>
    <w:rsid w:val="00920A46"/>
    <w:rsid w:val="00927097"/>
    <w:rsid w:val="009314E5"/>
    <w:rsid w:val="00951429"/>
    <w:rsid w:val="00953BC9"/>
    <w:rsid w:val="0095660E"/>
    <w:rsid w:val="009605E3"/>
    <w:rsid w:val="00975236"/>
    <w:rsid w:val="009837A5"/>
    <w:rsid w:val="00997AF6"/>
    <w:rsid w:val="009B55DA"/>
    <w:rsid w:val="009E099B"/>
    <w:rsid w:val="00A037BE"/>
    <w:rsid w:val="00A05D61"/>
    <w:rsid w:val="00A06CB7"/>
    <w:rsid w:val="00A1323A"/>
    <w:rsid w:val="00A14249"/>
    <w:rsid w:val="00A16CDC"/>
    <w:rsid w:val="00A16F41"/>
    <w:rsid w:val="00A23516"/>
    <w:rsid w:val="00A70711"/>
    <w:rsid w:val="00A8193E"/>
    <w:rsid w:val="00A81D1E"/>
    <w:rsid w:val="00A93DC6"/>
    <w:rsid w:val="00A9511B"/>
    <w:rsid w:val="00AB201C"/>
    <w:rsid w:val="00AB528D"/>
    <w:rsid w:val="00AB76F8"/>
    <w:rsid w:val="00AE0240"/>
    <w:rsid w:val="00AE0C0E"/>
    <w:rsid w:val="00AF6236"/>
    <w:rsid w:val="00B02589"/>
    <w:rsid w:val="00B0386F"/>
    <w:rsid w:val="00B060E0"/>
    <w:rsid w:val="00B114B4"/>
    <w:rsid w:val="00B137A1"/>
    <w:rsid w:val="00B1454E"/>
    <w:rsid w:val="00B15724"/>
    <w:rsid w:val="00B15D6C"/>
    <w:rsid w:val="00B42EEB"/>
    <w:rsid w:val="00B44056"/>
    <w:rsid w:val="00B536E2"/>
    <w:rsid w:val="00B7465B"/>
    <w:rsid w:val="00B77399"/>
    <w:rsid w:val="00B827B8"/>
    <w:rsid w:val="00B842D5"/>
    <w:rsid w:val="00B84B36"/>
    <w:rsid w:val="00BC70D1"/>
    <w:rsid w:val="00BD153B"/>
    <w:rsid w:val="00BE351B"/>
    <w:rsid w:val="00BF4E32"/>
    <w:rsid w:val="00C03B84"/>
    <w:rsid w:val="00C16203"/>
    <w:rsid w:val="00C17122"/>
    <w:rsid w:val="00C24D56"/>
    <w:rsid w:val="00C37AB7"/>
    <w:rsid w:val="00C471B6"/>
    <w:rsid w:val="00C51421"/>
    <w:rsid w:val="00C851F8"/>
    <w:rsid w:val="00C94E4B"/>
    <w:rsid w:val="00CA212F"/>
    <w:rsid w:val="00CC7FCE"/>
    <w:rsid w:val="00CD1954"/>
    <w:rsid w:val="00CE1423"/>
    <w:rsid w:val="00CF1E4D"/>
    <w:rsid w:val="00CF4C15"/>
    <w:rsid w:val="00CF4DC0"/>
    <w:rsid w:val="00D0325B"/>
    <w:rsid w:val="00D131EE"/>
    <w:rsid w:val="00D27995"/>
    <w:rsid w:val="00D34B47"/>
    <w:rsid w:val="00D40F91"/>
    <w:rsid w:val="00D43ECA"/>
    <w:rsid w:val="00D52440"/>
    <w:rsid w:val="00D57F43"/>
    <w:rsid w:val="00D663E1"/>
    <w:rsid w:val="00D73182"/>
    <w:rsid w:val="00D77F63"/>
    <w:rsid w:val="00D905EE"/>
    <w:rsid w:val="00D9120D"/>
    <w:rsid w:val="00D944EB"/>
    <w:rsid w:val="00DB1389"/>
    <w:rsid w:val="00DC584D"/>
    <w:rsid w:val="00DC7515"/>
    <w:rsid w:val="00DC7884"/>
    <w:rsid w:val="00DD3980"/>
    <w:rsid w:val="00DE2E69"/>
    <w:rsid w:val="00DE3BF8"/>
    <w:rsid w:val="00E04F45"/>
    <w:rsid w:val="00E22795"/>
    <w:rsid w:val="00E32E49"/>
    <w:rsid w:val="00E41D9B"/>
    <w:rsid w:val="00E53592"/>
    <w:rsid w:val="00E7198A"/>
    <w:rsid w:val="00E8380C"/>
    <w:rsid w:val="00E87925"/>
    <w:rsid w:val="00E914DC"/>
    <w:rsid w:val="00E92894"/>
    <w:rsid w:val="00EA3A32"/>
    <w:rsid w:val="00EB496C"/>
    <w:rsid w:val="00EE46C9"/>
    <w:rsid w:val="00EE73A9"/>
    <w:rsid w:val="00EE760E"/>
    <w:rsid w:val="00EF01EB"/>
    <w:rsid w:val="00F0069A"/>
    <w:rsid w:val="00F0120A"/>
    <w:rsid w:val="00F04ABA"/>
    <w:rsid w:val="00F05C93"/>
    <w:rsid w:val="00F25562"/>
    <w:rsid w:val="00F30B74"/>
    <w:rsid w:val="00F4479F"/>
    <w:rsid w:val="00F543F0"/>
    <w:rsid w:val="00F55083"/>
    <w:rsid w:val="00F807D0"/>
    <w:rsid w:val="00F82E94"/>
    <w:rsid w:val="00F92866"/>
    <w:rsid w:val="00FA6A27"/>
    <w:rsid w:val="00FB6DFE"/>
    <w:rsid w:val="00FB7256"/>
    <w:rsid w:val="00F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C51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3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value">
    <w:name w:val="value"/>
    <w:basedOn w:val="a0"/>
    <w:rsid w:val="00C37A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4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nhideWhenUsed/>
    <w:qFormat/>
    <w:rsid w:val="00997A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C3A9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997AF6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HTML">
    <w:name w:val="HTML Preformatted"/>
    <w:basedOn w:val="a"/>
    <w:link w:val="HTML0"/>
    <w:unhideWhenUsed/>
    <w:rsid w:val="00997A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997AF6"/>
    <w:rPr>
      <w:rFonts w:ascii="Courier New" w:eastAsia="Times New Roman" w:hAnsi="Courier New" w:cs="Courier New"/>
      <w:sz w:val="20"/>
      <w:szCs w:val="20"/>
      <w:lang w:val="uk-UA" w:eastAsia="ar-SA"/>
    </w:rPr>
  </w:style>
  <w:style w:type="character" w:customStyle="1" w:styleId="a3">
    <w:name w:val="Обычный (веб) Знак"/>
    <w:link w:val="a4"/>
    <w:locked/>
    <w:rsid w:val="00997AF6"/>
    <w:rPr>
      <w:sz w:val="24"/>
      <w:szCs w:val="24"/>
      <w:lang w:val="uk-UA" w:eastAsia="uk-UA"/>
    </w:rPr>
  </w:style>
  <w:style w:type="paragraph" w:styleId="a4">
    <w:name w:val="Normal (Web)"/>
    <w:basedOn w:val="a"/>
    <w:link w:val="a3"/>
    <w:unhideWhenUsed/>
    <w:rsid w:val="00997AF6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styleId="a5">
    <w:name w:val="Title"/>
    <w:basedOn w:val="a"/>
    <w:link w:val="a6"/>
    <w:qFormat/>
    <w:rsid w:val="00997AF6"/>
    <w:pPr>
      <w:jc w:val="center"/>
    </w:pPr>
    <w:rPr>
      <w:szCs w:val="20"/>
      <w:lang w:eastAsia="ru-RU"/>
    </w:rPr>
  </w:style>
  <w:style w:type="character" w:customStyle="1" w:styleId="a6">
    <w:name w:val="Название Знак"/>
    <w:basedOn w:val="a0"/>
    <w:link w:val="a5"/>
    <w:rsid w:val="00997AF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6">
    <w:name w:val="Style6"/>
    <w:basedOn w:val="a"/>
    <w:rsid w:val="00997AF6"/>
    <w:pPr>
      <w:widowControl w:val="0"/>
      <w:suppressAutoHyphens/>
      <w:autoSpaceDE w:val="0"/>
      <w:spacing w:line="310" w:lineRule="exact"/>
      <w:jc w:val="center"/>
    </w:pPr>
    <w:rPr>
      <w:rFonts w:ascii="Franklin Gothic Medium" w:eastAsia="Calibri" w:hAnsi="Franklin Gothic Medium" w:cs="Franklin Gothic Medium"/>
      <w:lang w:val="ru-RU" w:eastAsia="zh-CN"/>
    </w:rPr>
  </w:style>
  <w:style w:type="character" w:customStyle="1" w:styleId="FontStyle31">
    <w:name w:val="Font Style31"/>
    <w:rsid w:val="00997AF6"/>
    <w:rPr>
      <w:rFonts w:ascii="Arial" w:hAnsi="Arial" w:cs="Arial" w:hint="default"/>
      <w:b/>
      <w:bCs w:val="0"/>
      <w:sz w:val="24"/>
    </w:rPr>
  </w:style>
  <w:style w:type="character" w:styleId="a7">
    <w:name w:val="Hyperlink"/>
    <w:basedOn w:val="a0"/>
    <w:uiPriority w:val="99"/>
    <w:unhideWhenUsed/>
    <w:rsid w:val="00AB76F8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DC584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A3A3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3A32"/>
    <w:rPr>
      <w:rFonts w:ascii="Segoe UI" w:eastAsia="Times New Roman" w:hAnsi="Segoe UI" w:cs="Segoe UI"/>
      <w:sz w:val="18"/>
      <w:szCs w:val="18"/>
      <w:lang w:val="uk-UA" w:eastAsia="uk-UA"/>
    </w:rPr>
  </w:style>
  <w:style w:type="paragraph" w:customStyle="1" w:styleId="rvps2">
    <w:name w:val="rvps2"/>
    <w:basedOn w:val="a"/>
    <w:qFormat/>
    <w:rsid w:val="00EA3A32"/>
    <w:pPr>
      <w:spacing w:before="100" w:beforeAutospacing="1" w:after="100" w:afterAutospacing="1"/>
    </w:pPr>
    <w:rPr>
      <w:lang w:val="ru-RU" w:eastAsia="ru-RU"/>
    </w:rPr>
  </w:style>
  <w:style w:type="paragraph" w:styleId="ab">
    <w:name w:val="Revision"/>
    <w:hidden/>
    <w:uiPriority w:val="99"/>
    <w:semiHidden/>
    <w:rsid w:val="003E3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customStyle="1" w:styleId="Style12">
    <w:name w:val="_Style 12"/>
    <w:basedOn w:val="a1"/>
    <w:rsid w:val="00EE46C9"/>
    <w:pPr>
      <w:spacing w:after="200" w:line="276" w:lineRule="auto"/>
    </w:pPr>
    <w:rPr>
      <w:rFonts w:ascii="Book Antiqua" w:eastAsia="Book Antiqua" w:hAnsi="Book Antiqua" w:cs="Book Antiqua"/>
      <w:sz w:val="20"/>
      <w:szCs w:val="20"/>
      <w:lang w:eastAsia="ru-RU"/>
    </w:rPr>
    <w:tblPr>
      <w:tblInd w:w="0" w:type="dxa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yle131">
    <w:name w:val="_Style 131"/>
    <w:basedOn w:val="a1"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42">
    <w:name w:val="_Style 142"/>
    <w:basedOn w:val="a1"/>
    <w:qFormat/>
    <w:rsid w:val="00EE46C9"/>
    <w:pPr>
      <w:spacing w:after="0" w:line="240" w:lineRule="auto"/>
    </w:pPr>
    <w:rPr>
      <w:rFonts w:ascii="Book Antiqua" w:eastAsiaTheme="minorEastAsia" w:hAnsi="Book Antiqua" w:cs="Book Antiqua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57E7B"/>
  </w:style>
  <w:style w:type="character" w:customStyle="1" w:styleId="dat1">
    <w:name w:val="dat1"/>
    <w:basedOn w:val="a0"/>
    <w:rsid w:val="00C17122"/>
  </w:style>
  <w:style w:type="table" w:styleId="ac">
    <w:name w:val="Table Grid"/>
    <w:basedOn w:val="a1"/>
    <w:uiPriority w:val="39"/>
    <w:rsid w:val="00FF2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_"/>
    <w:link w:val="50"/>
    <w:rsid w:val="00C5142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51421"/>
    <w:pPr>
      <w:widowControl w:val="0"/>
      <w:shd w:val="clear" w:color="auto" w:fill="FFFFFF"/>
      <w:spacing w:line="0" w:lineRule="atLeast"/>
      <w:jc w:val="both"/>
    </w:pPr>
    <w:rPr>
      <w:b/>
      <w:bCs/>
      <w:sz w:val="17"/>
      <w:szCs w:val="17"/>
      <w:lang w:val="ru-RU" w:eastAsia="en-US"/>
    </w:rPr>
  </w:style>
  <w:style w:type="paragraph" w:customStyle="1" w:styleId="24">
    <w:name w:val="Основной текст с отступом 24"/>
    <w:basedOn w:val="a"/>
    <w:rsid w:val="00B1454E"/>
    <w:pPr>
      <w:spacing w:after="120" w:line="480" w:lineRule="auto"/>
      <w:ind w:left="283"/>
    </w:pPr>
    <w:rPr>
      <w:rFonts w:ascii="Calibri" w:hAnsi="Calibri" w:cs="Calibri"/>
      <w:sz w:val="22"/>
      <w:szCs w:val="22"/>
      <w:lang w:val="ru-RU"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2C3A9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9314E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uk-UA" w:eastAsia="uk-UA"/>
    </w:rPr>
  </w:style>
  <w:style w:type="character" w:customStyle="1" w:styleId="rvts0">
    <w:name w:val="rvts0"/>
    <w:basedOn w:val="a0"/>
    <w:rsid w:val="009314E5"/>
  </w:style>
  <w:style w:type="paragraph" w:customStyle="1" w:styleId="1">
    <w:name w:val="Абзац списка1"/>
    <w:basedOn w:val="a"/>
    <w:rsid w:val="009314E5"/>
    <w:pPr>
      <w:ind w:left="720"/>
      <w:contextualSpacing/>
    </w:pPr>
    <w:rPr>
      <w:lang w:val="ru-RU" w:eastAsia="ru-RU"/>
    </w:rPr>
  </w:style>
  <w:style w:type="paragraph" w:styleId="ad">
    <w:name w:val="Body Text"/>
    <w:basedOn w:val="a"/>
    <w:link w:val="ae"/>
    <w:rsid w:val="009314E5"/>
    <w:pPr>
      <w:suppressAutoHyphens/>
      <w:spacing w:after="120"/>
    </w:pPr>
    <w:rPr>
      <w:rFonts w:eastAsia="Arial Unicode MS" w:cs="Mangal"/>
      <w:kern w:val="1"/>
      <w:lang w:val="ru-RU" w:eastAsia="hi-IN" w:bidi="hi-IN"/>
    </w:rPr>
  </w:style>
  <w:style w:type="character" w:customStyle="1" w:styleId="ae">
    <w:name w:val="Основной текст Знак"/>
    <w:basedOn w:val="a0"/>
    <w:link w:val="ad"/>
    <w:rsid w:val="009314E5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value">
    <w:name w:val="value"/>
    <w:basedOn w:val="a0"/>
    <w:rsid w:val="00C37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922-19" TargetMode="External"/><Relationship Id="rId13" Type="http://schemas.openxmlformats.org/officeDocument/2006/relationships/hyperlink" Target="https://zakon.rada.gov.ua/laws/show/922-19" TargetMode="Externa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922-19" TargetMode="External"/><Relationship Id="rId12" Type="http://schemas.openxmlformats.org/officeDocument/2006/relationships/hyperlink" Target="https://zakon.rada.gov.ua/laws/show/922-1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zakon.rada.gov.ua/laws/show/922-19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922-1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922-19" TargetMode="External"/><Relationship Id="rId14" Type="http://schemas.openxmlformats.org/officeDocument/2006/relationships/hyperlink" Target="https://zakon.rada.gov.ua/laws/show/922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9DD95-8C79-43D4-9DC8-56506D1DF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8519</Words>
  <Characters>4857</Characters>
  <Application>Microsoft Office Word</Application>
  <DocSecurity>0</DocSecurity>
  <Lines>40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marsovet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Користувач Windows</cp:lastModifiedBy>
  <cp:revision>18</cp:revision>
  <cp:lastPrinted>2020-11-02T07:36:00Z</cp:lastPrinted>
  <dcterms:created xsi:type="dcterms:W3CDTF">2020-12-04T08:36:00Z</dcterms:created>
  <dcterms:modified xsi:type="dcterms:W3CDTF">2022-08-11T15:35:00Z</dcterms:modified>
</cp:coreProperties>
</file>