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06" w:rsidRPr="0037395E" w:rsidRDefault="002E3406" w:rsidP="0083703C">
      <w:pPr>
        <w:shd w:val="clear" w:color="auto" w:fill="FFFFFF"/>
        <w:ind w:firstLine="6663"/>
        <w:rPr>
          <w:b/>
          <w:bCs/>
        </w:rPr>
      </w:pPr>
      <w:r>
        <w:rPr>
          <w:b/>
          <w:bCs/>
        </w:rPr>
        <w:t>Додаток 4</w:t>
      </w:r>
    </w:p>
    <w:p w:rsidR="002E3406" w:rsidRPr="0037395E" w:rsidRDefault="002E3406" w:rsidP="0083703C">
      <w:pPr>
        <w:shd w:val="clear" w:color="auto" w:fill="FFFFFF"/>
        <w:ind w:firstLine="6663"/>
        <w:rPr>
          <w:b/>
          <w:bCs/>
        </w:rPr>
      </w:pPr>
      <w:r w:rsidRPr="0037395E">
        <w:rPr>
          <w:b/>
          <w:bCs/>
        </w:rPr>
        <w:t>до тендерної документації</w:t>
      </w:r>
    </w:p>
    <w:p w:rsidR="002E3406" w:rsidRPr="00E832D6" w:rsidRDefault="002E3406" w:rsidP="002E3406">
      <w:pPr>
        <w:jc w:val="right"/>
        <w:rPr>
          <w:b/>
          <w:bCs/>
          <w:color w:val="000000"/>
        </w:rPr>
      </w:pPr>
    </w:p>
    <w:p w:rsidR="002E3406" w:rsidRDefault="002E3406" w:rsidP="002E3406">
      <w:pPr>
        <w:jc w:val="center"/>
      </w:pPr>
      <w:r w:rsidRPr="00D828C8">
        <w:rPr>
          <w:b/>
          <w:szCs w:val="28"/>
        </w:rPr>
        <w:t xml:space="preserve"> </w:t>
      </w:r>
      <w:r w:rsidRPr="0037395E">
        <w:rPr>
          <w:b/>
          <w:szCs w:val="28"/>
        </w:rPr>
        <w:t>ІНФОРМАЦІЯ ПРО ТЕХНІЧНІ, ЯКІСНІ, КІЛЬКІСНІ ХАРАКТЕРИСТИКИ</w:t>
      </w:r>
      <w:r>
        <w:t xml:space="preserve"> </w:t>
      </w:r>
    </w:p>
    <w:p w:rsidR="00194721" w:rsidRDefault="00194721" w:rsidP="002E3406">
      <w:pPr>
        <w:jc w:val="center"/>
        <w:rPr>
          <w:b/>
        </w:rPr>
      </w:pPr>
      <w:r>
        <w:rPr>
          <w:b/>
        </w:rPr>
        <w:t>ПРЕДМЕТА ЗАКУПІВЛІ</w:t>
      </w:r>
    </w:p>
    <w:p w:rsidR="00194721" w:rsidRDefault="00194721" w:rsidP="00194721">
      <w:pPr>
        <w:jc w:val="center"/>
        <w:rPr>
          <w:bCs/>
          <w:iCs/>
          <w:highlight w:val="white"/>
        </w:rPr>
      </w:pPr>
    </w:p>
    <w:p w:rsidR="00194721" w:rsidRPr="00054297" w:rsidRDefault="00194721" w:rsidP="00194721">
      <w:pPr>
        <w:jc w:val="center"/>
        <w:rPr>
          <w:bCs/>
          <w:iCs/>
          <w:highlight w:val="white"/>
        </w:rPr>
      </w:pPr>
      <w:r w:rsidRPr="00054297">
        <w:rPr>
          <w:bCs/>
          <w:iCs/>
          <w:highlight w:val="white"/>
        </w:rPr>
        <w:t>ТЕХНІЧНА СПЕЦИФІКАЦІЯ</w:t>
      </w:r>
    </w:p>
    <w:p w:rsidR="00194721" w:rsidRDefault="00194721" w:rsidP="002E3406">
      <w:pPr>
        <w:jc w:val="center"/>
        <w:rPr>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78"/>
      </w:tblGrid>
      <w:tr w:rsidR="00DE1D01" w:rsidRPr="00172261" w:rsidTr="00F53631">
        <w:trPr>
          <w:trHeight w:val="780"/>
        </w:trPr>
        <w:tc>
          <w:tcPr>
            <w:tcW w:w="4707" w:type="dxa"/>
            <w:shd w:val="clear" w:color="auto" w:fill="auto"/>
            <w:vAlign w:val="center"/>
          </w:tcPr>
          <w:p w:rsidR="00DE1D01" w:rsidRPr="00172261" w:rsidRDefault="00DE1D01" w:rsidP="00DE1D01">
            <w:r w:rsidRPr="00172261">
              <w:t xml:space="preserve">Конкретна назва </w:t>
            </w:r>
            <w:r w:rsidR="00194721">
              <w:t xml:space="preserve">предмета </w:t>
            </w:r>
            <w:r w:rsidRPr="00172261">
              <w:t>закупівлі</w:t>
            </w:r>
          </w:p>
        </w:tc>
        <w:tc>
          <w:tcPr>
            <w:tcW w:w="4678" w:type="dxa"/>
            <w:shd w:val="clear" w:color="auto" w:fill="auto"/>
            <w:vAlign w:val="center"/>
          </w:tcPr>
          <w:p w:rsidR="00DE1D01" w:rsidRPr="00172261" w:rsidRDefault="00DE1D01" w:rsidP="00194721">
            <w:pPr>
              <w:jc w:val="center"/>
            </w:pPr>
            <w:r w:rsidRPr="00D15314">
              <w:rPr>
                <w:lang w:eastAsia="ar-SA"/>
              </w:rPr>
              <w:t>Електрична енергія</w:t>
            </w:r>
            <w:r w:rsidR="00C40E28">
              <w:rPr>
                <w:lang w:eastAsia="ar-SA"/>
              </w:rPr>
              <w:t xml:space="preserve">  (</w:t>
            </w:r>
            <w:r w:rsidR="00C40E28" w:rsidRPr="00172261">
              <w:t>ДК 021:2015 09310000-5 Електрична енергія</w:t>
            </w:r>
            <w:r w:rsidR="00C40E28">
              <w:t>)</w:t>
            </w:r>
          </w:p>
        </w:tc>
      </w:tr>
      <w:tr w:rsidR="00DE1D01" w:rsidRPr="00172261" w:rsidTr="00F53631">
        <w:trPr>
          <w:trHeight w:val="491"/>
        </w:trPr>
        <w:tc>
          <w:tcPr>
            <w:tcW w:w="4707" w:type="dxa"/>
            <w:shd w:val="clear" w:color="auto" w:fill="auto"/>
            <w:vAlign w:val="center"/>
          </w:tcPr>
          <w:p w:rsidR="00DE1D01" w:rsidRPr="00172261" w:rsidRDefault="00DE1D01" w:rsidP="00DE1D01">
            <w:r w:rsidRPr="00172261">
              <w:t>Код ДК та найменування товару</w:t>
            </w:r>
          </w:p>
        </w:tc>
        <w:tc>
          <w:tcPr>
            <w:tcW w:w="4678" w:type="dxa"/>
            <w:shd w:val="clear" w:color="auto" w:fill="auto"/>
            <w:vAlign w:val="center"/>
          </w:tcPr>
          <w:p w:rsidR="00DE1D01" w:rsidRPr="00172261" w:rsidRDefault="00DE1D01" w:rsidP="00194721">
            <w:pPr>
              <w:jc w:val="center"/>
            </w:pPr>
            <w:r w:rsidRPr="00172261">
              <w:t>09310000-5 Електрична енергія</w:t>
            </w:r>
          </w:p>
        </w:tc>
      </w:tr>
      <w:tr w:rsidR="00DE1D01" w:rsidRPr="00172261" w:rsidTr="00F53631">
        <w:trPr>
          <w:trHeight w:val="510"/>
        </w:trPr>
        <w:tc>
          <w:tcPr>
            <w:tcW w:w="4707" w:type="dxa"/>
            <w:shd w:val="clear" w:color="auto" w:fill="auto"/>
            <w:vAlign w:val="center"/>
          </w:tcPr>
          <w:p w:rsidR="00DE1D01" w:rsidRPr="00172261" w:rsidRDefault="00DE1D01" w:rsidP="00DE1D01">
            <w:r w:rsidRPr="00172261">
              <w:t>Обсяги постачання товару</w:t>
            </w:r>
            <w:r>
              <w:t xml:space="preserve"> </w:t>
            </w:r>
          </w:p>
        </w:tc>
        <w:tc>
          <w:tcPr>
            <w:tcW w:w="4678" w:type="dxa"/>
            <w:shd w:val="clear" w:color="auto" w:fill="auto"/>
            <w:vAlign w:val="center"/>
          </w:tcPr>
          <w:p w:rsidR="00DE1D01" w:rsidRPr="00C04BC4" w:rsidRDefault="00C40E28" w:rsidP="00194721">
            <w:pPr>
              <w:jc w:val="center"/>
            </w:pPr>
            <w:r>
              <w:t>8</w:t>
            </w:r>
            <w:r w:rsidR="00B10953">
              <w:t>0</w:t>
            </w:r>
            <w:r w:rsidR="00DE1D01">
              <w:t xml:space="preserve"> </w:t>
            </w:r>
            <w:r w:rsidR="00B10953">
              <w:t>5</w:t>
            </w:r>
            <w:r w:rsidR="00DE1D01">
              <w:t>00</w:t>
            </w:r>
            <w:r w:rsidR="00DE1D01" w:rsidRPr="00172261">
              <w:t xml:space="preserve"> кВт*г</w:t>
            </w:r>
            <w:r w:rsidR="00C04BC4">
              <w:t>од</w:t>
            </w:r>
          </w:p>
        </w:tc>
      </w:tr>
      <w:tr w:rsidR="00DE1D01" w:rsidRPr="00172261" w:rsidTr="00F53631">
        <w:trPr>
          <w:trHeight w:val="388"/>
        </w:trPr>
        <w:tc>
          <w:tcPr>
            <w:tcW w:w="4707" w:type="dxa"/>
            <w:shd w:val="clear" w:color="auto" w:fill="auto"/>
            <w:vAlign w:val="center"/>
          </w:tcPr>
          <w:p w:rsidR="00DE1D01" w:rsidRPr="00172261" w:rsidRDefault="00DE1D01" w:rsidP="00DE1D01">
            <w:r>
              <w:t>Строк постачання</w:t>
            </w:r>
          </w:p>
        </w:tc>
        <w:tc>
          <w:tcPr>
            <w:tcW w:w="4678" w:type="dxa"/>
            <w:shd w:val="clear" w:color="auto" w:fill="auto"/>
            <w:vAlign w:val="center"/>
          </w:tcPr>
          <w:p w:rsidR="00DE1D01" w:rsidRPr="00C40E28" w:rsidRDefault="00763F7C" w:rsidP="00194721">
            <w:pPr>
              <w:jc w:val="center"/>
              <w:rPr>
                <w:color w:val="FF0000"/>
              </w:rPr>
            </w:pPr>
            <w:r>
              <w:t xml:space="preserve">Цілодобово </w:t>
            </w:r>
            <w:r w:rsidRPr="00763F7C">
              <w:t>до</w:t>
            </w:r>
            <w:r w:rsidR="00DE1D01" w:rsidRPr="00763F7C">
              <w:t xml:space="preserve"> 31.12.202</w:t>
            </w:r>
            <w:r w:rsidR="00C40E28" w:rsidRPr="00763F7C">
              <w:t>4</w:t>
            </w:r>
            <w:r>
              <w:t xml:space="preserve"> включно</w:t>
            </w:r>
          </w:p>
        </w:tc>
      </w:tr>
      <w:tr w:rsidR="00DE1D01" w:rsidRPr="00172261" w:rsidTr="00F53631">
        <w:trPr>
          <w:trHeight w:val="408"/>
        </w:trPr>
        <w:tc>
          <w:tcPr>
            <w:tcW w:w="4707" w:type="dxa"/>
            <w:shd w:val="clear" w:color="auto" w:fill="auto"/>
            <w:vAlign w:val="center"/>
          </w:tcPr>
          <w:p w:rsidR="00DE1D01" w:rsidRDefault="00DE1D01" w:rsidP="00DE1D01">
            <w:r>
              <w:t>Клас напруги</w:t>
            </w:r>
          </w:p>
        </w:tc>
        <w:tc>
          <w:tcPr>
            <w:tcW w:w="4678" w:type="dxa"/>
            <w:shd w:val="clear" w:color="auto" w:fill="auto"/>
            <w:vAlign w:val="center"/>
          </w:tcPr>
          <w:p w:rsidR="00DE1D01" w:rsidRDefault="00DE1D01" w:rsidP="00194721">
            <w:pPr>
              <w:jc w:val="center"/>
            </w:pPr>
            <w:r>
              <w:t>2</w:t>
            </w:r>
          </w:p>
        </w:tc>
      </w:tr>
      <w:tr w:rsidR="00194721" w:rsidRPr="00172261" w:rsidTr="00F53631">
        <w:trPr>
          <w:trHeight w:val="698"/>
        </w:trPr>
        <w:tc>
          <w:tcPr>
            <w:tcW w:w="4707" w:type="dxa"/>
            <w:shd w:val="clear" w:color="auto" w:fill="auto"/>
            <w:vAlign w:val="center"/>
          </w:tcPr>
          <w:p w:rsidR="00194721" w:rsidRPr="00194721" w:rsidRDefault="00194721" w:rsidP="00DE1D01">
            <w:r w:rsidRPr="00194721">
              <w:t>Група площадок вимірювання</w:t>
            </w:r>
          </w:p>
        </w:tc>
        <w:tc>
          <w:tcPr>
            <w:tcW w:w="4678" w:type="dxa"/>
            <w:shd w:val="clear" w:color="auto" w:fill="auto"/>
            <w:vAlign w:val="center"/>
          </w:tcPr>
          <w:p w:rsidR="00194721" w:rsidRPr="00194721" w:rsidRDefault="00194721" w:rsidP="00194721">
            <w:pPr>
              <w:jc w:val="center"/>
            </w:pPr>
            <w:r w:rsidRPr="00194721">
              <w:t>Група «Б»</w:t>
            </w:r>
          </w:p>
        </w:tc>
      </w:tr>
      <w:tr w:rsidR="00DE1D01" w:rsidRPr="00172261" w:rsidTr="00F53631">
        <w:trPr>
          <w:trHeight w:val="698"/>
        </w:trPr>
        <w:tc>
          <w:tcPr>
            <w:tcW w:w="4707" w:type="dxa"/>
            <w:shd w:val="clear" w:color="auto" w:fill="auto"/>
            <w:vAlign w:val="center"/>
          </w:tcPr>
          <w:p w:rsidR="00DE1D01" w:rsidRPr="00194721" w:rsidRDefault="00DE1D01" w:rsidP="00DE1D01">
            <w:r w:rsidRPr="00194721">
              <w:t xml:space="preserve">В тариф входить оплата оператору системи розподілу </w:t>
            </w:r>
          </w:p>
        </w:tc>
        <w:tc>
          <w:tcPr>
            <w:tcW w:w="4678" w:type="dxa"/>
            <w:shd w:val="clear" w:color="auto" w:fill="auto"/>
            <w:vAlign w:val="center"/>
          </w:tcPr>
          <w:p w:rsidR="00DE1D01" w:rsidRPr="00DE1D01" w:rsidRDefault="00DE1D01" w:rsidP="00194721">
            <w:pPr>
              <w:jc w:val="center"/>
              <w:rPr>
                <w:b/>
              </w:rPr>
            </w:pPr>
            <w:r w:rsidRPr="00DE1D01">
              <w:rPr>
                <w:b/>
              </w:rPr>
              <w:t>«ні»</w:t>
            </w:r>
          </w:p>
        </w:tc>
      </w:tr>
      <w:tr w:rsidR="00DE1D01" w:rsidRPr="00172261" w:rsidTr="00F53631">
        <w:trPr>
          <w:trHeight w:val="424"/>
        </w:trPr>
        <w:tc>
          <w:tcPr>
            <w:tcW w:w="4707" w:type="dxa"/>
            <w:shd w:val="clear" w:color="auto" w:fill="auto"/>
            <w:vAlign w:val="center"/>
          </w:tcPr>
          <w:p w:rsidR="00DE1D01" w:rsidRDefault="00DE1D01" w:rsidP="00DE1D01">
            <w:r>
              <w:t>Форма оплати</w:t>
            </w:r>
          </w:p>
        </w:tc>
        <w:tc>
          <w:tcPr>
            <w:tcW w:w="4678" w:type="dxa"/>
            <w:shd w:val="clear" w:color="auto" w:fill="auto"/>
            <w:vAlign w:val="center"/>
          </w:tcPr>
          <w:p w:rsidR="00DE1D01" w:rsidRPr="00DE1D01" w:rsidRDefault="00B116EB" w:rsidP="00194721">
            <w:pPr>
              <w:jc w:val="center"/>
            </w:pPr>
            <w:proofErr w:type="spellStart"/>
            <w:r>
              <w:t>післяо</w:t>
            </w:r>
            <w:r w:rsidR="00DE1D01" w:rsidRPr="00DE1D01">
              <w:t>плата</w:t>
            </w:r>
            <w:proofErr w:type="spellEnd"/>
          </w:p>
        </w:tc>
      </w:tr>
      <w:tr w:rsidR="00DE1D01" w:rsidRPr="00172261" w:rsidTr="00F53631">
        <w:trPr>
          <w:trHeight w:val="984"/>
        </w:trPr>
        <w:tc>
          <w:tcPr>
            <w:tcW w:w="4707" w:type="dxa"/>
            <w:shd w:val="clear" w:color="auto" w:fill="auto"/>
            <w:vAlign w:val="center"/>
          </w:tcPr>
          <w:p w:rsidR="00DE1D01" w:rsidRPr="00172261" w:rsidRDefault="00DE1D01" w:rsidP="00DE1D01">
            <w:r w:rsidRPr="00172261">
              <w:t>Технічні вимоги</w:t>
            </w:r>
            <w:r w:rsidR="00BF2E16">
              <w:t xml:space="preserve"> щодо якості</w:t>
            </w:r>
            <w:r w:rsidRPr="00172261">
              <w:t>, характеристика товару посилання на ДСТУ, ГОСТ, ТУ</w:t>
            </w:r>
          </w:p>
        </w:tc>
        <w:tc>
          <w:tcPr>
            <w:tcW w:w="4678" w:type="dxa"/>
            <w:shd w:val="clear" w:color="auto" w:fill="auto"/>
            <w:vAlign w:val="center"/>
          </w:tcPr>
          <w:p w:rsidR="00DE1D01" w:rsidRPr="00172261" w:rsidRDefault="00DE1D01" w:rsidP="00194721">
            <w:pPr>
              <w:jc w:val="center"/>
            </w:pPr>
            <w:r w:rsidRPr="00172261">
              <w:t>ДСТУ ЕN 50160:2014</w:t>
            </w:r>
            <w:r w:rsidR="00B116EB">
              <w:t xml:space="preserve"> </w:t>
            </w:r>
            <w:r w:rsidR="00B116EB" w:rsidRPr="00547E2A">
              <w:rPr>
                <w:color w:val="000000"/>
              </w:rPr>
              <w:t xml:space="preserve">«Характеристики напруги електропостачання в електричних мережах загальної </w:t>
            </w:r>
            <w:proofErr w:type="spellStart"/>
            <w:r w:rsidR="00B116EB" w:rsidRPr="00547E2A">
              <w:rPr>
                <w:color w:val="000000"/>
              </w:rPr>
              <w:t>призначеності</w:t>
            </w:r>
            <w:proofErr w:type="spellEnd"/>
            <w:r w:rsidR="00B116EB" w:rsidRPr="00547E2A">
              <w:rPr>
                <w:color w:val="000000"/>
              </w:rPr>
              <w:t>»</w:t>
            </w:r>
          </w:p>
        </w:tc>
      </w:tr>
      <w:tr w:rsidR="00194721" w:rsidRPr="00172261" w:rsidTr="00F53631">
        <w:trPr>
          <w:trHeight w:val="1331"/>
        </w:trPr>
        <w:tc>
          <w:tcPr>
            <w:tcW w:w="4707" w:type="dxa"/>
            <w:shd w:val="clear" w:color="auto" w:fill="auto"/>
            <w:vAlign w:val="center"/>
          </w:tcPr>
          <w:p w:rsidR="00194721" w:rsidRPr="003D571A" w:rsidRDefault="00194721" w:rsidP="00952D02">
            <w:r w:rsidRPr="003D571A">
              <w:t>Місце поставки товару</w:t>
            </w:r>
            <w:r>
              <w:t xml:space="preserve"> </w:t>
            </w:r>
          </w:p>
        </w:tc>
        <w:tc>
          <w:tcPr>
            <w:tcW w:w="4678" w:type="dxa"/>
            <w:shd w:val="clear" w:color="auto" w:fill="auto"/>
            <w:vAlign w:val="center"/>
          </w:tcPr>
          <w:p w:rsidR="00194721" w:rsidRPr="00785475" w:rsidRDefault="00194721" w:rsidP="00194721">
            <w:pPr>
              <w:pStyle w:val="af8"/>
              <w:widowControl w:val="0"/>
              <w:numPr>
                <w:ilvl w:val="0"/>
                <w:numId w:val="59"/>
              </w:numPr>
              <w:tabs>
                <w:tab w:val="left" w:pos="252"/>
              </w:tabs>
              <w:snapToGrid w:val="0"/>
              <w:ind w:left="0" w:firstLine="60"/>
            </w:pPr>
            <w:r w:rsidRPr="00785475">
              <w:t>вул. Гонча, 37, м. Чернігів, Чернігівська область, 14000;</w:t>
            </w:r>
          </w:p>
          <w:p w:rsidR="00194721" w:rsidRPr="002E3406" w:rsidRDefault="00194721" w:rsidP="00194721">
            <w:pPr>
              <w:pStyle w:val="af8"/>
              <w:widowControl w:val="0"/>
              <w:numPr>
                <w:ilvl w:val="0"/>
                <w:numId w:val="59"/>
              </w:numPr>
              <w:tabs>
                <w:tab w:val="left" w:pos="252"/>
              </w:tabs>
              <w:snapToGrid w:val="0"/>
              <w:ind w:left="0" w:firstLine="60"/>
              <w:rPr>
                <w:rFonts w:eastAsia="Times New Roman"/>
                <w:bCs/>
                <w:iCs/>
                <w:u w:val="single"/>
                <w:shd w:val="clear" w:color="auto" w:fill="FFFF00"/>
                <w:lang w:eastAsia="ru-RU"/>
              </w:rPr>
            </w:pPr>
            <w:r w:rsidRPr="00785475">
              <w:t xml:space="preserve">вул. Гонча, </w:t>
            </w:r>
            <w:r w:rsidRPr="00785475">
              <w:rPr>
                <w:lang w:val="ru-RU"/>
              </w:rPr>
              <w:t>25а</w:t>
            </w:r>
            <w:r w:rsidRPr="00785475">
              <w:t>, м. Чернігів, Чернігівська область, 14000.</w:t>
            </w:r>
          </w:p>
        </w:tc>
      </w:tr>
      <w:tr w:rsidR="003A178D" w:rsidRPr="00A3765C" w:rsidTr="00F53631">
        <w:trPr>
          <w:trHeight w:val="984"/>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FC5D60" w:rsidRDefault="003A178D" w:rsidP="00194721">
            <w:r w:rsidRPr="00A3765C">
              <w:t xml:space="preserve">Найменування Оператора, з яким Споживач уклав </w:t>
            </w:r>
            <w:r w:rsidRPr="003A178D">
              <w:t>договір споживача про надання послуг з розподілу</w:t>
            </w:r>
          </w:p>
          <w:p w:rsidR="003A178D" w:rsidRPr="00A3765C" w:rsidRDefault="00FC5D60" w:rsidP="00194721">
            <w:r w:rsidRPr="00A3765C">
              <w:t xml:space="preserve"> </w:t>
            </w:r>
            <w:r w:rsidRPr="00A3765C">
              <w:t>ЕІС-код як суб’єкта ринку електричної енергії, присвоєний відповідним системним оператором</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C5D60" w:rsidRDefault="003A178D" w:rsidP="00FC5D60">
            <w:pPr>
              <w:jc w:val="center"/>
            </w:pPr>
            <w:r w:rsidRPr="00A3765C">
              <w:t>АТ «ЧЕРНІГІВОБЛЕНЕРГО»</w:t>
            </w:r>
            <w:r w:rsidR="00FC5D60" w:rsidRPr="00904DC8">
              <w:t xml:space="preserve"> </w:t>
            </w:r>
          </w:p>
          <w:p w:rsidR="00FC5D60" w:rsidRDefault="00FC5D60" w:rsidP="00FC5D60">
            <w:pPr>
              <w:jc w:val="center"/>
            </w:pPr>
          </w:p>
          <w:p w:rsidR="00FC5D60" w:rsidRDefault="00FC5D60" w:rsidP="00FC5D60">
            <w:pPr>
              <w:jc w:val="center"/>
            </w:pPr>
          </w:p>
          <w:p w:rsidR="00FC5D60" w:rsidRPr="00A3765C" w:rsidRDefault="00FC5D60" w:rsidP="00FC5D60">
            <w:pPr>
              <w:jc w:val="center"/>
            </w:pPr>
            <w:r w:rsidRPr="00904DC8">
              <w:t>62X2525537393281</w:t>
            </w:r>
          </w:p>
          <w:p w:rsidR="003A178D" w:rsidRPr="00A3765C" w:rsidRDefault="003A178D" w:rsidP="00194721">
            <w:pPr>
              <w:jc w:val="center"/>
            </w:pPr>
          </w:p>
        </w:tc>
      </w:tr>
    </w:tbl>
    <w:p w:rsidR="002E3406" w:rsidRPr="00172261" w:rsidRDefault="002E3406" w:rsidP="002E3406">
      <w:pPr>
        <w:ind w:firstLine="720"/>
        <w:jc w:val="both"/>
      </w:pPr>
    </w:p>
    <w:p w:rsidR="002E3406" w:rsidRPr="00D46DAD" w:rsidRDefault="00D46DAD" w:rsidP="002E3406">
      <w:pPr>
        <w:ind w:firstLine="709"/>
        <w:jc w:val="both"/>
      </w:pPr>
      <w:r>
        <w:t xml:space="preserve">Умови постачання електричної енергії повинні відповідати нормам чинного законодавства у сфері електроенергетики, які </w:t>
      </w:r>
      <w:r w:rsidR="00284F89">
        <w:t xml:space="preserve">регулюють взаємовідносини сторін в процесі постачання </w:t>
      </w:r>
      <w:r w:rsidR="002E3406" w:rsidRPr="00D46DAD">
        <w:t xml:space="preserve">електричної енергії </w:t>
      </w:r>
      <w:r w:rsidR="00284F89">
        <w:t>, зокрема</w:t>
      </w:r>
      <w:r w:rsidR="002E3406" w:rsidRPr="00D46DAD">
        <w:t>:</w:t>
      </w:r>
    </w:p>
    <w:p w:rsidR="002E3406" w:rsidRPr="00D46DAD" w:rsidRDefault="002E3406" w:rsidP="00D46DAD">
      <w:pPr>
        <w:ind w:left="709"/>
        <w:jc w:val="both"/>
      </w:pPr>
      <w:r w:rsidRPr="00D46DAD">
        <w:t>- Закон</w:t>
      </w:r>
      <w:r w:rsidR="00284F89">
        <w:t>у</w:t>
      </w:r>
      <w:r w:rsidRPr="00D46DAD">
        <w:t xml:space="preserve"> України «Про ринок електричної енергії» від 13.04.2017 №2019- </w:t>
      </w:r>
      <w:r w:rsidRPr="00D46DAD">
        <w:rPr>
          <w:lang w:val="en-US"/>
        </w:rPr>
        <w:t>VIII</w:t>
      </w:r>
      <w:r w:rsidRPr="00D46DAD">
        <w:t>;</w:t>
      </w:r>
    </w:p>
    <w:p w:rsidR="00DE1D01" w:rsidRPr="00D46DAD" w:rsidRDefault="00DE1D01" w:rsidP="00D46DAD">
      <w:pPr>
        <w:ind w:left="709"/>
        <w:jc w:val="both"/>
      </w:pPr>
      <w:r w:rsidRPr="00D46DAD">
        <w:t>- Правилам роздрібного ринку електричної енергії (Постанова НКРЕКП від 14.03.2018 року № 312);</w:t>
      </w:r>
    </w:p>
    <w:p w:rsidR="00DE1D01" w:rsidRPr="00D46DAD" w:rsidRDefault="00DE1D01" w:rsidP="00D46DAD">
      <w:pPr>
        <w:ind w:left="709"/>
        <w:jc w:val="both"/>
      </w:pPr>
      <w:r w:rsidRPr="00D46DAD">
        <w:t>- Кодексу систем передачі електричної енергії (Пост</w:t>
      </w:r>
      <w:bookmarkStart w:id="0" w:name="_GoBack"/>
      <w:bookmarkEnd w:id="0"/>
      <w:r w:rsidRPr="00D46DAD">
        <w:t>анова НКРЕКП від 14.03.2018 року № 309);</w:t>
      </w:r>
    </w:p>
    <w:p w:rsidR="00DE1D01" w:rsidRPr="00D46DAD" w:rsidRDefault="00DE1D01" w:rsidP="00D46DAD">
      <w:pPr>
        <w:ind w:left="709"/>
        <w:jc w:val="both"/>
      </w:pPr>
      <w:r w:rsidRPr="00D46DAD">
        <w:t>- Кодексу систем розподілу електричної енергії (Постанова НКРЕКП від 14.03.2018 року № 310);</w:t>
      </w:r>
    </w:p>
    <w:p w:rsidR="00DE1D01" w:rsidRPr="00D46DAD" w:rsidRDefault="00DE1D01" w:rsidP="00D46DAD">
      <w:pPr>
        <w:ind w:left="709"/>
        <w:jc w:val="both"/>
      </w:pPr>
      <w:r w:rsidRPr="00D46DAD">
        <w:t>- Кодексу комерційного обліку електричної енергії (Постанова НКРЕКП від 14.03.2018 року № 311);</w:t>
      </w:r>
    </w:p>
    <w:p w:rsidR="00DE1D01" w:rsidRPr="00D46DAD" w:rsidRDefault="00DE1D01" w:rsidP="00D46DAD">
      <w:pPr>
        <w:ind w:left="709"/>
        <w:jc w:val="both"/>
      </w:pPr>
      <w:r w:rsidRPr="00D46DAD">
        <w:lastRenderedPageBreak/>
        <w:t>- Ліцензійним умовам провадження господарської діяльності з постачання електричної енергії споживачу (Постанова НКРЕКП від 27.12.2017 року № 1469);</w:t>
      </w:r>
    </w:p>
    <w:p w:rsidR="00DE1D01" w:rsidRDefault="00DE1D01" w:rsidP="00D46DAD">
      <w:pPr>
        <w:ind w:left="709"/>
        <w:jc w:val="both"/>
      </w:pPr>
      <w:r w:rsidRPr="00D46DAD">
        <w:t>- Ліцензійним умовам провадження господарської діяльності з розподілу електричної енергії (Постанова НКР</w:t>
      </w:r>
      <w:r w:rsidR="00DB376E">
        <w:t>ЕКП від 27.12.2017 року № 1470);</w:t>
      </w:r>
    </w:p>
    <w:p w:rsidR="00DB376E" w:rsidRPr="00DB376E" w:rsidRDefault="00DB376E" w:rsidP="00D46DAD">
      <w:pPr>
        <w:ind w:left="709"/>
        <w:jc w:val="both"/>
      </w:pPr>
      <w:r>
        <w:t xml:space="preserve">- іншим нормативно-правовим актам, прийнятим на виконання Закону України </w:t>
      </w:r>
      <w:r w:rsidRPr="00D46DAD">
        <w:t xml:space="preserve">«Про ринок електричної енергії» від 13.04.2017 №2019- </w:t>
      </w:r>
      <w:r w:rsidRPr="00D46DAD">
        <w:rPr>
          <w:lang w:val="en-US"/>
        </w:rPr>
        <w:t>VIII</w:t>
      </w:r>
      <w:r>
        <w:t>.</w:t>
      </w:r>
    </w:p>
    <w:p w:rsidR="00194721" w:rsidRDefault="00194721" w:rsidP="002E3406">
      <w:pPr>
        <w:ind w:firstLine="709"/>
        <w:jc w:val="both"/>
      </w:pPr>
    </w:p>
    <w:p w:rsidR="002E3406" w:rsidRPr="00284F89" w:rsidRDefault="002E3406" w:rsidP="002E3406">
      <w:pPr>
        <w:ind w:firstLine="709"/>
        <w:jc w:val="both"/>
      </w:pPr>
      <w:r w:rsidRPr="00284F89">
        <w:t>Технічні та якісні характеристики предмету закупівлі</w:t>
      </w:r>
      <w:r w:rsidR="00BF2E16">
        <w:t xml:space="preserve"> </w:t>
      </w:r>
      <w:r w:rsidRPr="00284F89">
        <w:t>повинні відповідати технічним вимогам та стандартам, передбаченим законодавством України, діючими на період постачання товару.</w:t>
      </w:r>
    </w:p>
    <w:p w:rsidR="002E3406" w:rsidRDefault="00BF2E16" w:rsidP="002E3406">
      <w:pPr>
        <w:ind w:firstLine="709"/>
        <w:jc w:val="both"/>
      </w:pPr>
      <w:r>
        <w:t>Технічні та</w:t>
      </w:r>
      <w:r w:rsidR="002E3406" w:rsidRPr="00BF2E16">
        <w:t xml:space="preserve"> якісні характеристики предмет</w:t>
      </w:r>
      <w:r>
        <w:t>у</w:t>
      </w:r>
      <w:r w:rsidR="002E3406" w:rsidRPr="00BF2E16">
        <w:t xml:space="preserve"> закупівлі повинні відповідати вимогам чинного законодавства із захисту довкілля, відповідати вимогам державної політики України в галуз</w:t>
      </w:r>
      <w:r w:rsidR="00130441">
        <w:t>і захисту довкілля</w:t>
      </w:r>
      <w:r w:rsidR="002E3406" w:rsidRPr="00BF2E16">
        <w:t xml:space="preserve">. </w:t>
      </w:r>
    </w:p>
    <w:p w:rsidR="00130441" w:rsidRPr="00130441" w:rsidRDefault="00130441" w:rsidP="002E3406">
      <w:pPr>
        <w:ind w:firstLine="709"/>
        <w:jc w:val="both"/>
        <w:rPr>
          <w:sz w:val="10"/>
          <w:szCs w:val="10"/>
        </w:rPr>
      </w:pPr>
    </w:p>
    <w:p w:rsidR="00641447" w:rsidRPr="00BF2E16" w:rsidRDefault="00CF0BB5" w:rsidP="00CF0BB5">
      <w:pPr>
        <w:ind w:firstLine="567"/>
        <w:jc w:val="both"/>
        <w:rPr>
          <w:rFonts w:eastAsia="Times New Roman"/>
          <w:lang w:eastAsia="ru-RU"/>
        </w:rPr>
      </w:pPr>
      <w:r w:rsidRPr="00BF2E16">
        <w:rPr>
          <w:rFonts w:eastAsia="Times New Roman"/>
          <w:lang w:eastAsia="ru-RU"/>
        </w:rPr>
        <w:t xml:space="preserve">До ціни пропозиції учасник </w:t>
      </w:r>
      <w:proofErr w:type="spellStart"/>
      <w:r w:rsidRPr="00BF2E16">
        <w:rPr>
          <w:rFonts w:eastAsia="Times New Roman"/>
          <w:lang w:eastAsia="ru-RU"/>
        </w:rPr>
        <w:t>зобов</w:t>
      </w:r>
      <w:proofErr w:type="spellEnd"/>
      <w:r w:rsidRPr="00BF2E16">
        <w:rPr>
          <w:rFonts w:eastAsia="Times New Roman"/>
          <w:lang w:val="en-US" w:eastAsia="ru-RU"/>
        </w:rPr>
        <w:t>’</w:t>
      </w:r>
      <w:proofErr w:type="spellStart"/>
      <w:r w:rsidRPr="00BF2E16">
        <w:rPr>
          <w:rFonts w:eastAsia="Times New Roman"/>
          <w:lang w:eastAsia="ru-RU"/>
        </w:rPr>
        <w:t>язаний</w:t>
      </w:r>
      <w:proofErr w:type="spellEnd"/>
      <w:r w:rsidRPr="00BF2E16">
        <w:rPr>
          <w:rFonts w:eastAsia="Times New Roman"/>
          <w:lang w:eastAsia="ru-RU"/>
        </w:rPr>
        <w:t xml:space="preserve"> включити витрати на послуги з </w:t>
      </w:r>
      <w:r w:rsidR="00BF2E16" w:rsidRPr="00BF2E16">
        <w:rPr>
          <w:rFonts w:eastAsia="Times New Roman"/>
          <w:lang w:eastAsia="ru-RU"/>
        </w:rPr>
        <w:t>передачі електричної енергії за регульованим тарифом.</w:t>
      </w:r>
    </w:p>
    <w:p w:rsidR="00130441" w:rsidRPr="006B1496" w:rsidRDefault="00130441" w:rsidP="00130441">
      <w:pPr>
        <w:tabs>
          <w:tab w:val="left" w:pos="1276"/>
        </w:tabs>
        <w:ind w:firstLine="567"/>
        <w:jc w:val="both"/>
        <w:rPr>
          <w:color w:val="FF0000"/>
        </w:rPr>
      </w:pPr>
      <w:r w:rsidRPr="006B1496">
        <w:t xml:space="preserve">До ціни пропозиції учасник </w:t>
      </w:r>
      <w:r w:rsidRPr="006B1496">
        <w:rPr>
          <w:b/>
        </w:rPr>
        <w:t>не включає послуги з розподілу електричної енергії.</w:t>
      </w:r>
      <w:r w:rsidRPr="006B1496">
        <w:rPr>
          <w:i/>
          <w:color w:val="FF0000"/>
        </w:rPr>
        <w:t xml:space="preserve"> </w:t>
      </w:r>
    </w:p>
    <w:p w:rsidR="00194721" w:rsidRPr="006B1496" w:rsidRDefault="00194721" w:rsidP="00194721">
      <w:pPr>
        <w:tabs>
          <w:tab w:val="left" w:pos="1276"/>
        </w:tabs>
        <w:ind w:firstLine="567"/>
        <w:jc w:val="both"/>
      </w:pPr>
      <w:r w:rsidRPr="006B1496">
        <w:t xml:space="preserve">Послуги з розподілу електричної енергії сплачуються </w:t>
      </w:r>
      <w:r>
        <w:t>с</w:t>
      </w:r>
      <w:r w:rsidRPr="006B1496">
        <w:t>поживачем</w:t>
      </w:r>
      <w:r>
        <w:t xml:space="preserve"> (з</w:t>
      </w:r>
      <w:r w:rsidRPr="006B1496">
        <w:t>амовником</w:t>
      </w:r>
      <w:r>
        <w:t>)</w:t>
      </w:r>
      <w:r w:rsidRPr="006B1496">
        <w:t xml:space="preserve">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w:t>
      </w:r>
      <w:r>
        <w:t>с</w:t>
      </w:r>
      <w:r w:rsidRPr="006B1496">
        <w:t>поживачем</w:t>
      </w:r>
      <w:r>
        <w:t xml:space="preserve"> (з</w:t>
      </w:r>
      <w:r w:rsidRPr="006B1496">
        <w:t>амовником</w:t>
      </w:r>
      <w:r>
        <w:t>)</w:t>
      </w:r>
      <w:r w:rsidRPr="006B1496">
        <w:t xml:space="preserve">. </w:t>
      </w:r>
    </w:p>
    <w:p w:rsidR="00E7550D" w:rsidRPr="00E7550D" w:rsidRDefault="00E7550D" w:rsidP="00E7550D">
      <w:pPr>
        <w:shd w:val="clear" w:color="auto" w:fill="FFFFFF"/>
        <w:ind w:firstLine="460"/>
        <w:jc w:val="both"/>
        <w:rPr>
          <w:rFonts w:eastAsia="Times New Roman"/>
          <w:b/>
        </w:rPr>
      </w:pPr>
      <w:r w:rsidRPr="00E7550D">
        <w:rPr>
          <w:rFonts w:eastAsia="Times New Roman"/>
          <w:b/>
        </w:rPr>
        <w:t xml:space="preserve">Фактом подання тендерної пропозиції учасник підтверджує відповідність своєї пропозиції технічним, якісним, кількісним та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Pr>
          <w:rFonts w:eastAsia="Times New Roman"/>
          <w:b/>
        </w:rPr>
        <w:t>постачання товару</w:t>
      </w:r>
      <w:r w:rsidRPr="00E7550D">
        <w:rPr>
          <w:rFonts w:eastAsia="Times New Roman"/>
          <w:b/>
        </w:rPr>
        <w:t xml:space="preserve"> відповідно до вимог, визначених згідно з умовами тендерної документації.</w:t>
      </w:r>
    </w:p>
    <w:p w:rsidR="00641447" w:rsidRDefault="00641447" w:rsidP="00465B05">
      <w:pPr>
        <w:rPr>
          <w:rFonts w:eastAsia="Times New Roman"/>
          <w:b/>
          <w:color w:val="FF0000"/>
          <w:lang w:eastAsia="ru-RU"/>
        </w:rPr>
      </w:pPr>
    </w:p>
    <w:p w:rsidR="00E7550D" w:rsidRDefault="00E7550D" w:rsidP="00465B05">
      <w:pPr>
        <w:rPr>
          <w:rFonts w:eastAsia="Times New Roman"/>
          <w:b/>
          <w:color w:val="FF0000"/>
          <w:lang w:eastAsia="ru-RU"/>
        </w:rPr>
      </w:pPr>
    </w:p>
    <w:p w:rsidR="00E7550D" w:rsidRDefault="00E7550D" w:rsidP="00465B05">
      <w:pPr>
        <w:rPr>
          <w:rFonts w:eastAsia="Times New Roman"/>
          <w:b/>
          <w:color w:val="FF0000"/>
          <w:lang w:eastAsia="ru-RU"/>
        </w:rPr>
      </w:pPr>
    </w:p>
    <w:p w:rsidR="0024728F" w:rsidRDefault="0024728F" w:rsidP="00465B05">
      <w:pPr>
        <w:rPr>
          <w:rFonts w:eastAsia="Times New Roman"/>
          <w:b/>
          <w:color w:val="FF0000"/>
          <w:lang w:eastAsia="ru-RU"/>
        </w:rPr>
      </w:pPr>
    </w:p>
    <w:p w:rsidR="00E7550D" w:rsidRPr="007B59C4" w:rsidRDefault="00E7550D" w:rsidP="00E7550D">
      <w:pPr>
        <w:jc w:val="both"/>
        <w:rPr>
          <w:b/>
        </w:rPr>
      </w:pPr>
      <w:r w:rsidRPr="007B59C4">
        <w:rPr>
          <w:b/>
        </w:rPr>
        <w:t>Уповноважена особа</w:t>
      </w:r>
      <w:r w:rsidRPr="007B59C4">
        <w:rPr>
          <w:b/>
        </w:rPr>
        <w:tab/>
      </w:r>
      <w:r w:rsidRPr="007B59C4">
        <w:rPr>
          <w:b/>
        </w:rPr>
        <w:tab/>
      </w:r>
      <w:r w:rsidRPr="007B59C4">
        <w:rPr>
          <w:b/>
        </w:rPr>
        <w:tab/>
        <w:t xml:space="preserve">         ___________ </w:t>
      </w:r>
      <w:r w:rsidRPr="007B59C4">
        <w:rPr>
          <w:b/>
        </w:rPr>
        <w:tab/>
        <w:t xml:space="preserve">             __________________</w:t>
      </w:r>
    </w:p>
    <w:p w:rsidR="00E7550D" w:rsidRPr="00847E1B" w:rsidRDefault="00E7550D" w:rsidP="00E7550D">
      <w:pPr>
        <w:ind w:firstLine="708"/>
        <w:jc w:val="both"/>
        <w:rPr>
          <w:i/>
          <w:sz w:val="20"/>
        </w:rPr>
      </w:pPr>
      <w:r w:rsidRPr="00847E1B">
        <w:tab/>
      </w:r>
      <w:r w:rsidRPr="00847E1B">
        <w:tab/>
      </w:r>
      <w:r w:rsidRPr="00847E1B">
        <w:tab/>
      </w:r>
      <w:r w:rsidRPr="00847E1B">
        <w:tab/>
      </w:r>
      <w:r w:rsidRPr="00847E1B">
        <w:tab/>
        <w:t xml:space="preserve">             </w:t>
      </w:r>
      <w:r w:rsidRPr="00847E1B">
        <w:rPr>
          <w:i/>
          <w:sz w:val="20"/>
        </w:rPr>
        <w:t>(підпис)</w:t>
      </w:r>
      <w:r w:rsidRPr="00847E1B">
        <w:rPr>
          <w:i/>
          <w:sz w:val="20"/>
        </w:rPr>
        <w:tab/>
        <w:t xml:space="preserve">                  (ініціали та прізвище)</w:t>
      </w:r>
    </w:p>
    <w:p w:rsidR="00E7550D" w:rsidRDefault="00E7550D" w:rsidP="00E7550D">
      <w:pPr>
        <w:jc w:val="both"/>
        <w:rPr>
          <w:sz w:val="18"/>
        </w:rPr>
      </w:pPr>
      <w:r w:rsidRPr="00847E1B">
        <w:rPr>
          <w:sz w:val="18"/>
        </w:rPr>
        <w:t xml:space="preserve">                                                      </w:t>
      </w:r>
      <w:r w:rsidR="0024728F">
        <w:rPr>
          <w:sz w:val="18"/>
        </w:rPr>
        <w:t xml:space="preserve">                         </w:t>
      </w:r>
      <w:r w:rsidRPr="00847E1B">
        <w:rPr>
          <w:sz w:val="18"/>
        </w:rPr>
        <w:t xml:space="preserve">     М П*</w:t>
      </w:r>
      <w:r>
        <w:rPr>
          <w:sz w:val="18"/>
        </w:rPr>
        <w:t xml:space="preserve">  </w:t>
      </w:r>
    </w:p>
    <w:p w:rsidR="0024728F" w:rsidRDefault="0024728F" w:rsidP="00E7550D">
      <w:pPr>
        <w:jc w:val="both"/>
        <w:rPr>
          <w:i/>
          <w:sz w:val="18"/>
        </w:rPr>
      </w:pPr>
      <w:r>
        <w:rPr>
          <w:i/>
          <w:sz w:val="18"/>
        </w:rPr>
        <w:t xml:space="preserve">  </w:t>
      </w:r>
    </w:p>
    <w:p w:rsidR="00E7550D" w:rsidRPr="007B59C4" w:rsidRDefault="00E7550D" w:rsidP="00E7550D">
      <w:pPr>
        <w:jc w:val="both"/>
        <w:rPr>
          <w:i/>
          <w:sz w:val="18"/>
        </w:rPr>
      </w:pPr>
      <w:r w:rsidRPr="007B59C4">
        <w:rPr>
          <w:i/>
          <w:sz w:val="18"/>
        </w:rPr>
        <w:t>*( у разі використання)</w:t>
      </w:r>
    </w:p>
    <w:p w:rsidR="00E7550D" w:rsidRPr="00C40E28" w:rsidRDefault="00E7550D" w:rsidP="00465B05">
      <w:pPr>
        <w:rPr>
          <w:rFonts w:eastAsia="Times New Roman"/>
          <w:b/>
          <w:color w:val="FF0000"/>
          <w:lang w:eastAsia="ru-RU"/>
        </w:rPr>
      </w:pPr>
    </w:p>
    <w:sectPr w:rsidR="00E7550D" w:rsidRPr="00C40E28" w:rsidSect="00DC1969">
      <w:headerReference w:type="default" r:id="rId8"/>
      <w:footerReference w:type="first" r:id="rId9"/>
      <w:pgSz w:w="11906" w:h="16838" w:code="9"/>
      <w:pgMar w:top="1021" w:right="707" w:bottom="102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F83" w:rsidRDefault="00671F83" w:rsidP="0006351B">
      <w:r>
        <w:separator/>
      </w:r>
    </w:p>
  </w:endnote>
  <w:endnote w:type="continuationSeparator" w:id="0">
    <w:p w:rsidR="00671F83" w:rsidRDefault="00671F83" w:rsidP="0006351B">
      <w:r>
        <w:continuationSeparator/>
      </w:r>
    </w:p>
  </w:endnote>
  <w:endnote w:type="continuationNotice" w:id="1">
    <w:p w:rsidR="00671F83" w:rsidRDefault="00671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charset w:val="01"/>
    <w:family w:val="roman"/>
    <w:pitch w:val="variable"/>
    <w:sig w:usb0="00000001" w:usb1="00000000" w:usb2="00000000" w:usb3="00000000" w:csb0="00000004" w:csb1="00000000"/>
  </w:font>
  <w:font w:name="FreeSans">
    <w:altName w:val="Times New Roman"/>
    <w:charset w:val="01"/>
    <w:family w:val="auto"/>
    <w:pitch w:val="variable"/>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Pr="00A855B7" w:rsidRDefault="00EA4FFD"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F83" w:rsidRDefault="00671F83" w:rsidP="0006351B">
      <w:r>
        <w:separator/>
      </w:r>
    </w:p>
  </w:footnote>
  <w:footnote w:type="continuationSeparator" w:id="0">
    <w:p w:rsidR="00671F83" w:rsidRDefault="00671F83" w:rsidP="0006351B">
      <w:r>
        <w:continuationSeparator/>
      </w:r>
    </w:p>
  </w:footnote>
  <w:footnote w:type="continuationNotice" w:id="1">
    <w:p w:rsidR="00671F83" w:rsidRDefault="00671F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Default="00EA4FF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1"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15:restartNumberingAfterBreak="0">
    <w:nsid w:val="21BA1048"/>
    <w:multiLevelType w:val="hybridMultilevel"/>
    <w:tmpl w:val="12B2A2D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31"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2"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3"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4"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6"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3D634D17"/>
    <w:multiLevelType w:val="hybridMultilevel"/>
    <w:tmpl w:val="B9DA8A2C"/>
    <w:lvl w:ilvl="0" w:tplc="EC3A1504">
      <w:start w:val="1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0"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2"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3" w15:restartNumberingAfterBreak="0">
    <w:nsid w:val="5555687A"/>
    <w:multiLevelType w:val="hybridMultilevel"/>
    <w:tmpl w:val="55B6ACD6"/>
    <w:lvl w:ilvl="0" w:tplc="1E46B7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 w15:restartNumberingAfterBreak="0">
    <w:nsid w:val="58D65875"/>
    <w:multiLevelType w:val="hybridMultilevel"/>
    <w:tmpl w:val="D8FE1222"/>
    <w:lvl w:ilvl="0" w:tplc="66DC9A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8"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5F3F3717"/>
    <w:multiLevelType w:val="hybridMultilevel"/>
    <w:tmpl w:val="FC0C117C"/>
    <w:lvl w:ilvl="0" w:tplc="8D4877B6">
      <w:numFmt w:val="bullet"/>
      <w:lvlText w:val="-"/>
      <w:lvlJc w:val="left"/>
      <w:pPr>
        <w:ind w:left="420" w:hanging="360"/>
      </w:pPr>
      <w:rPr>
        <w:rFonts w:ascii="Times New Roman" w:eastAsiaTheme="minorEastAsia" w:hAnsi="Times New Roman" w:cs="Times New Roman" w:hint="default"/>
        <w:b/>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2"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4"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6"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8"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842A4E"/>
    <w:multiLevelType w:val="hybridMultilevel"/>
    <w:tmpl w:val="A0B02996"/>
    <w:lvl w:ilvl="0" w:tplc="903601AE">
      <w:start w:val="1"/>
      <w:numFmt w:val="decimal"/>
      <w:lvlText w:val="%1."/>
      <w:lvlJc w:val="left"/>
      <w:pPr>
        <w:tabs>
          <w:tab w:val="num" w:pos="720"/>
        </w:tabs>
        <w:ind w:left="720" w:hanging="360"/>
      </w:pPr>
      <w:rPr>
        <w:rFonts w:cs="Times New Roman"/>
      </w:rPr>
    </w:lvl>
    <w:lvl w:ilvl="1" w:tplc="0419001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15:restartNumberingAfterBreak="0">
    <w:nsid w:val="79DD5641"/>
    <w:multiLevelType w:val="hybridMultilevel"/>
    <w:tmpl w:val="F232E7DC"/>
    <w:lvl w:ilvl="0" w:tplc="6AB4F440">
      <w:start w:val="1"/>
      <w:numFmt w:val="decimal"/>
      <w:lvlText w:val="%1."/>
      <w:lvlJc w:val="left"/>
      <w:pPr>
        <w:ind w:left="912" w:hanging="360"/>
      </w:pPr>
      <w:rPr>
        <w:rFonts w:hint="default"/>
      </w:rPr>
    </w:lvl>
    <w:lvl w:ilvl="1" w:tplc="04220019" w:tentative="1">
      <w:start w:val="1"/>
      <w:numFmt w:val="lowerLetter"/>
      <w:lvlText w:val="%2."/>
      <w:lvlJc w:val="left"/>
      <w:pPr>
        <w:ind w:left="1632" w:hanging="360"/>
      </w:pPr>
    </w:lvl>
    <w:lvl w:ilvl="2" w:tplc="0422001B" w:tentative="1">
      <w:start w:val="1"/>
      <w:numFmt w:val="lowerRoman"/>
      <w:lvlText w:val="%3."/>
      <w:lvlJc w:val="right"/>
      <w:pPr>
        <w:ind w:left="2352" w:hanging="180"/>
      </w:pPr>
    </w:lvl>
    <w:lvl w:ilvl="3" w:tplc="0422000F" w:tentative="1">
      <w:start w:val="1"/>
      <w:numFmt w:val="decimal"/>
      <w:lvlText w:val="%4."/>
      <w:lvlJc w:val="left"/>
      <w:pPr>
        <w:ind w:left="3072" w:hanging="360"/>
      </w:pPr>
    </w:lvl>
    <w:lvl w:ilvl="4" w:tplc="04220019" w:tentative="1">
      <w:start w:val="1"/>
      <w:numFmt w:val="lowerLetter"/>
      <w:lvlText w:val="%5."/>
      <w:lvlJc w:val="left"/>
      <w:pPr>
        <w:ind w:left="3792" w:hanging="360"/>
      </w:pPr>
    </w:lvl>
    <w:lvl w:ilvl="5" w:tplc="0422001B" w:tentative="1">
      <w:start w:val="1"/>
      <w:numFmt w:val="lowerRoman"/>
      <w:lvlText w:val="%6."/>
      <w:lvlJc w:val="right"/>
      <w:pPr>
        <w:ind w:left="4512" w:hanging="180"/>
      </w:pPr>
    </w:lvl>
    <w:lvl w:ilvl="6" w:tplc="0422000F" w:tentative="1">
      <w:start w:val="1"/>
      <w:numFmt w:val="decimal"/>
      <w:lvlText w:val="%7."/>
      <w:lvlJc w:val="left"/>
      <w:pPr>
        <w:ind w:left="5232" w:hanging="360"/>
      </w:pPr>
    </w:lvl>
    <w:lvl w:ilvl="7" w:tplc="04220019" w:tentative="1">
      <w:start w:val="1"/>
      <w:numFmt w:val="lowerLetter"/>
      <w:lvlText w:val="%8."/>
      <w:lvlJc w:val="left"/>
      <w:pPr>
        <w:ind w:left="5952" w:hanging="360"/>
      </w:pPr>
    </w:lvl>
    <w:lvl w:ilvl="8" w:tplc="0422001B" w:tentative="1">
      <w:start w:val="1"/>
      <w:numFmt w:val="lowerRoman"/>
      <w:lvlText w:val="%9."/>
      <w:lvlJc w:val="right"/>
      <w:pPr>
        <w:ind w:left="6672" w:hanging="180"/>
      </w:pPr>
    </w:lvl>
  </w:abstractNum>
  <w:abstractNum w:abstractNumId="61"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62"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47"/>
    <w:lvlOverride w:ilvl="0">
      <w:startOverride w:val="1"/>
    </w:lvlOverride>
  </w:num>
  <w:num w:numId="2">
    <w:abstractNumId w:val="4"/>
  </w:num>
  <w:num w:numId="3">
    <w:abstractNumId w:val="3"/>
  </w:num>
  <w:num w:numId="4">
    <w:abstractNumId w:val="11"/>
  </w:num>
  <w:num w:numId="5">
    <w:abstractNumId w:val="23"/>
  </w:num>
  <w:num w:numId="6">
    <w:abstractNumId w:val="52"/>
  </w:num>
  <w:num w:numId="7">
    <w:abstractNumId w:val="38"/>
  </w:num>
  <w:num w:numId="8">
    <w:abstractNumId w:val="15"/>
  </w:num>
  <w:num w:numId="9">
    <w:abstractNumId w:val="39"/>
  </w:num>
  <w:num w:numId="10">
    <w:abstractNumId w:val="21"/>
  </w:num>
  <w:num w:numId="11">
    <w:abstractNumId w:val="8"/>
  </w:num>
  <w:num w:numId="12">
    <w:abstractNumId w:val="19"/>
  </w:num>
  <w:num w:numId="13">
    <w:abstractNumId w:val="12"/>
  </w:num>
  <w:num w:numId="14">
    <w:abstractNumId w:val="9"/>
  </w:num>
  <w:num w:numId="15">
    <w:abstractNumId w:val="27"/>
  </w:num>
  <w:num w:numId="16">
    <w:abstractNumId w:val="50"/>
  </w:num>
  <w:num w:numId="17">
    <w:abstractNumId w:val="10"/>
  </w:num>
  <w:num w:numId="18">
    <w:abstractNumId w:val="25"/>
  </w:num>
  <w:num w:numId="19">
    <w:abstractNumId w:val="44"/>
  </w:num>
  <w:num w:numId="20">
    <w:abstractNumId w:val="14"/>
  </w:num>
  <w:num w:numId="21">
    <w:abstractNumId w:val="48"/>
  </w:num>
  <w:num w:numId="22">
    <w:abstractNumId w:val="33"/>
  </w:num>
  <w:num w:numId="23">
    <w:abstractNumId w:val="54"/>
  </w:num>
  <w:num w:numId="24">
    <w:abstractNumId w:val="40"/>
  </w:num>
  <w:num w:numId="25">
    <w:abstractNumId w:val="16"/>
  </w:num>
  <w:num w:numId="26">
    <w:abstractNumId w:val="26"/>
  </w:num>
  <w:num w:numId="27">
    <w:abstractNumId w:val="45"/>
  </w:num>
  <w:num w:numId="28">
    <w:abstractNumId w:val="18"/>
  </w:num>
  <w:num w:numId="29">
    <w:abstractNumId w:val="6"/>
  </w:num>
  <w:num w:numId="30">
    <w:abstractNumId w:val="7"/>
  </w:num>
  <w:num w:numId="31">
    <w:abstractNumId w:val="0"/>
  </w:num>
  <w:num w:numId="32">
    <w:abstractNumId w:val="31"/>
  </w:num>
  <w:num w:numId="33">
    <w:abstractNumId w:val="61"/>
  </w:num>
  <w:num w:numId="34">
    <w:abstractNumId w:val="30"/>
  </w:num>
  <w:num w:numId="35">
    <w:abstractNumId w:val="5"/>
  </w:num>
  <w:num w:numId="36">
    <w:abstractNumId w:val="20"/>
  </w:num>
  <w:num w:numId="37">
    <w:abstractNumId w:val="42"/>
  </w:num>
  <w:num w:numId="38">
    <w:abstractNumId w:val="62"/>
  </w:num>
  <w:num w:numId="39">
    <w:abstractNumId w:val="32"/>
  </w:num>
  <w:num w:numId="40">
    <w:abstractNumId w:val="13"/>
  </w:num>
  <w:num w:numId="41">
    <w:abstractNumId w:val="36"/>
  </w:num>
  <w:num w:numId="42">
    <w:abstractNumId w:val="56"/>
  </w:num>
  <w:num w:numId="43">
    <w:abstractNumId w:val="41"/>
  </w:num>
  <w:num w:numId="44">
    <w:abstractNumId w:val="34"/>
  </w:num>
  <w:num w:numId="45">
    <w:abstractNumId w:val="55"/>
  </w:num>
  <w:num w:numId="46">
    <w:abstractNumId w:val="58"/>
  </w:num>
  <w:num w:numId="47">
    <w:abstractNumId w:val="35"/>
  </w:num>
  <w:num w:numId="48">
    <w:abstractNumId w:val="28"/>
  </w:num>
  <w:num w:numId="49">
    <w:abstractNumId w:val="49"/>
  </w:num>
  <w:num w:numId="50">
    <w:abstractNumId w:val="53"/>
  </w:num>
  <w:num w:numId="51">
    <w:abstractNumId w:val="29"/>
  </w:num>
  <w:num w:numId="52">
    <w:abstractNumId w:val="5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43"/>
  </w:num>
  <w:num w:numId="56">
    <w:abstractNumId w:val="37"/>
  </w:num>
  <w:num w:numId="57">
    <w:abstractNumId w:val="46"/>
  </w:num>
  <w:num w:numId="5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22"/>
  </w:num>
  <w:num w:numId="61">
    <w:abstractNumId w:val="24"/>
  </w:num>
  <w:num w:numId="62">
    <w:abstractNumId w:val="2"/>
  </w:num>
  <w:num w:numId="63">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3154"/>
    <w:rsid w:val="0000322A"/>
    <w:rsid w:val="00003F50"/>
    <w:rsid w:val="00003F52"/>
    <w:rsid w:val="000064F1"/>
    <w:rsid w:val="000066EB"/>
    <w:rsid w:val="00007E24"/>
    <w:rsid w:val="00010DFB"/>
    <w:rsid w:val="0001194B"/>
    <w:rsid w:val="00011A88"/>
    <w:rsid w:val="000125F7"/>
    <w:rsid w:val="00013BF1"/>
    <w:rsid w:val="00014024"/>
    <w:rsid w:val="00014EDC"/>
    <w:rsid w:val="00016411"/>
    <w:rsid w:val="000165DA"/>
    <w:rsid w:val="00016E15"/>
    <w:rsid w:val="000234FE"/>
    <w:rsid w:val="000258C2"/>
    <w:rsid w:val="0003237C"/>
    <w:rsid w:val="000326C1"/>
    <w:rsid w:val="0003499D"/>
    <w:rsid w:val="0003569C"/>
    <w:rsid w:val="00040ACE"/>
    <w:rsid w:val="0004232E"/>
    <w:rsid w:val="000433EF"/>
    <w:rsid w:val="00043D9B"/>
    <w:rsid w:val="00044600"/>
    <w:rsid w:val="000446FE"/>
    <w:rsid w:val="00045089"/>
    <w:rsid w:val="00045A8A"/>
    <w:rsid w:val="00046F7F"/>
    <w:rsid w:val="00047352"/>
    <w:rsid w:val="000478D6"/>
    <w:rsid w:val="000513BA"/>
    <w:rsid w:val="00052633"/>
    <w:rsid w:val="00052FF3"/>
    <w:rsid w:val="0005402A"/>
    <w:rsid w:val="00055420"/>
    <w:rsid w:val="00055578"/>
    <w:rsid w:val="0005560F"/>
    <w:rsid w:val="0005775D"/>
    <w:rsid w:val="000610B4"/>
    <w:rsid w:val="000618D8"/>
    <w:rsid w:val="00062653"/>
    <w:rsid w:val="00063171"/>
    <w:rsid w:val="0006351B"/>
    <w:rsid w:val="00064DE2"/>
    <w:rsid w:val="00066097"/>
    <w:rsid w:val="00066731"/>
    <w:rsid w:val="00067275"/>
    <w:rsid w:val="000721FD"/>
    <w:rsid w:val="0007375F"/>
    <w:rsid w:val="000750A8"/>
    <w:rsid w:val="00075E0E"/>
    <w:rsid w:val="000803A1"/>
    <w:rsid w:val="00080D65"/>
    <w:rsid w:val="00081014"/>
    <w:rsid w:val="000839A2"/>
    <w:rsid w:val="0008450B"/>
    <w:rsid w:val="000851D1"/>
    <w:rsid w:val="0008679E"/>
    <w:rsid w:val="000872C5"/>
    <w:rsid w:val="0009095C"/>
    <w:rsid w:val="00091D3E"/>
    <w:rsid w:val="00092D20"/>
    <w:rsid w:val="000931DF"/>
    <w:rsid w:val="00095673"/>
    <w:rsid w:val="00095A0D"/>
    <w:rsid w:val="00097FC9"/>
    <w:rsid w:val="000A0653"/>
    <w:rsid w:val="000A21E2"/>
    <w:rsid w:val="000A77B3"/>
    <w:rsid w:val="000B05B4"/>
    <w:rsid w:val="000B1D13"/>
    <w:rsid w:val="000B4AF4"/>
    <w:rsid w:val="000C06EF"/>
    <w:rsid w:val="000C09BE"/>
    <w:rsid w:val="000C194F"/>
    <w:rsid w:val="000C19E1"/>
    <w:rsid w:val="000C4641"/>
    <w:rsid w:val="000C48F4"/>
    <w:rsid w:val="000C5553"/>
    <w:rsid w:val="000C5C38"/>
    <w:rsid w:val="000C5F45"/>
    <w:rsid w:val="000C60A9"/>
    <w:rsid w:val="000C7164"/>
    <w:rsid w:val="000D2B02"/>
    <w:rsid w:val="000D625D"/>
    <w:rsid w:val="000E054E"/>
    <w:rsid w:val="000E0F77"/>
    <w:rsid w:val="000E16F4"/>
    <w:rsid w:val="000E2FF0"/>
    <w:rsid w:val="000E4315"/>
    <w:rsid w:val="000E7BDC"/>
    <w:rsid w:val="000F0484"/>
    <w:rsid w:val="000F07D8"/>
    <w:rsid w:val="000F13AC"/>
    <w:rsid w:val="000F2226"/>
    <w:rsid w:val="000F2803"/>
    <w:rsid w:val="000F323E"/>
    <w:rsid w:val="000F38E9"/>
    <w:rsid w:val="000F4DA5"/>
    <w:rsid w:val="000F508B"/>
    <w:rsid w:val="000F5D78"/>
    <w:rsid w:val="000F63AE"/>
    <w:rsid w:val="000F792A"/>
    <w:rsid w:val="001003B2"/>
    <w:rsid w:val="00100722"/>
    <w:rsid w:val="0010119B"/>
    <w:rsid w:val="0010129C"/>
    <w:rsid w:val="00101C55"/>
    <w:rsid w:val="00102B5C"/>
    <w:rsid w:val="00102CFF"/>
    <w:rsid w:val="00106279"/>
    <w:rsid w:val="001072CF"/>
    <w:rsid w:val="00111A40"/>
    <w:rsid w:val="00111C2B"/>
    <w:rsid w:val="00113302"/>
    <w:rsid w:val="001137F8"/>
    <w:rsid w:val="00113930"/>
    <w:rsid w:val="00116FD7"/>
    <w:rsid w:val="00120FC7"/>
    <w:rsid w:val="00121555"/>
    <w:rsid w:val="001216A0"/>
    <w:rsid w:val="0012182D"/>
    <w:rsid w:val="001221A1"/>
    <w:rsid w:val="00122885"/>
    <w:rsid w:val="0012526D"/>
    <w:rsid w:val="0012553F"/>
    <w:rsid w:val="001256A1"/>
    <w:rsid w:val="00126321"/>
    <w:rsid w:val="001271C7"/>
    <w:rsid w:val="00130441"/>
    <w:rsid w:val="00130F2D"/>
    <w:rsid w:val="00131694"/>
    <w:rsid w:val="00134140"/>
    <w:rsid w:val="00134719"/>
    <w:rsid w:val="00134962"/>
    <w:rsid w:val="001351FF"/>
    <w:rsid w:val="0013542D"/>
    <w:rsid w:val="001357CD"/>
    <w:rsid w:val="0013666C"/>
    <w:rsid w:val="00136CFD"/>
    <w:rsid w:val="00137287"/>
    <w:rsid w:val="001407D7"/>
    <w:rsid w:val="0014103E"/>
    <w:rsid w:val="00141E92"/>
    <w:rsid w:val="00142428"/>
    <w:rsid w:val="0015083E"/>
    <w:rsid w:val="00152E73"/>
    <w:rsid w:val="00154FC5"/>
    <w:rsid w:val="0015559B"/>
    <w:rsid w:val="00155E72"/>
    <w:rsid w:val="001568AE"/>
    <w:rsid w:val="00157A7D"/>
    <w:rsid w:val="001607E4"/>
    <w:rsid w:val="001622F8"/>
    <w:rsid w:val="00162AB5"/>
    <w:rsid w:val="00163724"/>
    <w:rsid w:val="00170963"/>
    <w:rsid w:val="00172160"/>
    <w:rsid w:val="00172278"/>
    <w:rsid w:val="00173019"/>
    <w:rsid w:val="0017488E"/>
    <w:rsid w:val="001763FD"/>
    <w:rsid w:val="0017796C"/>
    <w:rsid w:val="001806E0"/>
    <w:rsid w:val="00180789"/>
    <w:rsid w:val="001809AE"/>
    <w:rsid w:val="00180A84"/>
    <w:rsid w:val="00182256"/>
    <w:rsid w:val="00183CC7"/>
    <w:rsid w:val="00184754"/>
    <w:rsid w:val="00185476"/>
    <w:rsid w:val="001872ED"/>
    <w:rsid w:val="00190D0A"/>
    <w:rsid w:val="001922DF"/>
    <w:rsid w:val="0019255D"/>
    <w:rsid w:val="001928A1"/>
    <w:rsid w:val="00193659"/>
    <w:rsid w:val="00194721"/>
    <w:rsid w:val="0019486B"/>
    <w:rsid w:val="00194CF7"/>
    <w:rsid w:val="001951D1"/>
    <w:rsid w:val="001956D8"/>
    <w:rsid w:val="001A01EC"/>
    <w:rsid w:val="001A1B6A"/>
    <w:rsid w:val="001A208B"/>
    <w:rsid w:val="001A309B"/>
    <w:rsid w:val="001A7565"/>
    <w:rsid w:val="001A7842"/>
    <w:rsid w:val="001B1DC9"/>
    <w:rsid w:val="001B3514"/>
    <w:rsid w:val="001B66D4"/>
    <w:rsid w:val="001C1944"/>
    <w:rsid w:val="001C34BD"/>
    <w:rsid w:val="001C69EE"/>
    <w:rsid w:val="001D30DC"/>
    <w:rsid w:val="001D42ED"/>
    <w:rsid w:val="001D755E"/>
    <w:rsid w:val="001D7B19"/>
    <w:rsid w:val="001E2821"/>
    <w:rsid w:val="001E448A"/>
    <w:rsid w:val="001F1A4A"/>
    <w:rsid w:val="001F2437"/>
    <w:rsid w:val="001F4A15"/>
    <w:rsid w:val="001F5A59"/>
    <w:rsid w:val="001F671A"/>
    <w:rsid w:val="001F6BF5"/>
    <w:rsid w:val="001F7024"/>
    <w:rsid w:val="00202353"/>
    <w:rsid w:val="00202DBF"/>
    <w:rsid w:val="00202FF2"/>
    <w:rsid w:val="002058EA"/>
    <w:rsid w:val="00205FDE"/>
    <w:rsid w:val="00206825"/>
    <w:rsid w:val="0020749C"/>
    <w:rsid w:val="00207FDC"/>
    <w:rsid w:val="00212456"/>
    <w:rsid w:val="00215953"/>
    <w:rsid w:val="002212CF"/>
    <w:rsid w:val="00223993"/>
    <w:rsid w:val="0022532A"/>
    <w:rsid w:val="002262B3"/>
    <w:rsid w:val="002265B8"/>
    <w:rsid w:val="00226B9B"/>
    <w:rsid w:val="00227221"/>
    <w:rsid w:val="00230D07"/>
    <w:rsid w:val="00232F9E"/>
    <w:rsid w:val="00237577"/>
    <w:rsid w:val="0024056A"/>
    <w:rsid w:val="00241D7F"/>
    <w:rsid w:val="00243C29"/>
    <w:rsid w:val="00243D04"/>
    <w:rsid w:val="00245488"/>
    <w:rsid w:val="00245A40"/>
    <w:rsid w:val="00246AD8"/>
    <w:rsid w:val="0024728F"/>
    <w:rsid w:val="002478D2"/>
    <w:rsid w:val="00247DC9"/>
    <w:rsid w:val="00252960"/>
    <w:rsid w:val="0025383B"/>
    <w:rsid w:val="00255ECC"/>
    <w:rsid w:val="002576D0"/>
    <w:rsid w:val="00261D5E"/>
    <w:rsid w:val="00262186"/>
    <w:rsid w:val="0026354F"/>
    <w:rsid w:val="00264EF4"/>
    <w:rsid w:val="00266E9F"/>
    <w:rsid w:val="00266EF1"/>
    <w:rsid w:val="00270DA0"/>
    <w:rsid w:val="00272CAF"/>
    <w:rsid w:val="00275225"/>
    <w:rsid w:val="00275247"/>
    <w:rsid w:val="0027726A"/>
    <w:rsid w:val="0027751E"/>
    <w:rsid w:val="0027783C"/>
    <w:rsid w:val="00277F6D"/>
    <w:rsid w:val="00280648"/>
    <w:rsid w:val="00284B54"/>
    <w:rsid w:val="00284F89"/>
    <w:rsid w:val="00285853"/>
    <w:rsid w:val="00285C18"/>
    <w:rsid w:val="00286271"/>
    <w:rsid w:val="0028655E"/>
    <w:rsid w:val="00286649"/>
    <w:rsid w:val="00287AF4"/>
    <w:rsid w:val="00295292"/>
    <w:rsid w:val="00296E3C"/>
    <w:rsid w:val="002972E7"/>
    <w:rsid w:val="002A1F77"/>
    <w:rsid w:val="002A40B4"/>
    <w:rsid w:val="002A45A6"/>
    <w:rsid w:val="002A6DAB"/>
    <w:rsid w:val="002A7B78"/>
    <w:rsid w:val="002B00BA"/>
    <w:rsid w:val="002B01DA"/>
    <w:rsid w:val="002B1635"/>
    <w:rsid w:val="002B16A1"/>
    <w:rsid w:val="002B6B79"/>
    <w:rsid w:val="002B7BA4"/>
    <w:rsid w:val="002C07DD"/>
    <w:rsid w:val="002C3268"/>
    <w:rsid w:val="002C445E"/>
    <w:rsid w:val="002D0D91"/>
    <w:rsid w:val="002D14BF"/>
    <w:rsid w:val="002D1506"/>
    <w:rsid w:val="002D3960"/>
    <w:rsid w:val="002D3C0F"/>
    <w:rsid w:val="002D6D72"/>
    <w:rsid w:val="002D72AC"/>
    <w:rsid w:val="002D7E03"/>
    <w:rsid w:val="002E08AD"/>
    <w:rsid w:val="002E08CB"/>
    <w:rsid w:val="002E1FAD"/>
    <w:rsid w:val="002E21F0"/>
    <w:rsid w:val="002E3406"/>
    <w:rsid w:val="002E41CD"/>
    <w:rsid w:val="002E6BE8"/>
    <w:rsid w:val="002F2187"/>
    <w:rsid w:val="00305E10"/>
    <w:rsid w:val="0030600D"/>
    <w:rsid w:val="0030729B"/>
    <w:rsid w:val="00307DD6"/>
    <w:rsid w:val="00307E3F"/>
    <w:rsid w:val="0031106B"/>
    <w:rsid w:val="00317028"/>
    <w:rsid w:val="00321189"/>
    <w:rsid w:val="00321DF7"/>
    <w:rsid w:val="00323B5B"/>
    <w:rsid w:val="003248D3"/>
    <w:rsid w:val="0032502E"/>
    <w:rsid w:val="00325E90"/>
    <w:rsid w:val="0032629A"/>
    <w:rsid w:val="00326433"/>
    <w:rsid w:val="00330730"/>
    <w:rsid w:val="003345E5"/>
    <w:rsid w:val="00335C5C"/>
    <w:rsid w:val="0033639F"/>
    <w:rsid w:val="00336FA5"/>
    <w:rsid w:val="00337606"/>
    <w:rsid w:val="003418F3"/>
    <w:rsid w:val="0034243D"/>
    <w:rsid w:val="00346AAF"/>
    <w:rsid w:val="00347953"/>
    <w:rsid w:val="0035071A"/>
    <w:rsid w:val="00350AFD"/>
    <w:rsid w:val="00352191"/>
    <w:rsid w:val="00354129"/>
    <w:rsid w:val="00356D62"/>
    <w:rsid w:val="00356D6D"/>
    <w:rsid w:val="003600C6"/>
    <w:rsid w:val="00362B0F"/>
    <w:rsid w:val="00365786"/>
    <w:rsid w:val="00366FE2"/>
    <w:rsid w:val="0036798E"/>
    <w:rsid w:val="00372713"/>
    <w:rsid w:val="00372804"/>
    <w:rsid w:val="00373BED"/>
    <w:rsid w:val="003762DD"/>
    <w:rsid w:val="00376D19"/>
    <w:rsid w:val="003778D0"/>
    <w:rsid w:val="0038014F"/>
    <w:rsid w:val="00383A49"/>
    <w:rsid w:val="00385615"/>
    <w:rsid w:val="00387B79"/>
    <w:rsid w:val="00391262"/>
    <w:rsid w:val="00392700"/>
    <w:rsid w:val="003933EE"/>
    <w:rsid w:val="003941E2"/>
    <w:rsid w:val="003A013B"/>
    <w:rsid w:val="003A1116"/>
    <w:rsid w:val="003A131A"/>
    <w:rsid w:val="003A174B"/>
    <w:rsid w:val="003A178D"/>
    <w:rsid w:val="003A203E"/>
    <w:rsid w:val="003A2162"/>
    <w:rsid w:val="003A31F7"/>
    <w:rsid w:val="003A732B"/>
    <w:rsid w:val="003B01AD"/>
    <w:rsid w:val="003B0D80"/>
    <w:rsid w:val="003B1B15"/>
    <w:rsid w:val="003B239C"/>
    <w:rsid w:val="003B30DB"/>
    <w:rsid w:val="003B3D73"/>
    <w:rsid w:val="003C283E"/>
    <w:rsid w:val="003C2C08"/>
    <w:rsid w:val="003C47C2"/>
    <w:rsid w:val="003C4A34"/>
    <w:rsid w:val="003C57D3"/>
    <w:rsid w:val="003C58E0"/>
    <w:rsid w:val="003C5C40"/>
    <w:rsid w:val="003C6749"/>
    <w:rsid w:val="003C7D6D"/>
    <w:rsid w:val="003D0049"/>
    <w:rsid w:val="003D1009"/>
    <w:rsid w:val="003D338C"/>
    <w:rsid w:val="003D3763"/>
    <w:rsid w:val="003D47E8"/>
    <w:rsid w:val="003D679C"/>
    <w:rsid w:val="003D6D43"/>
    <w:rsid w:val="003D6F69"/>
    <w:rsid w:val="003E03F2"/>
    <w:rsid w:val="003E1372"/>
    <w:rsid w:val="003E7856"/>
    <w:rsid w:val="003F15E6"/>
    <w:rsid w:val="003F5140"/>
    <w:rsid w:val="003F6E1E"/>
    <w:rsid w:val="00400926"/>
    <w:rsid w:val="004026A9"/>
    <w:rsid w:val="004030E3"/>
    <w:rsid w:val="004037EF"/>
    <w:rsid w:val="00403F33"/>
    <w:rsid w:val="00407134"/>
    <w:rsid w:val="00413A03"/>
    <w:rsid w:val="0041407D"/>
    <w:rsid w:val="004149BF"/>
    <w:rsid w:val="0041539F"/>
    <w:rsid w:val="004169BF"/>
    <w:rsid w:val="004231B9"/>
    <w:rsid w:val="00423584"/>
    <w:rsid w:val="004235EF"/>
    <w:rsid w:val="00424E61"/>
    <w:rsid w:val="0042614F"/>
    <w:rsid w:val="00430776"/>
    <w:rsid w:val="0043115D"/>
    <w:rsid w:val="00434BF7"/>
    <w:rsid w:val="004350B9"/>
    <w:rsid w:val="00435EF0"/>
    <w:rsid w:val="00441854"/>
    <w:rsid w:val="004425E1"/>
    <w:rsid w:val="00442B75"/>
    <w:rsid w:val="0044367C"/>
    <w:rsid w:val="00443CF6"/>
    <w:rsid w:val="00444B99"/>
    <w:rsid w:val="0044500A"/>
    <w:rsid w:val="00445DAA"/>
    <w:rsid w:val="00447C95"/>
    <w:rsid w:val="00451105"/>
    <w:rsid w:val="00452338"/>
    <w:rsid w:val="004525D1"/>
    <w:rsid w:val="004556D4"/>
    <w:rsid w:val="00456D42"/>
    <w:rsid w:val="004606AE"/>
    <w:rsid w:val="00463515"/>
    <w:rsid w:val="00464B3D"/>
    <w:rsid w:val="00464DC7"/>
    <w:rsid w:val="00465B05"/>
    <w:rsid w:val="004662E7"/>
    <w:rsid w:val="00467F72"/>
    <w:rsid w:val="00467FB1"/>
    <w:rsid w:val="00471630"/>
    <w:rsid w:val="0047457D"/>
    <w:rsid w:val="00474768"/>
    <w:rsid w:val="00475858"/>
    <w:rsid w:val="004762FC"/>
    <w:rsid w:val="004800DC"/>
    <w:rsid w:val="00480A95"/>
    <w:rsid w:val="00482B47"/>
    <w:rsid w:val="00485D1C"/>
    <w:rsid w:val="00490F8D"/>
    <w:rsid w:val="004934A0"/>
    <w:rsid w:val="00493523"/>
    <w:rsid w:val="00495A0E"/>
    <w:rsid w:val="00495F50"/>
    <w:rsid w:val="00495FED"/>
    <w:rsid w:val="00497C85"/>
    <w:rsid w:val="004A1DC1"/>
    <w:rsid w:val="004A4005"/>
    <w:rsid w:val="004A4A9F"/>
    <w:rsid w:val="004A55EF"/>
    <w:rsid w:val="004A612A"/>
    <w:rsid w:val="004B1696"/>
    <w:rsid w:val="004B1C37"/>
    <w:rsid w:val="004B3167"/>
    <w:rsid w:val="004B45D0"/>
    <w:rsid w:val="004B5064"/>
    <w:rsid w:val="004B595A"/>
    <w:rsid w:val="004B6841"/>
    <w:rsid w:val="004B7BA1"/>
    <w:rsid w:val="004C10C8"/>
    <w:rsid w:val="004C413A"/>
    <w:rsid w:val="004C4CE8"/>
    <w:rsid w:val="004C4D0D"/>
    <w:rsid w:val="004C5062"/>
    <w:rsid w:val="004C50A5"/>
    <w:rsid w:val="004C50C6"/>
    <w:rsid w:val="004C665E"/>
    <w:rsid w:val="004D0A77"/>
    <w:rsid w:val="004D1F13"/>
    <w:rsid w:val="004D36E1"/>
    <w:rsid w:val="004D4805"/>
    <w:rsid w:val="004D4A94"/>
    <w:rsid w:val="004D5ED4"/>
    <w:rsid w:val="004D5F61"/>
    <w:rsid w:val="004D688F"/>
    <w:rsid w:val="004D7C41"/>
    <w:rsid w:val="004E353E"/>
    <w:rsid w:val="004E47A5"/>
    <w:rsid w:val="004F3C97"/>
    <w:rsid w:val="004F6379"/>
    <w:rsid w:val="004F69DB"/>
    <w:rsid w:val="004F6CC8"/>
    <w:rsid w:val="004F6CF6"/>
    <w:rsid w:val="0050118B"/>
    <w:rsid w:val="00501687"/>
    <w:rsid w:val="005016A5"/>
    <w:rsid w:val="00502AD2"/>
    <w:rsid w:val="00502B61"/>
    <w:rsid w:val="00503E47"/>
    <w:rsid w:val="005055FB"/>
    <w:rsid w:val="0050564C"/>
    <w:rsid w:val="00505CB0"/>
    <w:rsid w:val="0050661D"/>
    <w:rsid w:val="0050722E"/>
    <w:rsid w:val="0051219C"/>
    <w:rsid w:val="005124FB"/>
    <w:rsid w:val="00513644"/>
    <w:rsid w:val="00513B96"/>
    <w:rsid w:val="00514CAA"/>
    <w:rsid w:val="00520F3B"/>
    <w:rsid w:val="0052158B"/>
    <w:rsid w:val="00523063"/>
    <w:rsid w:val="00524106"/>
    <w:rsid w:val="00524719"/>
    <w:rsid w:val="00524865"/>
    <w:rsid w:val="005251D4"/>
    <w:rsid w:val="005254AE"/>
    <w:rsid w:val="00526E14"/>
    <w:rsid w:val="00527386"/>
    <w:rsid w:val="0052763F"/>
    <w:rsid w:val="00527828"/>
    <w:rsid w:val="005332F5"/>
    <w:rsid w:val="00534BFE"/>
    <w:rsid w:val="00537939"/>
    <w:rsid w:val="005402AB"/>
    <w:rsid w:val="00540F50"/>
    <w:rsid w:val="0054448A"/>
    <w:rsid w:val="00544673"/>
    <w:rsid w:val="00546605"/>
    <w:rsid w:val="00546B81"/>
    <w:rsid w:val="00547B6C"/>
    <w:rsid w:val="005501A9"/>
    <w:rsid w:val="0055021B"/>
    <w:rsid w:val="0055350C"/>
    <w:rsid w:val="0055454E"/>
    <w:rsid w:val="00554F33"/>
    <w:rsid w:val="00556766"/>
    <w:rsid w:val="0055719E"/>
    <w:rsid w:val="00560295"/>
    <w:rsid w:val="00560950"/>
    <w:rsid w:val="00560A86"/>
    <w:rsid w:val="00562DAF"/>
    <w:rsid w:val="00563254"/>
    <w:rsid w:val="00564B6C"/>
    <w:rsid w:val="00564DC3"/>
    <w:rsid w:val="00573D1C"/>
    <w:rsid w:val="00580CFB"/>
    <w:rsid w:val="005822C4"/>
    <w:rsid w:val="00584107"/>
    <w:rsid w:val="00586F5A"/>
    <w:rsid w:val="00587A97"/>
    <w:rsid w:val="005903D5"/>
    <w:rsid w:val="0059254A"/>
    <w:rsid w:val="00592E82"/>
    <w:rsid w:val="00592FB4"/>
    <w:rsid w:val="005953A2"/>
    <w:rsid w:val="005964A4"/>
    <w:rsid w:val="005966F2"/>
    <w:rsid w:val="00596B6A"/>
    <w:rsid w:val="005971A3"/>
    <w:rsid w:val="005975D3"/>
    <w:rsid w:val="00597FA3"/>
    <w:rsid w:val="005A081B"/>
    <w:rsid w:val="005A2070"/>
    <w:rsid w:val="005B0248"/>
    <w:rsid w:val="005B2B71"/>
    <w:rsid w:val="005B4BB1"/>
    <w:rsid w:val="005B5118"/>
    <w:rsid w:val="005B57C8"/>
    <w:rsid w:val="005B789B"/>
    <w:rsid w:val="005B7A19"/>
    <w:rsid w:val="005C002D"/>
    <w:rsid w:val="005C0F33"/>
    <w:rsid w:val="005C2E9D"/>
    <w:rsid w:val="005C2EEE"/>
    <w:rsid w:val="005C38B7"/>
    <w:rsid w:val="005C3B34"/>
    <w:rsid w:val="005C49EC"/>
    <w:rsid w:val="005C59C1"/>
    <w:rsid w:val="005C7BAE"/>
    <w:rsid w:val="005D17C5"/>
    <w:rsid w:val="005E138A"/>
    <w:rsid w:val="005E1A72"/>
    <w:rsid w:val="005E239B"/>
    <w:rsid w:val="005E3FC3"/>
    <w:rsid w:val="005E4968"/>
    <w:rsid w:val="005E76E7"/>
    <w:rsid w:val="005F19A4"/>
    <w:rsid w:val="005F1CE9"/>
    <w:rsid w:val="005F1DB9"/>
    <w:rsid w:val="005F2D64"/>
    <w:rsid w:val="005F7566"/>
    <w:rsid w:val="00600392"/>
    <w:rsid w:val="00601A73"/>
    <w:rsid w:val="00601C9E"/>
    <w:rsid w:val="00607B96"/>
    <w:rsid w:val="00610854"/>
    <w:rsid w:val="006113FA"/>
    <w:rsid w:val="00611DFD"/>
    <w:rsid w:val="00611F62"/>
    <w:rsid w:val="00612F00"/>
    <w:rsid w:val="00613DD0"/>
    <w:rsid w:val="00617E4B"/>
    <w:rsid w:val="006205F9"/>
    <w:rsid w:val="0062151F"/>
    <w:rsid w:val="00624040"/>
    <w:rsid w:val="0063369A"/>
    <w:rsid w:val="00633F32"/>
    <w:rsid w:val="006343AE"/>
    <w:rsid w:val="00641447"/>
    <w:rsid w:val="00641468"/>
    <w:rsid w:val="00641E92"/>
    <w:rsid w:val="00643932"/>
    <w:rsid w:val="00646B33"/>
    <w:rsid w:val="0064771A"/>
    <w:rsid w:val="00651B47"/>
    <w:rsid w:val="00653119"/>
    <w:rsid w:val="006545D6"/>
    <w:rsid w:val="00655CD0"/>
    <w:rsid w:val="00655D59"/>
    <w:rsid w:val="00656CC1"/>
    <w:rsid w:val="0066046B"/>
    <w:rsid w:val="006612CC"/>
    <w:rsid w:val="006647BA"/>
    <w:rsid w:val="00666287"/>
    <w:rsid w:val="00666C09"/>
    <w:rsid w:val="00667B66"/>
    <w:rsid w:val="00670F7A"/>
    <w:rsid w:val="00671F83"/>
    <w:rsid w:val="0067657F"/>
    <w:rsid w:val="00677511"/>
    <w:rsid w:val="0068130E"/>
    <w:rsid w:val="006829A3"/>
    <w:rsid w:val="0068385A"/>
    <w:rsid w:val="0068463D"/>
    <w:rsid w:val="006869F4"/>
    <w:rsid w:val="006901D8"/>
    <w:rsid w:val="00690901"/>
    <w:rsid w:val="0069133E"/>
    <w:rsid w:val="006969F8"/>
    <w:rsid w:val="00697F54"/>
    <w:rsid w:val="006A0FBE"/>
    <w:rsid w:val="006A294F"/>
    <w:rsid w:val="006A68AE"/>
    <w:rsid w:val="006A76BC"/>
    <w:rsid w:val="006B13A1"/>
    <w:rsid w:val="006B195C"/>
    <w:rsid w:val="006B2993"/>
    <w:rsid w:val="006B317D"/>
    <w:rsid w:val="006B3D1B"/>
    <w:rsid w:val="006B483C"/>
    <w:rsid w:val="006B59A1"/>
    <w:rsid w:val="006C0467"/>
    <w:rsid w:val="006C1C95"/>
    <w:rsid w:val="006C1F1C"/>
    <w:rsid w:val="006C590D"/>
    <w:rsid w:val="006D1055"/>
    <w:rsid w:val="006D29C3"/>
    <w:rsid w:val="006D56F2"/>
    <w:rsid w:val="006D65A8"/>
    <w:rsid w:val="006D6659"/>
    <w:rsid w:val="006D72F2"/>
    <w:rsid w:val="006E1272"/>
    <w:rsid w:val="006E2390"/>
    <w:rsid w:val="006E2B04"/>
    <w:rsid w:val="006E4212"/>
    <w:rsid w:val="006E6440"/>
    <w:rsid w:val="006E6A1F"/>
    <w:rsid w:val="006E6A95"/>
    <w:rsid w:val="006E7523"/>
    <w:rsid w:val="006F114F"/>
    <w:rsid w:val="006F26FD"/>
    <w:rsid w:val="006F2D54"/>
    <w:rsid w:val="006F5FC2"/>
    <w:rsid w:val="006F6E5E"/>
    <w:rsid w:val="006F6F3D"/>
    <w:rsid w:val="006F70E3"/>
    <w:rsid w:val="00700525"/>
    <w:rsid w:val="00702003"/>
    <w:rsid w:val="007060F7"/>
    <w:rsid w:val="00710793"/>
    <w:rsid w:val="00710A5C"/>
    <w:rsid w:val="00712D11"/>
    <w:rsid w:val="007133B3"/>
    <w:rsid w:val="00714308"/>
    <w:rsid w:val="00715F37"/>
    <w:rsid w:val="00720400"/>
    <w:rsid w:val="007211FC"/>
    <w:rsid w:val="0072195A"/>
    <w:rsid w:val="0072255B"/>
    <w:rsid w:val="00723807"/>
    <w:rsid w:val="007239EE"/>
    <w:rsid w:val="00724E61"/>
    <w:rsid w:val="00730252"/>
    <w:rsid w:val="0073109A"/>
    <w:rsid w:val="007310D3"/>
    <w:rsid w:val="007346AD"/>
    <w:rsid w:val="007375FF"/>
    <w:rsid w:val="007379C3"/>
    <w:rsid w:val="007410B9"/>
    <w:rsid w:val="00742883"/>
    <w:rsid w:val="007479D3"/>
    <w:rsid w:val="00747C8E"/>
    <w:rsid w:val="0075010C"/>
    <w:rsid w:val="00750AC2"/>
    <w:rsid w:val="00750ED0"/>
    <w:rsid w:val="00751816"/>
    <w:rsid w:val="007529A0"/>
    <w:rsid w:val="00754841"/>
    <w:rsid w:val="007561AE"/>
    <w:rsid w:val="00756D84"/>
    <w:rsid w:val="007577C2"/>
    <w:rsid w:val="00757C69"/>
    <w:rsid w:val="00761ABD"/>
    <w:rsid w:val="00761DEA"/>
    <w:rsid w:val="0076277A"/>
    <w:rsid w:val="00763F7C"/>
    <w:rsid w:val="0076442B"/>
    <w:rsid w:val="00764CB4"/>
    <w:rsid w:val="007661AD"/>
    <w:rsid w:val="00766F33"/>
    <w:rsid w:val="007733B0"/>
    <w:rsid w:val="00774094"/>
    <w:rsid w:val="0077546E"/>
    <w:rsid w:val="007756CC"/>
    <w:rsid w:val="00776C34"/>
    <w:rsid w:val="0077758B"/>
    <w:rsid w:val="00780203"/>
    <w:rsid w:val="00782B98"/>
    <w:rsid w:val="0078409A"/>
    <w:rsid w:val="00785475"/>
    <w:rsid w:val="00787BBA"/>
    <w:rsid w:val="00790D30"/>
    <w:rsid w:val="0079111A"/>
    <w:rsid w:val="00791949"/>
    <w:rsid w:val="00792FA4"/>
    <w:rsid w:val="007960BA"/>
    <w:rsid w:val="00796695"/>
    <w:rsid w:val="007A1540"/>
    <w:rsid w:val="007A5586"/>
    <w:rsid w:val="007A6489"/>
    <w:rsid w:val="007A756F"/>
    <w:rsid w:val="007A78B9"/>
    <w:rsid w:val="007B14A8"/>
    <w:rsid w:val="007B16B3"/>
    <w:rsid w:val="007B2EB1"/>
    <w:rsid w:val="007B31A7"/>
    <w:rsid w:val="007B5F74"/>
    <w:rsid w:val="007B5FAD"/>
    <w:rsid w:val="007B6BF7"/>
    <w:rsid w:val="007C34BF"/>
    <w:rsid w:val="007C361B"/>
    <w:rsid w:val="007C71FD"/>
    <w:rsid w:val="007D1A18"/>
    <w:rsid w:val="007D4DA2"/>
    <w:rsid w:val="007D5997"/>
    <w:rsid w:val="007D7569"/>
    <w:rsid w:val="007E1262"/>
    <w:rsid w:val="007E1B4B"/>
    <w:rsid w:val="007E45BF"/>
    <w:rsid w:val="007E5FE6"/>
    <w:rsid w:val="007E6983"/>
    <w:rsid w:val="007F179C"/>
    <w:rsid w:val="007F3975"/>
    <w:rsid w:val="007F4662"/>
    <w:rsid w:val="007F77AA"/>
    <w:rsid w:val="0080044C"/>
    <w:rsid w:val="008033D6"/>
    <w:rsid w:val="00803721"/>
    <w:rsid w:val="00805370"/>
    <w:rsid w:val="00806429"/>
    <w:rsid w:val="00806933"/>
    <w:rsid w:val="0080748F"/>
    <w:rsid w:val="00811ED2"/>
    <w:rsid w:val="00814722"/>
    <w:rsid w:val="00815244"/>
    <w:rsid w:val="00817848"/>
    <w:rsid w:val="00817DCC"/>
    <w:rsid w:val="00823101"/>
    <w:rsid w:val="008317A8"/>
    <w:rsid w:val="00831BCC"/>
    <w:rsid w:val="00832EDE"/>
    <w:rsid w:val="0083703C"/>
    <w:rsid w:val="008374F3"/>
    <w:rsid w:val="008379CC"/>
    <w:rsid w:val="00837B4A"/>
    <w:rsid w:val="0084072E"/>
    <w:rsid w:val="00840C0A"/>
    <w:rsid w:val="00843EAE"/>
    <w:rsid w:val="00844ED6"/>
    <w:rsid w:val="008451C4"/>
    <w:rsid w:val="00845784"/>
    <w:rsid w:val="008472E4"/>
    <w:rsid w:val="00847E1B"/>
    <w:rsid w:val="00851E5C"/>
    <w:rsid w:val="0085256C"/>
    <w:rsid w:val="008542BA"/>
    <w:rsid w:val="008545C1"/>
    <w:rsid w:val="00857011"/>
    <w:rsid w:val="00857E6D"/>
    <w:rsid w:val="00860290"/>
    <w:rsid w:val="00860E1A"/>
    <w:rsid w:val="008637C7"/>
    <w:rsid w:val="00864A60"/>
    <w:rsid w:val="008655A2"/>
    <w:rsid w:val="008660D3"/>
    <w:rsid w:val="008670BC"/>
    <w:rsid w:val="008735BB"/>
    <w:rsid w:val="00881133"/>
    <w:rsid w:val="008816E1"/>
    <w:rsid w:val="00883A8A"/>
    <w:rsid w:val="00883F94"/>
    <w:rsid w:val="008859F9"/>
    <w:rsid w:val="0088607D"/>
    <w:rsid w:val="00886BB7"/>
    <w:rsid w:val="008872F0"/>
    <w:rsid w:val="0089022C"/>
    <w:rsid w:val="0089062E"/>
    <w:rsid w:val="00890943"/>
    <w:rsid w:val="00892818"/>
    <w:rsid w:val="0089541C"/>
    <w:rsid w:val="00895D31"/>
    <w:rsid w:val="008962F9"/>
    <w:rsid w:val="0089661D"/>
    <w:rsid w:val="00896C65"/>
    <w:rsid w:val="008A0B93"/>
    <w:rsid w:val="008A1747"/>
    <w:rsid w:val="008A2C2D"/>
    <w:rsid w:val="008A35AD"/>
    <w:rsid w:val="008A41D9"/>
    <w:rsid w:val="008A68AA"/>
    <w:rsid w:val="008A68D3"/>
    <w:rsid w:val="008A7B16"/>
    <w:rsid w:val="008B0235"/>
    <w:rsid w:val="008B0A5D"/>
    <w:rsid w:val="008B5724"/>
    <w:rsid w:val="008C136C"/>
    <w:rsid w:val="008C18F9"/>
    <w:rsid w:val="008C3124"/>
    <w:rsid w:val="008C688F"/>
    <w:rsid w:val="008C7382"/>
    <w:rsid w:val="008D18E6"/>
    <w:rsid w:val="008D1D3A"/>
    <w:rsid w:val="008D24A0"/>
    <w:rsid w:val="008D325C"/>
    <w:rsid w:val="008D444F"/>
    <w:rsid w:val="008D6E07"/>
    <w:rsid w:val="008E0236"/>
    <w:rsid w:val="008E27E8"/>
    <w:rsid w:val="008E3A91"/>
    <w:rsid w:val="008E6D3C"/>
    <w:rsid w:val="008F1934"/>
    <w:rsid w:val="008F5395"/>
    <w:rsid w:val="008F5FE5"/>
    <w:rsid w:val="008F711F"/>
    <w:rsid w:val="008F79E4"/>
    <w:rsid w:val="009012E0"/>
    <w:rsid w:val="009015AF"/>
    <w:rsid w:val="00902CA3"/>
    <w:rsid w:val="00910B2A"/>
    <w:rsid w:val="0091128D"/>
    <w:rsid w:val="00911F16"/>
    <w:rsid w:val="00912398"/>
    <w:rsid w:val="009148BD"/>
    <w:rsid w:val="00916EB5"/>
    <w:rsid w:val="009172C9"/>
    <w:rsid w:val="0092164C"/>
    <w:rsid w:val="009221EA"/>
    <w:rsid w:val="009234AF"/>
    <w:rsid w:val="00924018"/>
    <w:rsid w:val="009246AC"/>
    <w:rsid w:val="009276C1"/>
    <w:rsid w:val="0093049B"/>
    <w:rsid w:val="00930EAE"/>
    <w:rsid w:val="009349A1"/>
    <w:rsid w:val="00936E7F"/>
    <w:rsid w:val="00937EF8"/>
    <w:rsid w:val="009443D6"/>
    <w:rsid w:val="0094745A"/>
    <w:rsid w:val="009500E1"/>
    <w:rsid w:val="009541FB"/>
    <w:rsid w:val="00963F71"/>
    <w:rsid w:val="009654C6"/>
    <w:rsid w:val="0097104B"/>
    <w:rsid w:val="00971947"/>
    <w:rsid w:val="00971D5A"/>
    <w:rsid w:val="0097224D"/>
    <w:rsid w:val="00974A8C"/>
    <w:rsid w:val="009756DE"/>
    <w:rsid w:val="00976E6E"/>
    <w:rsid w:val="00980169"/>
    <w:rsid w:val="00982E01"/>
    <w:rsid w:val="00984DFB"/>
    <w:rsid w:val="0098598D"/>
    <w:rsid w:val="00990C6F"/>
    <w:rsid w:val="0099331D"/>
    <w:rsid w:val="00994826"/>
    <w:rsid w:val="00994BB4"/>
    <w:rsid w:val="009A39EF"/>
    <w:rsid w:val="009A7645"/>
    <w:rsid w:val="009A7BC0"/>
    <w:rsid w:val="009B0F41"/>
    <w:rsid w:val="009B13F2"/>
    <w:rsid w:val="009B18BD"/>
    <w:rsid w:val="009B36B1"/>
    <w:rsid w:val="009B4474"/>
    <w:rsid w:val="009B503A"/>
    <w:rsid w:val="009B6B4D"/>
    <w:rsid w:val="009B6C85"/>
    <w:rsid w:val="009B728F"/>
    <w:rsid w:val="009B790C"/>
    <w:rsid w:val="009C0640"/>
    <w:rsid w:val="009C25E4"/>
    <w:rsid w:val="009C317F"/>
    <w:rsid w:val="009C422D"/>
    <w:rsid w:val="009C53FB"/>
    <w:rsid w:val="009C7D96"/>
    <w:rsid w:val="009C7E45"/>
    <w:rsid w:val="009D1355"/>
    <w:rsid w:val="009D13FC"/>
    <w:rsid w:val="009D2790"/>
    <w:rsid w:val="009D42AE"/>
    <w:rsid w:val="009D4859"/>
    <w:rsid w:val="009D6015"/>
    <w:rsid w:val="009E4BE0"/>
    <w:rsid w:val="009E4E98"/>
    <w:rsid w:val="009E7B4F"/>
    <w:rsid w:val="009F0311"/>
    <w:rsid w:val="009F1D30"/>
    <w:rsid w:val="009F259E"/>
    <w:rsid w:val="009F26AB"/>
    <w:rsid w:val="009F36F6"/>
    <w:rsid w:val="009F3A66"/>
    <w:rsid w:val="009F4E8F"/>
    <w:rsid w:val="009F5F26"/>
    <w:rsid w:val="00A033C0"/>
    <w:rsid w:val="00A03BB7"/>
    <w:rsid w:val="00A06B2E"/>
    <w:rsid w:val="00A078B2"/>
    <w:rsid w:val="00A10B0D"/>
    <w:rsid w:val="00A10CA9"/>
    <w:rsid w:val="00A11B9D"/>
    <w:rsid w:val="00A1488A"/>
    <w:rsid w:val="00A15B4D"/>
    <w:rsid w:val="00A1676A"/>
    <w:rsid w:val="00A17E17"/>
    <w:rsid w:val="00A20568"/>
    <w:rsid w:val="00A21EE6"/>
    <w:rsid w:val="00A24923"/>
    <w:rsid w:val="00A269FC"/>
    <w:rsid w:val="00A27389"/>
    <w:rsid w:val="00A3102C"/>
    <w:rsid w:val="00A35FD8"/>
    <w:rsid w:val="00A36E47"/>
    <w:rsid w:val="00A412C5"/>
    <w:rsid w:val="00A41B30"/>
    <w:rsid w:val="00A421B0"/>
    <w:rsid w:val="00A42830"/>
    <w:rsid w:val="00A436DD"/>
    <w:rsid w:val="00A44AFD"/>
    <w:rsid w:val="00A46146"/>
    <w:rsid w:val="00A50AE0"/>
    <w:rsid w:val="00A53505"/>
    <w:rsid w:val="00A579E1"/>
    <w:rsid w:val="00A643C1"/>
    <w:rsid w:val="00A7034E"/>
    <w:rsid w:val="00A704AF"/>
    <w:rsid w:val="00A70ACB"/>
    <w:rsid w:val="00A7386A"/>
    <w:rsid w:val="00A73D55"/>
    <w:rsid w:val="00A77973"/>
    <w:rsid w:val="00A82586"/>
    <w:rsid w:val="00A83CCC"/>
    <w:rsid w:val="00A83DDB"/>
    <w:rsid w:val="00A85BE4"/>
    <w:rsid w:val="00A85E26"/>
    <w:rsid w:val="00A873F1"/>
    <w:rsid w:val="00A90869"/>
    <w:rsid w:val="00A908EF"/>
    <w:rsid w:val="00A91293"/>
    <w:rsid w:val="00A928BA"/>
    <w:rsid w:val="00A93383"/>
    <w:rsid w:val="00A9581E"/>
    <w:rsid w:val="00A9681B"/>
    <w:rsid w:val="00AA052D"/>
    <w:rsid w:val="00AA19E8"/>
    <w:rsid w:val="00AA400C"/>
    <w:rsid w:val="00AA7C5A"/>
    <w:rsid w:val="00AB0914"/>
    <w:rsid w:val="00AB2216"/>
    <w:rsid w:val="00AB3193"/>
    <w:rsid w:val="00AB52C6"/>
    <w:rsid w:val="00AB7A2D"/>
    <w:rsid w:val="00AB7AF9"/>
    <w:rsid w:val="00AC059B"/>
    <w:rsid w:val="00AC4ADA"/>
    <w:rsid w:val="00AC732B"/>
    <w:rsid w:val="00AD0367"/>
    <w:rsid w:val="00AD249B"/>
    <w:rsid w:val="00AD25D0"/>
    <w:rsid w:val="00AD660A"/>
    <w:rsid w:val="00AE14F0"/>
    <w:rsid w:val="00AE52E7"/>
    <w:rsid w:val="00AE72A4"/>
    <w:rsid w:val="00AF1BE7"/>
    <w:rsid w:val="00AF431E"/>
    <w:rsid w:val="00AF437B"/>
    <w:rsid w:val="00AF57F7"/>
    <w:rsid w:val="00AF6439"/>
    <w:rsid w:val="00AF64A8"/>
    <w:rsid w:val="00AF73DE"/>
    <w:rsid w:val="00AF7417"/>
    <w:rsid w:val="00AF7A81"/>
    <w:rsid w:val="00B00846"/>
    <w:rsid w:val="00B00C3F"/>
    <w:rsid w:val="00B01E75"/>
    <w:rsid w:val="00B0276B"/>
    <w:rsid w:val="00B055D6"/>
    <w:rsid w:val="00B0666F"/>
    <w:rsid w:val="00B102FF"/>
    <w:rsid w:val="00B10953"/>
    <w:rsid w:val="00B10C58"/>
    <w:rsid w:val="00B116EB"/>
    <w:rsid w:val="00B12471"/>
    <w:rsid w:val="00B13C1D"/>
    <w:rsid w:val="00B16D04"/>
    <w:rsid w:val="00B17900"/>
    <w:rsid w:val="00B17EF9"/>
    <w:rsid w:val="00B20DD5"/>
    <w:rsid w:val="00B21A41"/>
    <w:rsid w:val="00B24194"/>
    <w:rsid w:val="00B2450D"/>
    <w:rsid w:val="00B24819"/>
    <w:rsid w:val="00B26312"/>
    <w:rsid w:val="00B26359"/>
    <w:rsid w:val="00B2647C"/>
    <w:rsid w:val="00B26D92"/>
    <w:rsid w:val="00B31085"/>
    <w:rsid w:val="00B3111F"/>
    <w:rsid w:val="00B32E7F"/>
    <w:rsid w:val="00B339C2"/>
    <w:rsid w:val="00B33F68"/>
    <w:rsid w:val="00B34508"/>
    <w:rsid w:val="00B34ADF"/>
    <w:rsid w:val="00B356E8"/>
    <w:rsid w:val="00B362C6"/>
    <w:rsid w:val="00B40D31"/>
    <w:rsid w:val="00B4111F"/>
    <w:rsid w:val="00B4115D"/>
    <w:rsid w:val="00B44456"/>
    <w:rsid w:val="00B44A53"/>
    <w:rsid w:val="00B52328"/>
    <w:rsid w:val="00B54782"/>
    <w:rsid w:val="00B57C3E"/>
    <w:rsid w:val="00B60ECA"/>
    <w:rsid w:val="00B616D3"/>
    <w:rsid w:val="00B61A83"/>
    <w:rsid w:val="00B6366C"/>
    <w:rsid w:val="00B636CC"/>
    <w:rsid w:val="00B63E9B"/>
    <w:rsid w:val="00B65B0D"/>
    <w:rsid w:val="00B703A8"/>
    <w:rsid w:val="00B70879"/>
    <w:rsid w:val="00B735FA"/>
    <w:rsid w:val="00B75164"/>
    <w:rsid w:val="00B8027A"/>
    <w:rsid w:val="00B80328"/>
    <w:rsid w:val="00B803DF"/>
    <w:rsid w:val="00B80FAC"/>
    <w:rsid w:val="00B82BDF"/>
    <w:rsid w:val="00B8423B"/>
    <w:rsid w:val="00B8747C"/>
    <w:rsid w:val="00B9069A"/>
    <w:rsid w:val="00B928FD"/>
    <w:rsid w:val="00B9300C"/>
    <w:rsid w:val="00B93BD6"/>
    <w:rsid w:val="00B96574"/>
    <w:rsid w:val="00BA2086"/>
    <w:rsid w:val="00BA2F22"/>
    <w:rsid w:val="00BA3305"/>
    <w:rsid w:val="00BA5B0B"/>
    <w:rsid w:val="00BB0B0C"/>
    <w:rsid w:val="00BB0F79"/>
    <w:rsid w:val="00BB1091"/>
    <w:rsid w:val="00BB1445"/>
    <w:rsid w:val="00BB351F"/>
    <w:rsid w:val="00BB3AC8"/>
    <w:rsid w:val="00BB5CEA"/>
    <w:rsid w:val="00BB60F4"/>
    <w:rsid w:val="00BB62C9"/>
    <w:rsid w:val="00BB6D68"/>
    <w:rsid w:val="00BB7A66"/>
    <w:rsid w:val="00BC0ADF"/>
    <w:rsid w:val="00BC0FA9"/>
    <w:rsid w:val="00BC5033"/>
    <w:rsid w:val="00BC56F8"/>
    <w:rsid w:val="00BC5F2A"/>
    <w:rsid w:val="00BC6BA5"/>
    <w:rsid w:val="00BC7D22"/>
    <w:rsid w:val="00BD494F"/>
    <w:rsid w:val="00BD51A4"/>
    <w:rsid w:val="00BD5F1E"/>
    <w:rsid w:val="00BD6D7F"/>
    <w:rsid w:val="00BE147B"/>
    <w:rsid w:val="00BE1F76"/>
    <w:rsid w:val="00BE2754"/>
    <w:rsid w:val="00BE2A61"/>
    <w:rsid w:val="00BE4BEE"/>
    <w:rsid w:val="00BE4E10"/>
    <w:rsid w:val="00BE5799"/>
    <w:rsid w:val="00BE5B67"/>
    <w:rsid w:val="00BE715A"/>
    <w:rsid w:val="00BF2E16"/>
    <w:rsid w:val="00BF45D2"/>
    <w:rsid w:val="00BF522F"/>
    <w:rsid w:val="00BF6FB3"/>
    <w:rsid w:val="00C01C6D"/>
    <w:rsid w:val="00C034F8"/>
    <w:rsid w:val="00C03AB8"/>
    <w:rsid w:val="00C03B3A"/>
    <w:rsid w:val="00C03D52"/>
    <w:rsid w:val="00C04761"/>
    <w:rsid w:val="00C04BC4"/>
    <w:rsid w:val="00C053FA"/>
    <w:rsid w:val="00C05E4D"/>
    <w:rsid w:val="00C100EE"/>
    <w:rsid w:val="00C10470"/>
    <w:rsid w:val="00C10C1D"/>
    <w:rsid w:val="00C120BF"/>
    <w:rsid w:val="00C120F1"/>
    <w:rsid w:val="00C13AD2"/>
    <w:rsid w:val="00C147C0"/>
    <w:rsid w:val="00C16957"/>
    <w:rsid w:val="00C20929"/>
    <w:rsid w:val="00C21523"/>
    <w:rsid w:val="00C254B7"/>
    <w:rsid w:val="00C31E56"/>
    <w:rsid w:val="00C326F7"/>
    <w:rsid w:val="00C33B73"/>
    <w:rsid w:val="00C34955"/>
    <w:rsid w:val="00C34C45"/>
    <w:rsid w:val="00C36E7D"/>
    <w:rsid w:val="00C37481"/>
    <w:rsid w:val="00C40E28"/>
    <w:rsid w:val="00C410CC"/>
    <w:rsid w:val="00C41D54"/>
    <w:rsid w:val="00C42A74"/>
    <w:rsid w:val="00C4371B"/>
    <w:rsid w:val="00C4443B"/>
    <w:rsid w:val="00C449C0"/>
    <w:rsid w:val="00C4601A"/>
    <w:rsid w:val="00C50A28"/>
    <w:rsid w:val="00C50FF8"/>
    <w:rsid w:val="00C51DA7"/>
    <w:rsid w:val="00C554C4"/>
    <w:rsid w:val="00C55D40"/>
    <w:rsid w:val="00C55D63"/>
    <w:rsid w:val="00C55DC9"/>
    <w:rsid w:val="00C55EFA"/>
    <w:rsid w:val="00C60599"/>
    <w:rsid w:val="00C61109"/>
    <w:rsid w:val="00C61C4F"/>
    <w:rsid w:val="00C62A1E"/>
    <w:rsid w:val="00C63BFF"/>
    <w:rsid w:val="00C64FA2"/>
    <w:rsid w:val="00C661E0"/>
    <w:rsid w:val="00C66F69"/>
    <w:rsid w:val="00C6708A"/>
    <w:rsid w:val="00C7635E"/>
    <w:rsid w:val="00C81404"/>
    <w:rsid w:val="00C8212C"/>
    <w:rsid w:val="00C831FE"/>
    <w:rsid w:val="00C86A29"/>
    <w:rsid w:val="00C90915"/>
    <w:rsid w:val="00C9171B"/>
    <w:rsid w:val="00C9383B"/>
    <w:rsid w:val="00C93F22"/>
    <w:rsid w:val="00C94C83"/>
    <w:rsid w:val="00C95ACA"/>
    <w:rsid w:val="00C95EB5"/>
    <w:rsid w:val="00CA040A"/>
    <w:rsid w:val="00CA0A90"/>
    <w:rsid w:val="00CA0E1C"/>
    <w:rsid w:val="00CA1362"/>
    <w:rsid w:val="00CA19E7"/>
    <w:rsid w:val="00CA453D"/>
    <w:rsid w:val="00CA6C4D"/>
    <w:rsid w:val="00CA7A40"/>
    <w:rsid w:val="00CB1048"/>
    <w:rsid w:val="00CB112E"/>
    <w:rsid w:val="00CB4843"/>
    <w:rsid w:val="00CB73CF"/>
    <w:rsid w:val="00CC0399"/>
    <w:rsid w:val="00CC10FB"/>
    <w:rsid w:val="00CC1596"/>
    <w:rsid w:val="00CC2EC5"/>
    <w:rsid w:val="00CC780E"/>
    <w:rsid w:val="00CD089E"/>
    <w:rsid w:val="00CD1F9F"/>
    <w:rsid w:val="00CD3F63"/>
    <w:rsid w:val="00CD4E73"/>
    <w:rsid w:val="00CE1DEC"/>
    <w:rsid w:val="00CE2A90"/>
    <w:rsid w:val="00CE465B"/>
    <w:rsid w:val="00CF0329"/>
    <w:rsid w:val="00CF0BB5"/>
    <w:rsid w:val="00CF1852"/>
    <w:rsid w:val="00CF1D70"/>
    <w:rsid w:val="00CF431E"/>
    <w:rsid w:val="00CF583F"/>
    <w:rsid w:val="00D00506"/>
    <w:rsid w:val="00D01155"/>
    <w:rsid w:val="00D01187"/>
    <w:rsid w:val="00D048A4"/>
    <w:rsid w:val="00D067F1"/>
    <w:rsid w:val="00D12447"/>
    <w:rsid w:val="00D13CC4"/>
    <w:rsid w:val="00D149E0"/>
    <w:rsid w:val="00D14B95"/>
    <w:rsid w:val="00D165E3"/>
    <w:rsid w:val="00D1733F"/>
    <w:rsid w:val="00D1786F"/>
    <w:rsid w:val="00D1797B"/>
    <w:rsid w:val="00D17C54"/>
    <w:rsid w:val="00D20F47"/>
    <w:rsid w:val="00D223F9"/>
    <w:rsid w:val="00D259E9"/>
    <w:rsid w:val="00D27B1E"/>
    <w:rsid w:val="00D31887"/>
    <w:rsid w:val="00D32642"/>
    <w:rsid w:val="00D33B6C"/>
    <w:rsid w:val="00D34B34"/>
    <w:rsid w:val="00D3501D"/>
    <w:rsid w:val="00D36C08"/>
    <w:rsid w:val="00D40FEC"/>
    <w:rsid w:val="00D4144D"/>
    <w:rsid w:val="00D46DAD"/>
    <w:rsid w:val="00D51108"/>
    <w:rsid w:val="00D51DC7"/>
    <w:rsid w:val="00D520DD"/>
    <w:rsid w:val="00D5259F"/>
    <w:rsid w:val="00D530A9"/>
    <w:rsid w:val="00D5393B"/>
    <w:rsid w:val="00D53CB6"/>
    <w:rsid w:val="00D56D21"/>
    <w:rsid w:val="00D56E5C"/>
    <w:rsid w:val="00D57BBD"/>
    <w:rsid w:val="00D60464"/>
    <w:rsid w:val="00D61802"/>
    <w:rsid w:val="00D6426F"/>
    <w:rsid w:val="00D6538C"/>
    <w:rsid w:val="00D66FC7"/>
    <w:rsid w:val="00D70233"/>
    <w:rsid w:val="00D7408E"/>
    <w:rsid w:val="00D75638"/>
    <w:rsid w:val="00D759D4"/>
    <w:rsid w:val="00D7651F"/>
    <w:rsid w:val="00D77AC1"/>
    <w:rsid w:val="00D8041D"/>
    <w:rsid w:val="00D813DF"/>
    <w:rsid w:val="00D834AF"/>
    <w:rsid w:val="00D836CE"/>
    <w:rsid w:val="00D83C02"/>
    <w:rsid w:val="00D85C87"/>
    <w:rsid w:val="00D86242"/>
    <w:rsid w:val="00D87967"/>
    <w:rsid w:val="00D9074F"/>
    <w:rsid w:val="00D90AB0"/>
    <w:rsid w:val="00D91618"/>
    <w:rsid w:val="00D91C72"/>
    <w:rsid w:val="00D9295E"/>
    <w:rsid w:val="00D92ACE"/>
    <w:rsid w:val="00D95557"/>
    <w:rsid w:val="00D96D13"/>
    <w:rsid w:val="00DA371A"/>
    <w:rsid w:val="00DA3BFC"/>
    <w:rsid w:val="00DA5EAF"/>
    <w:rsid w:val="00DA6ACD"/>
    <w:rsid w:val="00DA7AAB"/>
    <w:rsid w:val="00DB3503"/>
    <w:rsid w:val="00DB376E"/>
    <w:rsid w:val="00DB56F4"/>
    <w:rsid w:val="00DC0126"/>
    <w:rsid w:val="00DC1969"/>
    <w:rsid w:val="00DC1E42"/>
    <w:rsid w:val="00DC53D6"/>
    <w:rsid w:val="00DC627F"/>
    <w:rsid w:val="00DC638E"/>
    <w:rsid w:val="00DC69D4"/>
    <w:rsid w:val="00DD4AE6"/>
    <w:rsid w:val="00DD74A6"/>
    <w:rsid w:val="00DD7E96"/>
    <w:rsid w:val="00DE0049"/>
    <w:rsid w:val="00DE011C"/>
    <w:rsid w:val="00DE058E"/>
    <w:rsid w:val="00DE1D01"/>
    <w:rsid w:val="00DE1DE6"/>
    <w:rsid w:val="00DE2785"/>
    <w:rsid w:val="00DE2B7A"/>
    <w:rsid w:val="00DE3291"/>
    <w:rsid w:val="00DF1800"/>
    <w:rsid w:val="00DF2E4F"/>
    <w:rsid w:val="00DF3D16"/>
    <w:rsid w:val="00DF47A9"/>
    <w:rsid w:val="00DF73AE"/>
    <w:rsid w:val="00DF7B3D"/>
    <w:rsid w:val="00DF7C38"/>
    <w:rsid w:val="00E008B6"/>
    <w:rsid w:val="00E00BCB"/>
    <w:rsid w:val="00E00CEA"/>
    <w:rsid w:val="00E01FF1"/>
    <w:rsid w:val="00E02801"/>
    <w:rsid w:val="00E02F45"/>
    <w:rsid w:val="00E04C8B"/>
    <w:rsid w:val="00E0597E"/>
    <w:rsid w:val="00E1124A"/>
    <w:rsid w:val="00E12490"/>
    <w:rsid w:val="00E15C74"/>
    <w:rsid w:val="00E16085"/>
    <w:rsid w:val="00E20274"/>
    <w:rsid w:val="00E23ED0"/>
    <w:rsid w:val="00E31625"/>
    <w:rsid w:val="00E327AD"/>
    <w:rsid w:val="00E35220"/>
    <w:rsid w:val="00E35CCF"/>
    <w:rsid w:val="00E370F3"/>
    <w:rsid w:val="00E41637"/>
    <w:rsid w:val="00E417DC"/>
    <w:rsid w:val="00E41AF4"/>
    <w:rsid w:val="00E4369D"/>
    <w:rsid w:val="00E43EC3"/>
    <w:rsid w:val="00E44367"/>
    <w:rsid w:val="00E4633D"/>
    <w:rsid w:val="00E47714"/>
    <w:rsid w:val="00E5247B"/>
    <w:rsid w:val="00E527AA"/>
    <w:rsid w:val="00E60EB1"/>
    <w:rsid w:val="00E616CB"/>
    <w:rsid w:val="00E6600A"/>
    <w:rsid w:val="00E671C8"/>
    <w:rsid w:val="00E719B3"/>
    <w:rsid w:val="00E74046"/>
    <w:rsid w:val="00E749ED"/>
    <w:rsid w:val="00E75102"/>
    <w:rsid w:val="00E7550D"/>
    <w:rsid w:val="00E769AE"/>
    <w:rsid w:val="00E81E3F"/>
    <w:rsid w:val="00E82E9B"/>
    <w:rsid w:val="00E91A4F"/>
    <w:rsid w:val="00E932AC"/>
    <w:rsid w:val="00E9513C"/>
    <w:rsid w:val="00EA23AE"/>
    <w:rsid w:val="00EA2E66"/>
    <w:rsid w:val="00EA4FFD"/>
    <w:rsid w:val="00EA51BF"/>
    <w:rsid w:val="00EA5BBE"/>
    <w:rsid w:val="00EB3EBD"/>
    <w:rsid w:val="00EB4553"/>
    <w:rsid w:val="00EB4C5C"/>
    <w:rsid w:val="00EB504C"/>
    <w:rsid w:val="00EB55E2"/>
    <w:rsid w:val="00EB67C1"/>
    <w:rsid w:val="00EC4B89"/>
    <w:rsid w:val="00EC6FAE"/>
    <w:rsid w:val="00EC7336"/>
    <w:rsid w:val="00ED0933"/>
    <w:rsid w:val="00ED113E"/>
    <w:rsid w:val="00ED3D53"/>
    <w:rsid w:val="00ED53C1"/>
    <w:rsid w:val="00EE21B2"/>
    <w:rsid w:val="00EE749D"/>
    <w:rsid w:val="00EE7C92"/>
    <w:rsid w:val="00EF2169"/>
    <w:rsid w:val="00EF3506"/>
    <w:rsid w:val="00EF7E7F"/>
    <w:rsid w:val="00F0113E"/>
    <w:rsid w:val="00F01C08"/>
    <w:rsid w:val="00F028C0"/>
    <w:rsid w:val="00F0420A"/>
    <w:rsid w:val="00F05D79"/>
    <w:rsid w:val="00F06386"/>
    <w:rsid w:val="00F06E24"/>
    <w:rsid w:val="00F073AD"/>
    <w:rsid w:val="00F11162"/>
    <w:rsid w:val="00F11A59"/>
    <w:rsid w:val="00F12EAE"/>
    <w:rsid w:val="00F13DC1"/>
    <w:rsid w:val="00F14D6B"/>
    <w:rsid w:val="00F158EF"/>
    <w:rsid w:val="00F16B8D"/>
    <w:rsid w:val="00F2162A"/>
    <w:rsid w:val="00F21D2B"/>
    <w:rsid w:val="00F22B54"/>
    <w:rsid w:val="00F23731"/>
    <w:rsid w:val="00F243B2"/>
    <w:rsid w:val="00F245A2"/>
    <w:rsid w:val="00F25C41"/>
    <w:rsid w:val="00F2695D"/>
    <w:rsid w:val="00F26C03"/>
    <w:rsid w:val="00F27A7B"/>
    <w:rsid w:val="00F309FB"/>
    <w:rsid w:val="00F312F7"/>
    <w:rsid w:val="00F32FB7"/>
    <w:rsid w:val="00F335CD"/>
    <w:rsid w:val="00F35A0B"/>
    <w:rsid w:val="00F37884"/>
    <w:rsid w:val="00F404AA"/>
    <w:rsid w:val="00F4239C"/>
    <w:rsid w:val="00F43492"/>
    <w:rsid w:val="00F43ABF"/>
    <w:rsid w:val="00F45734"/>
    <w:rsid w:val="00F45CE2"/>
    <w:rsid w:val="00F467DB"/>
    <w:rsid w:val="00F53631"/>
    <w:rsid w:val="00F53AA3"/>
    <w:rsid w:val="00F556B4"/>
    <w:rsid w:val="00F60174"/>
    <w:rsid w:val="00F6131A"/>
    <w:rsid w:val="00F615A5"/>
    <w:rsid w:val="00F6371A"/>
    <w:rsid w:val="00F63A3A"/>
    <w:rsid w:val="00F64977"/>
    <w:rsid w:val="00F64BD1"/>
    <w:rsid w:val="00F65628"/>
    <w:rsid w:val="00F65BB3"/>
    <w:rsid w:val="00F67264"/>
    <w:rsid w:val="00F71A50"/>
    <w:rsid w:val="00F72E85"/>
    <w:rsid w:val="00F75E4F"/>
    <w:rsid w:val="00F80823"/>
    <w:rsid w:val="00F812CE"/>
    <w:rsid w:val="00F854A1"/>
    <w:rsid w:val="00F866B1"/>
    <w:rsid w:val="00F9132E"/>
    <w:rsid w:val="00F92DEB"/>
    <w:rsid w:val="00F94E3F"/>
    <w:rsid w:val="00F95716"/>
    <w:rsid w:val="00FA1429"/>
    <w:rsid w:val="00FA4646"/>
    <w:rsid w:val="00FA6177"/>
    <w:rsid w:val="00FA633B"/>
    <w:rsid w:val="00FA7F18"/>
    <w:rsid w:val="00FB002F"/>
    <w:rsid w:val="00FB00E6"/>
    <w:rsid w:val="00FB03BC"/>
    <w:rsid w:val="00FB2197"/>
    <w:rsid w:val="00FB5467"/>
    <w:rsid w:val="00FB65E7"/>
    <w:rsid w:val="00FB6B49"/>
    <w:rsid w:val="00FC00FE"/>
    <w:rsid w:val="00FC0278"/>
    <w:rsid w:val="00FC140E"/>
    <w:rsid w:val="00FC1BAA"/>
    <w:rsid w:val="00FC5D60"/>
    <w:rsid w:val="00FD392A"/>
    <w:rsid w:val="00FD5F08"/>
    <w:rsid w:val="00FD6A76"/>
    <w:rsid w:val="00FD74EE"/>
    <w:rsid w:val="00FD7D8D"/>
    <w:rsid w:val="00FE05AF"/>
    <w:rsid w:val="00FE1D63"/>
    <w:rsid w:val="00FE2C81"/>
    <w:rsid w:val="00FE3A4E"/>
    <w:rsid w:val="00FE4F33"/>
    <w:rsid w:val="00FE58C5"/>
    <w:rsid w:val="00FE6D53"/>
    <w:rsid w:val="00FE73BC"/>
    <w:rsid w:val="00FE73DB"/>
    <w:rsid w:val="00FF2618"/>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
    <w:basedOn w:val="ac"/>
    <w:link w:val="af9"/>
    <w:uiPriority w:val="34"/>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
    <w:link w:val="af8"/>
    <w:uiPriority w:val="34"/>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iPriority w:val="2"/>
    <w:semiHidden/>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1"/>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C2087-4D13-4EA8-8E7A-E7B67116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2360</Words>
  <Characters>1346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11</cp:revision>
  <cp:lastPrinted>2023-12-29T11:41:00Z</cp:lastPrinted>
  <dcterms:created xsi:type="dcterms:W3CDTF">2023-12-27T07:55:00Z</dcterms:created>
  <dcterms:modified xsi:type="dcterms:W3CDTF">2023-12-29T11:47:00Z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