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2AE657D0"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r w:rsidR="00ED7C25">
        <w:rPr>
          <w:rFonts w:ascii="Times New Roman" w:eastAsia="Times New Roman" w:hAnsi="Times New Roman" w:cs="Times New Roman"/>
          <w:bCs/>
          <w:i/>
          <w:sz w:val="24"/>
          <w:szCs w:val="24"/>
        </w:rPr>
        <w:t>Р.Іваненко</w:t>
      </w:r>
    </w:p>
    <w:p w14:paraId="1BC8C018" w14:textId="1EF443F2" w:rsidR="00DE14DC" w:rsidRPr="00F35C7F" w:rsidRDefault="001A29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5774">
        <w:rPr>
          <w:rFonts w:ascii="Times New Roman" w:eastAsia="Times New Roman" w:hAnsi="Times New Roman" w:cs="Times New Roman"/>
          <w:sz w:val="24"/>
          <w:szCs w:val="24"/>
        </w:rPr>
        <w:t>5</w:t>
      </w:r>
      <w:r w:rsidR="00B46694" w:rsidRPr="00F35C7F">
        <w:rPr>
          <w:rFonts w:ascii="Times New Roman" w:eastAsia="Times New Roman" w:hAnsi="Times New Roman" w:cs="Times New Roman"/>
          <w:sz w:val="24"/>
          <w:szCs w:val="24"/>
        </w:rPr>
        <w:t>.</w:t>
      </w:r>
      <w:r w:rsidR="00ED7C25">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sidR="00ED7C25">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4B5774">
        <w:rPr>
          <w:rFonts w:ascii="Times New Roman" w:eastAsia="Times New Roman" w:hAnsi="Times New Roman" w:cs="Times New Roman"/>
          <w:sz w:val="24"/>
          <w:szCs w:val="24"/>
        </w:rPr>
        <w:t>5</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5CD887E0" w14:textId="77777777" w:rsidR="001A29A2" w:rsidRPr="001A29A2" w:rsidRDefault="001A29A2" w:rsidP="001A29A2">
      <w:pPr>
        <w:spacing w:after="0" w:line="240" w:lineRule="auto"/>
        <w:jc w:val="center"/>
        <w:rPr>
          <w:rFonts w:ascii="Times New Roman" w:hAnsi="Times New Roman" w:cs="Times New Roman"/>
          <w:b/>
          <w:sz w:val="28"/>
          <w:szCs w:val="28"/>
        </w:rPr>
      </w:pPr>
      <w:r w:rsidRPr="001A29A2">
        <w:rPr>
          <w:rFonts w:ascii="Times New Roman" w:hAnsi="Times New Roman" w:cs="Times New Roman"/>
          <w:b/>
          <w:sz w:val="28"/>
          <w:szCs w:val="28"/>
        </w:rPr>
        <w:t>Баласти для розрядних ламп чи трубок</w:t>
      </w:r>
    </w:p>
    <w:p w14:paraId="75E2C07B" w14:textId="536E2B1A" w:rsidR="00483354" w:rsidRPr="001A29A2" w:rsidRDefault="001A29A2" w:rsidP="001A29A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1A29A2">
        <w:rPr>
          <w:rFonts w:ascii="Times New Roman" w:hAnsi="Times New Roman" w:cs="Times New Roman"/>
          <w:b/>
          <w:sz w:val="28"/>
          <w:szCs w:val="28"/>
          <w:u w:val="single"/>
        </w:rPr>
        <w:t>код ДК 021:2015 - 31150000-2</w:t>
      </w:r>
      <w:r w:rsidR="009F5CA3" w:rsidRPr="001A29A2">
        <w:rPr>
          <w:rFonts w:ascii="Times New Roman" w:hAnsi="Times New Roman" w:cs="Times New Roman"/>
          <w:b/>
          <w:sz w:val="28"/>
          <w:szCs w:val="28"/>
          <w:u w:val="single"/>
        </w:rPr>
        <w:tab/>
      </w:r>
      <w:r>
        <w:rPr>
          <w:rFonts w:ascii="Times New Roman" w:hAnsi="Times New Roman" w:cs="Times New Roman"/>
          <w:b/>
          <w:sz w:val="28"/>
          <w:szCs w:val="28"/>
          <w:u w:val="single"/>
        </w:rPr>
        <w:tab/>
      </w:r>
      <w:r w:rsidR="009F5CA3" w:rsidRPr="001A29A2">
        <w:rPr>
          <w:rFonts w:ascii="Times New Roman" w:hAnsi="Times New Roman" w:cs="Times New Roman"/>
          <w:b/>
          <w:sz w:val="28"/>
          <w:szCs w:val="28"/>
          <w:u w:val="single"/>
        </w:rPr>
        <w:tab/>
      </w:r>
      <w:r w:rsidR="009F5CA3" w:rsidRPr="001A29A2">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20B4562C" w14:textId="528CD04A" w:rsidR="004B5774" w:rsidRDefault="004B5774" w:rsidP="00D14A8A">
      <w:pPr>
        <w:spacing w:after="0" w:line="240" w:lineRule="auto"/>
        <w:jc w:val="center"/>
        <w:rPr>
          <w:rFonts w:ascii="Times New Roman" w:hAnsi="Times New Roman" w:cs="Times New Roman"/>
          <w:sz w:val="16"/>
          <w:szCs w:val="16"/>
        </w:rPr>
      </w:pPr>
      <w:r w:rsidRPr="004B5774">
        <w:rPr>
          <w:rFonts w:ascii="Times New Roman" w:hAnsi="Times New Roman" w:cs="Times New Roman"/>
          <w:b/>
          <w:sz w:val="28"/>
          <w:szCs w:val="28"/>
          <w:u w:val="single"/>
        </w:rPr>
        <w:t xml:space="preserve">Пуско-зарядний пристрій 12/24V, 220В, 1000А G.I.KRAFT GI35111 </w:t>
      </w:r>
      <w:r>
        <w:rPr>
          <w:rFonts w:ascii="Times New Roman" w:hAnsi="Times New Roman" w:cs="Times New Roman"/>
          <w:b/>
          <w:sz w:val="28"/>
          <w:szCs w:val="28"/>
          <w:u w:val="single"/>
        </w:rPr>
        <w:t xml:space="preserve">         _____________________</w:t>
      </w:r>
      <w:r w:rsidRPr="004B5774">
        <w:rPr>
          <w:rFonts w:ascii="Times New Roman" w:hAnsi="Times New Roman" w:cs="Times New Roman"/>
          <w:b/>
          <w:sz w:val="28"/>
          <w:szCs w:val="28"/>
          <w:u w:val="single"/>
        </w:rPr>
        <w:t>(або еквівалент)</w:t>
      </w:r>
      <w:r>
        <w:rPr>
          <w:rFonts w:ascii="Times New Roman" w:hAnsi="Times New Roman" w:cs="Times New Roman"/>
          <w:b/>
          <w:sz w:val="28"/>
          <w:szCs w:val="28"/>
          <w:u w:val="single"/>
        </w:rPr>
        <w:t>_____________</w:t>
      </w:r>
      <w:r w:rsidR="00D14A8A" w:rsidRPr="004323DF">
        <w:rPr>
          <w:rFonts w:ascii="Times New Roman" w:hAnsi="Times New Roman" w:cs="Times New Roman"/>
          <w:sz w:val="16"/>
          <w:szCs w:val="16"/>
        </w:rPr>
        <w:t xml:space="preserve"> </w:t>
      </w:r>
    </w:p>
    <w:p w14:paraId="6BFFCE5A" w14:textId="4C84E0E4"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76034E4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ED7C25">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565D1A" w:rsidRDefault="00565D1A">
      <w:pPr>
        <w:spacing w:before="240" w:after="0" w:line="240" w:lineRule="auto"/>
        <w:jc w:val="center"/>
        <w:rPr>
          <w:rFonts w:ascii="Times New Roman" w:eastAsia="Times New Roman" w:hAnsi="Times New Roman" w:cs="Times New Roman"/>
          <w:color w:val="000000"/>
          <w:sz w:val="40"/>
          <w:szCs w:val="40"/>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38A0A28"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41B489F5"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електронна адреса: r.ivanenko1604@post.mil.gov.ua.</w:t>
            </w:r>
          </w:p>
          <w:p w14:paraId="461D4549" w14:textId="77777777" w:rsidR="0027434C" w:rsidRPr="0027434C" w:rsidRDefault="0027434C" w:rsidP="0027434C">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телефон: +380992964600</w:t>
            </w:r>
          </w:p>
          <w:p w14:paraId="6BF7CDB8" w14:textId="77777777" w:rsidR="0027434C" w:rsidRPr="0027434C" w:rsidRDefault="0027434C" w:rsidP="0027434C">
            <w:pPr>
              <w:jc w:val="both"/>
              <w:rPr>
                <w:rFonts w:ascii="Times New Roman" w:eastAsia="Times New Roman" w:hAnsi="Times New Roman" w:cs="Times New Roman"/>
                <w:sz w:val="24"/>
                <w:szCs w:val="24"/>
              </w:rPr>
            </w:pPr>
          </w:p>
          <w:p w14:paraId="0D7E747D" w14:textId="77777777" w:rsidR="009F5CA3" w:rsidRDefault="0027434C" w:rsidP="004B5774">
            <w:pPr>
              <w:jc w:val="both"/>
              <w:rPr>
                <w:rFonts w:ascii="Times New Roman" w:eastAsia="Times New Roman" w:hAnsi="Times New Roman" w:cs="Times New Roman"/>
                <w:sz w:val="24"/>
                <w:szCs w:val="24"/>
              </w:rPr>
            </w:pPr>
            <w:r w:rsidRPr="0027434C">
              <w:rPr>
                <w:rFonts w:ascii="Times New Roman" w:eastAsia="Times New Roman" w:hAnsi="Times New Roman" w:cs="Times New Roman"/>
                <w:sz w:val="24"/>
                <w:szCs w:val="24"/>
              </w:rPr>
              <w:t xml:space="preserve">З технічних питань </w:t>
            </w:r>
            <w:r w:rsidR="004B5774">
              <w:rPr>
                <w:rFonts w:ascii="Times New Roman" w:eastAsia="Times New Roman" w:hAnsi="Times New Roman" w:cs="Times New Roman"/>
                <w:sz w:val="24"/>
                <w:szCs w:val="24"/>
              </w:rPr>
              <w:t xml:space="preserve">Віталій Кобзар </w:t>
            </w:r>
          </w:p>
          <w:p w14:paraId="15483F7A" w14:textId="0A6D921F" w:rsidR="004B5774" w:rsidRPr="007F235E" w:rsidRDefault="004B5774" w:rsidP="004B5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+3805002248</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11B6F1E7" w14:textId="77777777" w:rsidR="004B5774" w:rsidRDefault="004B5774" w:rsidP="001A29A2">
            <w:pPr>
              <w:widowControl w:val="0"/>
              <w:ind w:right="120"/>
              <w:jc w:val="both"/>
              <w:rPr>
                <w:rFonts w:ascii="Times New Roman" w:eastAsia="Times New Roman" w:hAnsi="Times New Roman" w:cs="Times New Roman"/>
                <w:color w:val="000000"/>
                <w:sz w:val="24"/>
                <w:szCs w:val="24"/>
              </w:rPr>
            </w:pPr>
            <w:r w:rsidRPr="004B5774">
              <w:rPr>
                <w:rFonts w:ascii="Times New Roman" w:eastAsia="Times New Roman" w:hAnsi="Times New Roman" w:cs="Times New Roman"/>
                <w:color w:val="000000"/>
                <w:sz w:val="24"/>
                <w:szCs w:val="24"/>
              </w:rPr>
              <w:t>Пуско-зарядний пристрій 12/24V, 220В, 1000А G.I.KRAFT GI35111 (або еквівалент)</w:t>
            </w:r>
          </w:p>
          <w:p w14:paraId="78C46F81" w14:textId="78EC0634" w:rsidR="001A29A2" w:rsidRDefault="001A29A2" w:rsidP="001A29A2">
            <w:pPr>
              <w:widowControl w:val="0"/>
              <w:ind w:right="120"/>
              <w:jc w:val="both"/>
              <w:rPr>
                <w:rFonts w:ascii="Times New Roman" w:eastAsia="Times New Roman" w:hAnsi="Times New Roman" w:cs="Times New Roman"/>
                <w:color w:val="000000"/>
                <w:sz w:val="24"/>
                <w:szCs w:val="24"/>
              </w:rPr>
            </w:pPr>
            <w:r w:rsidRPr="001A29A2">
              <w:rPr>
                <w:rFonts w:ascii="Times New Roman" w:eastAsia="Times New Roman" w:hAnsi="Times New Roman" w:cs="Times New Roman"/>
                <w:color w:val="000000"/>
                <w:sz w:val="24"/>
                <w:szCs w:val="24"/>
              </w:rPr>
              <w:t>Баласти для розрядних ламп чи трубок</w:t>
            </w:r>
          </w:p>
          <w:p w14:paraId="124163FE" w14:textId="6A05183B" w:rsidR="00483354" w:rsidRPr="00D14A8A" w:rsidRDefault="001A29A2" w:rsidP="001A29A2">
            <w:pPr>
              <w:widowControl w:val="0"/>
              <w:ind w:right="120"/>
              <w:jc w:val="both"/>
              <w:rPr>
                <w:rFonts w:ascii="Times New Roman" w:eastAsia="Times New Roman" w:hAnsi="Times New Roman" w:cs="Times New Roman"/>
                <w:color w:val="000000"/>
                <w:sz w:val="24"/>
                <w:szCs w:val="24"/>
              </w:rPr>
            </w:pPr>
            <w:r w:rsidRPr="001A29A2">
              <w:rPr>
                <w:rFonts w:ascii="Times New Roman" w:eastAsia="Times New Roman" w:hAnsi="Times New Roman" w:cs="Times New Roman"/>
                <w:color w:val="000000"/>
                <w:sz w:val="24"/>
                <w:szCs w:val="24"/>
              </w:rPr>
              <w:t>код ДК 021:2015 - 31150000-2</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w:t>
            </w:r>
            <w:r w:rsidRPr="007F235E">
              <w:rPr>
                <w:rFonts w:ascii="Times New Roman" w:eastAsia="Times New Roman" w:hAnsi="Times New Roman" w:cs="Times New Roman"/>
                <w:sz w:val="24"/>
                <w:szCs w:val="24"/>
              </w:rPr>
              <w:lastRenderedPageBreak/>
              <w:t xml:space="preserve">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3B2B0FAB"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4B5774">
              <w:rPr>
                <w:rFonts w:ascii="Times New Roman" w:eastAsia="Times New Roman" w:hAnsi="Times New Roman" w:cs="Times New Roman"/>
                <w:sz w:val="24"/>
                <w:szCs w:val="24"/>
              </w:rPr>
              <w:t>3</w:t>
            </w:r>
            <w:r w:rsidR="001A29A2" w:rsidRPr="001A29A2">
              <w:rPr>
                <w:rFonts w:ascii="Times New Roman" w:eastAsia="Times New Roman" w:hAnsi="Times New Roman" w:cs="Times New Roman"/>
                <w:sz w:val="24"/>
                <w:szCs w:val="24"/>
              </w:rPr>
              <w:t xml:space="preserve"> (</w:t>
            </w:r>
            <w:r w:rsidR="004B5774">
              <w:rPr>
                <w:rFonts w:ascii="Times New Roman" w:eastAsia="Times New Roman" w:hAnsi="Times New Roman" w:cs="Times New Roman"/>
                <w:sz w:val="24"/>
                <w:szCs w:val="24"/>
              </w:rPr>
              <w:t>три</w:t>
            </w:r>
            <w:r w:rsidR="001A29A2" w:rsidRPr="001A29A2">
              <w:rPr>
                <w:rFonts w:ascii="Times New Roman" w:eastAsia="Times New Roman" w:hAnsi="Times New Roman" w:cs="Times New Roman"/>
                <w:sz w:val="24"/>
                <w:szCs w:val="24"/>
              </w:rPr>
              <w:t>)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C546D8D"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4B5774">
              <w:rPr>
                <w:rFonts w:ascii="Times New Roman" w:eastAsia="Times New Roman" w:hAnsi="Times New Roman" w:cs="Times New Roman"/>
                <w:sz w:val="24"/>
                <w:szCs w:val="24"/>
              </w:rPr>
              <w:t>20</w:t>
            </w:r>
            <w:r w:rsidRPr="00D14A8A">
              <w:rPr>
                <w:rFonts w:ascii="Times New Roman" w:eastAsia="Times New Roman" w:hAnsi="Times New Roman" w:cs="Times New Roman"/>
                <w:sz w:val="24"/>
                <w:szCs w:val="24"/>
              </w:rPr>
              <w:t xml:space="preserve"> </w:t>
            </w:r>
            <w:r w:rsidR="0027434C">
              <w:rPr>
                <w:rFonts w:ascii="Times New Roman" w:eastAsia="Times New Roman" w:hAnsi="Times New Roman" w:cs="Times New Roman"/>
                <w:sz w:val="24"/>
                <w:szCs w:val="24"/>
              </w:rPr>
              <w:t>травня</w:t>
            </w:r>
            <w:r w:rsidR="00CC0946" w:rsidRPr="00D14A8A">
              <w:rPr>
                <w:rFonts w:ascii="Times New Roman" w:eastAsia="Times New Roman" w:hAnsi="Times New Roman" w:cs="Times New Roman"/>
                <w:sz w:val="24"/>
                <w:szCs w:val="24"/>
              </w:rPr>
              <w:t xml:space="preserve"> 202</w:t>
            </w:r>
            <w:r w:rsidR="0027434C">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7019F67A"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F1187A7"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8DE9B5"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54BAF01"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858292"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EEE046"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Інші умови тендерної документації:</w:t>
            </w:r>
          </w:p>
          <w:p w14:paraId="1E1EB0FA"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782E9B"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FA0A43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C966EB"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7E0608"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Додатком  1 до </w:t>
            </w:r>
            <w:r w:rsidRPr="0027434C">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22BA57BF"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1C4F102"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B5EC386"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7FD7C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C86B170"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51C0A0"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5770A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1A8A5951"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91424E"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27434C">
              <w:rPr>
                <w:rFonts w:ascii="Times New Roman" w:eastAsia="Times New Roman" w:hAnsi="Times New Roman" w:cs="Times New Roman"/>
                <w:color w:val="000000"/>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A987ED"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D03D8E" w14:textId="77777777" w:rsidR="0027434C" w:rsidRPr="0027434C" w:rsidRDefault="0027434C" w:rsidP="0027434C">
            <w:pPr>
              <w:widowControl w:val="0"/>
              <w:jc w:val="both"/>
              <w:rPr>
                <w:rFonts w:ascii="Times New Roman" w:eastAsia="Times New Roman" w:hAnsi="Times New Roman" w:cs="Times New Roman"/>
                <w:color w:val="000000"/>
                <w:sz w:val="24"/>
                <w:szCs w:val="24"/>
              </w:rPr>
            </w:pPr>
            <w:r w:rsidRPr="0027434C">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08D63BBE" w:rsidR="00DE14DC" w:rsidRPr="007F235E" w:rsidRDefault="0027434C" w:rsidP="0027434C">
            <w:pPr>
              <w:widowControl w:val="0"/>
              <w:jc w:val="both"/>
              <w:rPr>
                <w:rFonts w:ascii="Times New Roman" w:eastAsia="Times New Roman" w:hAnsi="Times New Roman" w:cs="Times New Roman"/>
                <w:i/>
                <w:sz w:val="20"/>
                <w:szCs w:val="20"/>
              </w:rPr>
            </w:pPr>
            <w:r w:rsidRPr="0027434C">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7F235E">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1FD998" w14:textId="77777777" w:rsidR="001B748C" w:rsidRDefault="001B748C" w:rsidP="00D260F2">
            <w:pPr>
              <w:shd w:val="clear" w:color="auto" w:fill="FFFFFF"/>
              <w:ind w:firstLine="371"/>
              <w:jc w:val="both"/>
              <w:rPr>
                <w:rFonts w:ascii="Times New Roman" w:eastAsia="Times New Roman" w:hAnsi="Times New Roman" w:cs="Times New Roman"/>
                <w:sz w:val="24"/>
                <w:szCs w:val="24"/>
              </w:rPr>
            </w:pPr>
            <w:r w:rsidRPr="001B748C">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3A74F676"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7F235E">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F235E">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AA6861">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6460" w14:textId="77777777" w:rsidR="00AA6861" w:rsidRDefault="00AA6861">
      <w:pPr>
        <w:spacing w:after="0" w:line="240" w:lineRule="auto"/>
      </w:pPr>
      <w:r>
        <w:separator/>
      </w:r>
    </w:p>
  </w:endnote>
  <w:endnote w:type="continuationSeparator" w:id="0">
    <w:p w14:paraId="07085B88" w14:textId="77777777" w:rsidR="00AA6861" w:rsidRDefault="00AA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F705" w14:textId="77777777" w:rsidR="00AA6861" w:rsidRDefault="00AA6861">
      <w:pPr>
        <w:spacing w:after="0" w:line="240" w:lineRule="auto"/>
      </w:pPr>
      <w:r>
        <w:separator/>
      </w:r>
    </w:p>
  </w:footnote>
  <w:footnote w:type="continuationSeparator" w:id="0">
    <w:p w14:paraId="65A4E92F" w14:textId="77777777" w:rsidR="00AA6861" w:rsidRDefault="00AA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23C87"/>
    <w:rsid w:val="001411AB"/>
    <w:rsid w:val="001478F8"/>
    <w:rsid w:val="001A29A2"/>
    <w:rsid w:val="001B748C"/>
    <w:rsid w:val="00211168"/>
    <w:rsid w:val="0021747F"/>
    <w:rsid w:val="00227DD3"/>
    <w:rsid w:val="00250317"/>
    <w:rsid w:val="00263646"/>
    <w:rsid w:val="0027434C"/>
    <w:rsid w:val="002E6E4C"/>
    <w:rsid w:val="00312C46"/>
    <w:rsid w:val="00467D76"/>
    <w:rsid w:val="00483354"/>
    <w:rsid w:val="004B5774"/>
    <w:rsid w:val="00551E53"/>
    <w:rsid w:val="00553EC0"/>
    <w:rsid w:val="00565D1A"/>
    <w:rsid w:val="00566659"/>
    <w:rsid w:val="005B3E3A"/>
    <w:rsid w:val="005C0267"/>
    <w:rsid w:val="005F5662"/>
    <w:rsid w:val="006079E1"/>
    <w:rsid w:val="00625C15"/>
    <w:rsid w:val="00645752"/>
    <w:rsid w:val="00651FF2"/>
    <w:rsid w:val="00660D50"/>
    <w:rsid w:val="006C222D"/>
    <w:rsid w:val="00781D12"/>
    <w:rsid w:val="007D402D"/>
    <w:rsid w:val="007F235E"/>
    <w:rsid w:val="008263FC"/>
    <w:rsid w:val="00850E5A"/>
    <w:rsid w:val="0086371E"/>
    <w:rsid w:val="008D38A5"/>
    <w:rsid w:val="009337E3"/>
    <w:rsid w:val="009A43B9"/>
    <w:rsid w:val="009D6FC1"/>
    <w:rsid w:val="009F5CA3"/>
    <w:rsid w:val="00A67289"/>
    <w:rsid w:val="00A82CD7"/>
    <w:rsid w:val="00AA6861"/>
    <w:rsid w:val="00AF4A9D"/>
    <w:rsid w:val="00B25AEF"/>
    <w:rsid w:val="00B367C2"/>
    <w:rsid w:val="00B46694"/>
    <w:rsid w:val="00BD19B2"/>
    <w:rsid w:val="00C13F5A"/>
    <w:rsid w:val="00C8170C"/>
    <w:rsid w:val="00CC0946"/>
    <w:rsid w:val="00D14A8A"/>
    <w:rsid w:val="00D260F2"/>
    <w:rsid w:val="00D93BB4"/>
    <w:rsid w:val="00DE14DC"/>
    <w:rsid w:val="00E76789"/>
    <w:rsid w:val="00ED7C25"/>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22</Pages>
  <Words>35187</Words>
  <Characters>20057</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34</cp:revision>
  <cp:lastPrinted>2024-03-12T07:25:00Z</cp:lastPrinted>
  <dcterms:created xsi:type="dcterms:W3CDTF">2023-09-20T12:02:00Z</dcterms:created>
  <dcterms:modified xsi:type="dcterms:W3CDTF">2024-03-15T16:08:00Z</dcterms:modified>
</cp:coreProperties>
</file>