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054A49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054A49" w:rsidRPr="00054A49">
        <w:rPr>
          <w:rFonts w:ascii="Times New Roman" w:hAnsi="Times New Roman" w:cs="Times New Roman"/>
          <w:sz w:val="24"/>
          <w:lang w:val="uk-UA"/>
        </w:rPr>
        <w:t>30210000-4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A49" w:rsidRPr="00054A49">
        <w:rPr>
          <w:rFonts w:ascii="Times New Roman" w:hAnsi="Times New Roman" w:cs="Times New Roman"/>
          <w:sz w:val="24"/>
          <w:szCs w:val="24"/>
          <w:lang w:val="uk-UA"/>
        </w:rPr>
        <w:t>Машини для обробки даних (апаратна частина)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054A49" w:rsidRPr="00054A49">
        <w:rPr>
          <w:rFonts w:ascii="Times New Roman" w:hAnsi="Times New Roman" w:cs="Times New Roman"/>
          <w:sz w:val="24"/>
          <w:szCs w:val="24"/>
          <w:lang w:val="uk-UA"/>
        </w:rPr>
        <w:t>Системний блок та комплектуючі</w:t>
      </w:r>
      <w:r w:rsidR="00B42717" w:rsidRPr="00054A4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1378F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C1378F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C1378F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C1378F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8062"/>
        <w:gridCol w:w="1949"/>
      </w:tblGrid>
      <w:tr w:rsidR="00054A49" w:rsidTr="00CD290C">
        <w:tc>
          <w:tcPr>
            <w:tcW w:w="426" w:type="dxa"/>
          </w:tcPr>
          <w:p w:rsidR="00054A49" w:rsidRDefault="00054A49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8079" w:type="dxa"/>
          </w:tcPr>
          <w:p w:rsidR="00054A49" w:rsidRDefault="00054A49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Назва</w:t>
            </w:r>
          </w:p>
        </w:tc>
        <w:tc>
          <w:tcPr>
            <w:tcW w:w="1951" w:type="dxa"/>
          </w:tcPr>
          <w:p w:rsidR="00054A49" w:rsidRDefault="00054A49" w:rsidP="006F3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 (шт.)</w:t>
            </w:r>
          </w:p>
        </w:tc>
      </w:tr>
      <w:tr w:rsidR="00054A49" w:rsidTr="00CD290C">
        <w:tc>
          <w:tcPr>
            <w:tcW w:w="426" w:type="dxa"/>
            <w:vAlign w:val="center"/>
          </w:tcPr>
          <w:p w:rsidR="00054A49" w:rsidRDefault="00054A49" w:rsidP="007B6B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8079" w:type="dxa"/>
            <w:vAlign w:val="center"/>
          </w:tcPr>
          <w:p w:rsidR="00054A49" w:rsidRPr="00054A49" w:rsidRDefault="00054A49" w:rsidP="007B6BF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Системний блок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AMD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Bristol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Ridge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8-9600 (3.1-3.4 </w:t>
            </w:r>
            <w:proofErr w:type="spellStart"/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>ГГц</w:t>
            </w:r>
            <w:proofErr w:type="spellEnd"/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>)/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RAM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16ГБ/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HDD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1 ТБ/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SSD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240 ГБ/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AMD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Radeon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7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Series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/400 Вт/ без ОД/ </w:t>
            </w:r>
            <w:r w:rsidRPr="00054A49">
              <w:rPr>
                <w:rFonts w:ascii="Times New Roman" w:hAnsi="Times New Roman" w:cs="Times New Roman"/>
                <w:b/>
                <w:sz w:val="24"/>
                <w:lang w:val="en-US"/>
              </w:rPr>
              <w:t>LAN</w:t>
            </w:r>
            <w:r w:rsidRPr="00054A49">
              <w:rPr>
                <w:rFonts w:ascii="Times New Roman" w:hAnsi="Times New Roman" w:cs="Times New Roman"/>
                <w:b/>
                <w:sz w:val="24"/>
                <w:lang w:val="uk-UA"/>
              </w:rPr>
              <w:t>/ без ОС в комплекті з:</w:t>
            </w:r>
          </w:p>
          <w:p w:rsidR="00054A49" w:rsidRPr="007B6BF3" w:rsidRDefault="007B6BF3" w:rsidP="007B6B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Монітор 21,5Є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’’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Philips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 221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>8/00/01</w:t>
            </w:r>
          </w:p>
          <w:p w:rsidR="007B6BF3" w:rsidRPr="007B6BF3" w:rsidRDefault="007B6BF3" w:rsidP="007B6B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>Кла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віатура дротова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Logitech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USB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UKR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OEM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 xml:space="preserve"> (920-002643)</w:t>
            </w:r>
          </w:p>
          <w:p w:rsid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Миша</w:t>
            </w:r>
            <w:r w:rsidRPr="007B6BF3">
              <w:rPr>
                <w:rFonts w:ascii="Times New Roman" w:hAnsi="Times New Roman" w:cs="Times New Roman"/>
                <w:sz w:val="24"/>
                <w:lang w:val="en-US"/>
              </w:rPr>
              <w:t xml:space="preserve"> Logitech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B6BF3"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USB Black (910-003357)</w:t>
            </w:r>
          </w:p>
          <w:p w:rsidR="007B6BF3" w:rsidRPr="007B6BF3" w:rsidRDefault="007B6BF3" w:rsidP="007B6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Мере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фільтр 5 м 5 розеток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</w:t>
            </w:r>
          </w:p>
        </w:tc>
        <w:tc>
          <w:tcPr>
            <w:tcW w:w="1951" w:type="dxa"/>
            <w:vAlign w:val="center"/>
          </w:tcPr>
          <w:p w:rsidR="00054A49" w:rsidRPr="007B6BF3" w:rsidRDefault="007B6BF3" w:rsidP="007B6B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54A49" w:rsidTr="00CD290C">
        <w:tc>
          <w:tcPr>
            <w:tcW w:w="426" w:type="dxa"/>
            <w:vAlign w:val="center"/>
          </w:tcPr>
          <w:p w:rsidR="00054A49" w:rsidRP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8079" w:type="dxa"/>
            <w:vAlign w:val="center"/>
          </w:tcPr>
          <w:p w:rsidR="00054A49" w:rsidRPr="007B6BF3" w:rsidRDefault="007B6BF3" w:rsidP="007B6BF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Багатофункціональний пристрій 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Brother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MFC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>2720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DWR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with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Wi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Fi</w:t>
            </w: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r w:rsidRPr="007B6BF3">
              <w:rPr>
                <w:rFonts w:ascii="Times New Roman" w:hAnsi="Times New Roman" w:cs="Times New Roman"/>
                <w:sz w:val="24"/>
                <w:lang w:val="en-US"/>
              </w:rPr>
              <w:t>MFCL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>2720</w:t>
            </w:r>
            <w:r w:rsidRPr="007B6BF3">
              <w:rPr>
                <w:rFonts w:ascii="Times New Roman" w:hAnsi="Times New Roman" w:cs="Times New Roman"/>
                <w:sz w:val="24"/>
                <w:lang w:val="en-US"/>
              </w:rPr>
              <w:t>DWR</w:t>
            </w:r>
            <w:r w:rsidRPr="007B6BF3">
              <w:rPr>
                <w:rFonts w:ascii="Times New Roman" w:hAnsi="Times New Roman" w:cs="Times New Roman"/>
                <w:sz w:val="24"/>
                <w:lang w:val="uk-UA"/>
              </w:rPr>
              <w:t>1)</w:t>
            </w:r>
          </w:p>
        </w:tc>
        <w:tc>
          <w:tcPr>
            <w:tcW w:w="1951" w:type="dxa"/>
            <w:vAlign w:val="center"/>
          </w:tcPr>
          <w:p w:rsidR="00054A49" w:rsidRPr="007B6BF3" w:rsidRDefault="007B6BF3" w:rsidP="007B6B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54A49" w:rsidTr="00CD290C">
        <w:tc>
          <w:tcPr>
            <w:tcW w:w="426" w:type="dxa"/>
            <w:vAlign w:val="center"/>
          </w:tcPr>
          <w:p w:rsidR="00054A49" w:rsidRP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8079" w:type="dxa"/>
            <w:vAlign w:val="center"/>
          </w:tcPr>
          <w:p w:rsidR="00054A49" w:rsidRDefault="007B6BF3" w:rsidP="007B6B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B6BF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Багатофункціональний пристрій </w:t>
            </w:r>
            <w:r w:rsidRPr="007B6BF3">
              <w:rPr>
                <w:rFonts w:ascii="Times New Roman" w:hAnsi="Times New Roman" w:cs="Times New Roman"/>
                <w:b/>
                <w:sz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DCP-L2540DNR </w:t>
            </w:r>
            <w:r w:rsidRPr="007B6BF3">
              <w:rPr>
                <w:rFonts w:ascii="Times New Roman" w:hAnsi="Times New Roman" w:cs="Times New Roman"/>
                <w:sz w:val="24"/>
                <w:lang w:val="en-US"/>
              </w:rPr>
              <w:t>(DCPL2540DNR1)</w:t>
            </w:r>
          </w:p>
        </w:tc>
        <w:tc>
          <w:tcPr>
            <w:tcW w:w="1951" w:type="dxa"/>
            <w:vAlign w:val="center"/>
          </w:tcPr>
          <w:p w:rsidR="00054A49" w:rsidRPr="007B6BF3" w:rsidRDefault="007B6BF3" w:rsidP="007B6B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54A49" w:rsidTr="00CD290C">
        <w:tc>
          <w:tcPr>
            <w:tcW w:w="426" w:type="dxa"/>
            <w:vAlign w:val="center"/>
          </w:tcPr>
          <w:p w:rsidR="00054A49" w:rsidRP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8079" w:type="dxa"/>
            <w:vAlign w:val="center"/>
          </w:tcPr>
          <w:p w:rsidR="00054A49" w:rsidRP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255B2">
              <w:rPr>
                <w:rFonts w:ascii="Times New Roman" w:hAnsi="Times New Roman" w:cs="Times New Roman"/>
                <w:b/>
                <w:sz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Canon 725 orig.</w:t>
            </w:r>
          </w:p>
        </w:tc>
        <w:tc>
          <w:tcPr>
            <w:tcW w:w="1951" w:type="dxa"/>
            <w:vAlign w:val="center"/>
          </w:tcPr>
          <w:p w:rsidR="00054A49" w:rsidRPr="002255B2" w:rsidRDefault="002255B2" w:rsidP="007B6B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B6BF3" w:rsidTr="00CD290C">
        <w:tc>
          <w:tcPr>
            <w:tcW w:w="426" w:type="dxa"/>
            <w:vAlign w:val="center"/>
          </w:tcPr>
          <w:p w:rsid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8079" w:type="dxa"/>
            <w:vAlign w:val="center"/>
          </w:tcPr>
          <w:p w:rsidR="007B6BF3" w:rsidRDefault="007B6BF3" w:rsidP="002255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255B2">
              <w:rPr>
                <w:rFonts w:ascii="Times New Roman" w:hAnsi="Times New Roman" w:cs="Times New Roman"/>
                <w:b/>
                <w:sz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Canon 7</w:t>
            </w:r>
            <w:r w:rsidR="002255B2"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orig.</w:t>
            </w:r>
          </w:p>
        </w:tc>
        <w:tc>
          <w:tcPr>
            <w:tcW w:w="1951" w:type="dxa"/>
            <w:vAlign w:val="center"/>
          </w:tcPr>
          <w:p w:rsidR="007B6BF3" w:rsidRPr="002255B2" w:rsidRDefault="002255B2" w:rsidP="007B6B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7B6BF3" w:rsidTr="00CD290C">
        <w:tc>
          <w:tcPr>
            <w:tcW w:w="426" w:type="dxa"/>
            <w:vAlign w:val="center"/>
          </w:tcPr>
          <w:p w:rsidR="007B6BF3" w:rsidRDefault="007B6BF3" w:rsidP="007B6B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8079" w:type="dxa"/>
            <w:vAlign w:val="center"/>
          </w:tcPr>
          <w:p w:rsidR="007B6BF3" w:rsidRPr="002255B2" w:rsidRDefault="002255B2" w:rsidP="002255B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255B2">
              <w:rPr>
                <w:rFonts w:ascii="Times New Roman" w:hAnsi="Times New Roman" w:cs="Times New Roman"/>
                <w:b/>
                <w:sz w:val="24"/>
                <w:lang w:val="uk-UA"/>
              </w:rPr>
              <w:t>Жорсткий диск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Sata</w:t>
            </w:r>
            <w:proofErr w:type="spellEnd"/>
            <w:r w:rsidRPr="002255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HDD</w:t>
            </w:r>
            <w:r w:rsidRPr="002255B2">
              <w:rPr>
                <w:rFonts w:ascii="Times New Roman" w:hAnsi="Times New Roman" w:cs="Times New Roman"/>
                <w:sz w:val="24"/>
              </w:rPr>
              <w:t xml:space="preserve"> 500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Гб</w:t>
            </w:r>
            <w:proofErr w:type="spellEnd"/>
          </w:p>
        </w:tc>
        <w:tc>
          <w:tcPr>
            <w:tcW w:w="1951" w:type="dxa"/>
            <w:vAlign w:val="center"/>
          </w:tcPr>
          <w:p w:rsidR="007B6BF3" w:rsidRDefault="002255B2" w:rsidP="007B6B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</w:tbl>
    <w:p w:rsidR="00C1378F" w:rsidRDefault="00C1378F" w:rsidP="00C1378F">
      <w:pPr>
        <w:pStyle w:val="20"/>
        <w:shd w:val="clear" w:color="auto" w:fill="auto"/>
        <w:spacing w:after="68" w:line="283" w:lineRule="exact"/>
        <w:ind w:right="340"/>
        <w:rPr>
          <w:color w:val="000000"/>
          <w:lang w:val="uk-UA" w:eastAsia="uk-UA" w:bidi="uk-UA"/>
        </w:rPr>
      </w:pPr>
    </w:p>
    <w:p w:rsidR="00C1378F" w:rsidRPr="00C1378F" w:rsidRDefault="00C1378F" w:rsidP="00C1378F">
      <w:pPr>
        <w:pStyle w:val="1"/>
        <w:shd w:val="clear" w:color="auto" w:fill="auto"/>
        <w:spacing w:before="0"/>
        <w:ind w:left="426" w:hanging="426"/>
        <w:jc w:val="left"/>
        <w:rPr>
          <w:sz w:val="24"/>
        </w:rPr>
      </w:pPr>
      <w:r>
        <w:rPr>
          <w:color w:val="000000"/>
          <w:sz w:val="24"/>
          <w:lang w:val="uk-UA" w:eastAsia="uk-UA" w:bidi="uk-UA"/>
        </w:rPr>
        <w:t>Г</w:t>
      </w:r>
      <w:r w:rsidRPr="00C1378F">
        <w:rPr>
          <w:color w:val="000000"/>
          <w:sz w:val="24"/>
          <w:lang w:val="uk-UA" w:eastAsia="uk-UA" w:bidi="uk-UA"/>
        </w:rPr>
        <w:t>арантійне обслуговуванням покладається на «Учасника»</w:t>
      </w:r>
    </w:p>
    <w:p w:rsidR="00C1378F" w:rsidRPr="00C1378F" w:rsidRDefault="00C1378F" w:rsidP="00C1378F">
      <w:pPr>
        <w:pStyle w:val="1"/>
        <w:shd w:val="clear" w:color="auto" w:fill="auto"/>
        <w:spacing w:before="0"/>
        <w:ind w:left="426" w:right="20" w:hanging="426"/>
        <w:jc w:val="left"/>
        <w:rPr>
          <w:sz w:val="24"/>
        </w:rPr>
      </w:pPr>
      <w:r w:rsidRPr="00C1378F">
        <w:rPr>
          <w:color w:val="000000"/>
          <w:sz w:val="24"/>
          <w:lang w:val="uk-UA" w:eastAsia="uk-UA" w:bidi="uk-UA"/>
        </w:rPr>
        <w:t>на весь “Товар” ’ повинні бути заповнені гарантійні талони (підпис, печатка і дата),</w:t>
      </w:r>
      <w:r w:rsidRPr="00C1378F">
        <w:rPr>
          <w:color w:val="000000"/>
          <w:sz w:val="24"/>
          <w:lang w:val="uk-UA" w:eastAsia="uk-UA" w:bidi="uk-UA"/>
        </w:rPr>
        <w:br/>
        <w:t>термін гарантійного обслуговування всього обладнання, що постачається повинен</w:t>
      </w:r>
      <w:r w:rsidRPr="00C1378F">
        <w:rPr>
          <w:color w:val="000000"/>
          <w:sz w:val="24"/>
          <w:lang w:val="uk-UA" w:eastAsia="uk-UA" w:bidi="uk-UA"/>
        </w:rPr>
        <w:br/>
        <w:t>становити не менше 12 місяців.</w:t>
      </w:r>
    </w:p>
    <w:p w:rsidR="00C1378F" w:rsidRPr="00C1378F" w:rsidRDefault="00C1378F" w:rsidP="00C1378F">
      <w:pPr>
        <w:pStyle w:val="1"/>
        <w:shd w:val="clear" w:color="auto" w:fill="auto"/>
        <w:spacing w:before="0"/>
        <w:ind w:left="426" w:right="20" w:hanging="426"/>
        <w:jc w:val="both"/>
        <w:rPr>
          <w:sz w:val="24"/>
        </w:rPr>
      </w:pPr>
      <w:r>
        <w:rPr>
          <w:color w:val="000000"/>
          <w:sz w:val="24"/>
          <w:lang w:val="uk-UA" w:eastAsia="uk-UA" w:bidi="uk-UA"/>
        </w:rPr>
        <w:t>Т</w:t>
      </w:r>
      <w:r w:rsidRPr="00C1378F">
        <w:rPr>
          <w:color w:val="000000"/>
          <w:sz w:val="24"/>
          <w:lang w:val="uk-UA" w:eastAsia="uk-UA" w:bidi="uk-UA"/>
        </w:rPr>
        <w:t>ривалість гарантійного ремонту не повинна перевищувати однієї неділі,</w:t>
      </w:r>
      <w:r w:rsidRPr="00C1378F">
        <w:rPr>
          <w:color w:val="000000"/>
          <w:sz w:val="24"/>
          <w:lang w:val="uk-UA" w:eastAsia="uk-UA" w:bidi="uk-UA"/>
        </w:rPr>
        <w:br/>
        <w:t>якщо протягом гарантійного терміну “Товар” виявиться неякісним (некомплектним)</w:t>
      </w:r>
      <w:r w:rsidRPr="00C1378F">
        <w:rPr>
          <w:color w:val="000000"/>
          <w:sz w:val="24"/>
          <w:lang w:val="uk-UA" w:eastAsia="uk-UA" w:bidi="uk-UA"/>
        </w:rPr>
        <w:br/>
        <w:t>або таким, що не відповідає умовам цього Договору, «Учасник» зобов’язаний замінити</w:t>
      </w:r>
      <w:r w:rsidRPr="00C1378F">
        <w:rPr>
          <w:color w:val="000000"/>
          <w:sz w:val="24"/>
          <w:lang w:val="uk-UA" w:eastAsia="uk-UA" w:bidi="uk-UA"/>
        </w:rPr>
        <w:br/>
      </w:r>
      <w:r w:rsidRPr="00C1378F">
        <w:rPr>
          <w:color w:val="000000"/>
          <w:sz w:val="24"/>
          <w:lang w:val="uk-UA" w:eastAsia="uk-UA" w:bidi="uk-UA"/>
        </w:rPr>
        <w:lastRenderedPageBreak/>
        <w:t>(доукомплектувати) неякісний (некомплектний) “Товар” за свій рахунок. «Учасник»</w:t>
      </w:r>
      <w:r w:rsidRPr="00C1378F">
        <w:rPr>
          <w:color w:val="000000"/>
          <w:sz w:val="24"/>
          <w:lang w:val="uk-UA" w:eastAsia="uk-UA" w:bidi="uk-UA"/>
        </w:rPr>
        <w:br/>
        <w:t>зобов’язується своєчасно, у строк не більше 3 (трьох) робочих днів з дня надходження від</w:t>
      </w:r>
      <w:r w:rsidRPr="00C1378F">
        <w:rPr>
          <w:color w:val="000000"/>
          <w:sz w:val="24"/>
          <w:lang w:val="uk-UA" w:eastAsia="uk-UA" w:bidi="uk-UA"/>
        </w:rPr>
        <w:br/>
        <w:t>«Замовника» письмового звернення, направляти до «Замовника» своїх представників для</w:t>
      </w:r>
      <w:r w:rsidRPr="00C1378F">
        <w:rPr>
          <w:color w:val="000000"/>
          <w:sz w:val="24"/>
          <w:lang w:val="uk-UA" w:eastAsia="uk-UA" w:bidi="uk-UA"/>
        </w:rPr>
        <w:br/>
        <w:t>оперативного вирішення усіх питань, пов’язаних з якісним виконанням гарантійних та інших</w:t>
      </w:r>
      <w:r w:rsidRPr="00C1378F">
        <w:rPr>
          <w:color w:val="000000"/>
          <w:sz w:val="24"/>
          <w:lang w:val="uk-UA" w:eastAsia="uk-UA" w:bidi="uk-UA"/>
        </w:rPr>
        <w:br/>
        <w:t>зобов’язань за цим Договором.</w:t>
      </w:r>
    </w:p>
    <w:p w:rsidR="00C1378F" w:rsidRPr="00C1378F" w:rsidRDefault="00C1378F" w:rsidP="00C1378F">
      <w:pPr>
        <w:pStyle w:val="1"/>
        <w:shd w:val="clear" w:color="auto" w:fill="auto"/>
        <w:spacing w:before="0"/>
        <w:ind w:left="426" w:right="20" w:hanging="426"/>
        <w:jc w:val="both"/>
        <w:rPr>
          <w:sz w:val="24"/>
        </w:rPr>
      </w:pPr>
      <w:r w:rsidRPr="00C1378F">
        <w:rPr>
          <w:color w:val="000000"/>
          <w:sz w:val="24"/>
          <w:lang w:val="uk-UA" w:eastAsia="uk-UA" w:bidi="uk-UA"/>
        </w:rPr>
        <w:t>У разі місцезнаходження «Учасника» за межами м. Кривий Ріг, транспортування всього</w:t>
      </w:r>
      <w:r w:rsidRPr="00C1378F">
        <w:rPr>
          <w:color w:val="000000"/>
          <w:sz w:val="24"/>
          <w:lang w:val="uk-UA" w:eastAsia="uk-UA" w:bidi="uk-UA"/>
        </w:rPr>
        <w:br/>
        <w:t>’’Товару” «Замовника», до місця перевірки або надання інших послуг з тестування, гарантійного</w:t>
      </w:r>
      <w:r w:rsidRPr="00C1378F">
        <w:rPr>
          <w:color w:val="000000"/>
          <w:sz w:val="24"/>
          <w:lang w:val="uk-UA" w:eastAsia="uk-UA" w:bidi="uk-UA"/>
        </w:rPr>
        <w:br/>
        <w:t xml:space="preserve">ремонту та повернення </w:t>
      </w:r>
      <w:r w:rsidRPr="00C1378F">
        <w:rPr>
          <w:color w:val="000000"/>
          <w:sz w:val="24"/>
          <w:lang w:val="uk-UA" w:eastAsia="ru-RU" w:bidi="ru-RU"/>
        </w:rPr>
        <w:t xml:space="preserve">ПК, </w:t>
      </w:r>
      <w:r w:rsidRPr="00C1378F">
        <w:rPr>
          <w:color w:val="000000"/>
          <w:sz w:val="24"/>
          <w:lang w:val="uk-UA" w:eastAsia="uk-UA" w:bidi="uk-UA"/>
        </w:rPr>
        <w:t>друкуючих, периферійних пристроїв після виконання робіт</w:t>
      </w:r>
      <w:r w:rsidRPr="00C1378F">
        <w:rPr>
          <w:color w:val="000000"/>
          <w:sz w:val="24"/>
          <w:lang w:val="uk-UA" w:eastAsia="uk-UA" w:bidi="uk-UA"/>
        </w:rPr>
        <w:br/>
        <w:t>«Замовнику», здійснюється «Учасником» за його рахунок.</w:t>
      </w:r>
    </w:p>
    <w:p w:rsidR="00C1378F" w:rsidRPr="00C1378F" w:rsidRDefault="00C1378F" w:rsidP="00C1378F">
      <w:pPr>
        <w:pStyle w:val="1"/>
        <w:shd w:val="clear" w:color="auto" w:fill="auto"/>
        <w:spacing w:before="0"/>
        <w:ind w:left="426" w:right="20" w:hanging="426"/>
        <w:jc w:val="both"/>
        <w:rPr>
          <w:sz w:val="24"/>
        </w:rPr>
      </w:pPr>
      <w:r w:rsidRPr="00C1378F">
        <w:rPr>
          <w:color w:val="000000"/>
          <w:sz w:val="24"/>
          <w:lang w:val="uk-UA" w:eastAsia="uk-UA" w:bidi="uk-UA"/>
        </w:rPr>
        <w:t>Забір всього “Товару” «Замовника» здійснюється «Учасником» не пізніше 1 (одного)</w:t>
      </w:r>
      <w:r w:rsidRPr="00C1378F">
        <w:rPr>
          <w:color w:val="000000"/>
          <w:sz w:val="24"/>
          <w:lang w:val="uk-UA" w:eastAsia="uk-UA" w:bidi="uk-UA"/>
        </w:rPr>
        <w:br/>
        <w:t>робочого дня з дня виклику працівників «Учасника».</w:t>
      </w:r>
    </w:p>
    <w:p w:rsidR="00C1378F" w:rsidRPr="00C1378F" w:rsidRDefault="00C1378F" w:rsidP="00C1378F">
      <w:pPr>
        <w:pStyle w:val="1"/>
        <w:shd w:val="clear" w:color="auto" w:fill="auto"/>
        <w:spacing w:before="0"/>
        <w:ind w:left="426" w:right="20" w:hanging="426"/>
        <w:jc w:val="both"/>
        <w:rPr>
          <w:sz w:val="24"/>
        </w:rPr>
      </w:pPr>
      <w:r w:rsidRPr="00C1378F">
        <w:rPr>
          <w:color w:val="000000"/>
          <w:sz w:val="24"/>
          <w:lang w:val="uk-UA" w:eastAsia="uk-UA" w:bidi="uk-UA"/>
        </w:rPr>
        <w:t>«Замовник» залишає за собою право запросити від «Учасника» інші документи, які</w:t>
      </w:r>
      <w:r w:rsidRPr="00C1378F">
        <w:rPr>
          <w:color w:val="000000"/>
          <w:sz w:val="24"/>
          <w:lang w:val="uk-UA" w:eastAsia="uk-UA" w:bidi="uk-UA"/>
        </w:rPr>
        <w:br/>
        <w:t>можуть бути необхідні для уточнення або підтвердження кваліфікаційних умов до «Учасника»</w:t>
      </w:r>
    </w:p>
    <w:p w:rsidR="00C1378F" w:rsidRPr="00C1378F" w:rsidRDefault="00C1378F" w:rsidP="00C1378F">
      <w:pPr>
        <w:pStyle w:val="1"/>
        <w:shd w:val="clear" w:color="auto" w:fill="auto"/>
        <w:spacing w:before="0" w:after="291"/>
        <w:ind w:left="426" w:hanging="426"/>
        <w:jc w:val="both"/>
        <w:rPr>
          <w:sz w:val="24"/>
        </w:rPr>
      </w:pPr>
      <w:r w:rsidRPr="00C1378F">
        <w:rPr>
          <w:color w:val="000000"/>
          <w:sz w:val="24"/>
          <w:lang w:val="uk-UA" w:eastAsia="uk-UA" w:bidi="uk-UA"/>
        </w:rPr>
        <w:t>Все обладнання, що постачається повинно бути новим.</w:t>
      </w:r>
    </w:p>
    <w:p w:rsidR="00086D17" w:rsidRPr="00C1378F" w:rsidRDefault="00086D17" w:rsidP="006F338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2255B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2255B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211E4A"/>
    <w:multiLevelType w:val="multilevel"/>
    <w:tmpl w:val="6590C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4A49"/>
    <w:rsid w:val="00086D17"/>
    <w:rsid w:val="00105775"/>
    <w:rsid w:val="0017250D"/>
    <w:rsid w:val="001A41FE"/>
    <w:rsid w:val="001D43B1"/>
    <w:rsid w:val="002255B2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5651C"/>
    <w:rsid w:val="006F3387"/>
    <w:rsid w:val="00753253"/>
    <w:rsid w:val="00761DAC"/>
    <w:rsid w:val="007B6BF3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1378F"/>
    <w:rsid w:val="00C221A0"/>
    <w:rsid w:val="00C2266B"/>
    <w:rsid w:val="00C25E5E"/>
    <w:rsid w:val="00C71A85"/>
    <w:rsid w:val="00CB3DF5"/>
    <w:rsid w:val="00CD290C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1378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C1378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78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8"/>
    <w:rsid w:val="00C1378F"/>
    <w:pPr>
      <w:widowControl w:val="0"/>
      <w:shd w:val="clear" w:color="auto" w:fill="FFFFFF"/>
      <w:spacing w:before="240" w:after="0" w:line="274" w:lineRule="exact"/>
      <w:ind w:hanging="38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1378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C1378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78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8"/>
    <w:rsid w:val="00C1378F"/>
    <w:pPr>
      <w:widowControl w:val="0"/>
      <w:shd w:val="clear" w:color="auto" w:fill="FFFFFF"/>
      <w:spacing w:before="240" w:after="0" w:line="274" w:lineRule="exact"/>
      <w:ind w:hanging="38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495F-8699-4503-8603-EC031560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2022-09-22T12:30:00Z</dcterms:modified>
</cp:coreProperties>
</file>