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05"/>
        <w:gridCol w:w="7202"/>
      </w:tblGrid>
      <w:tr w:rsidR="007E003B" w:rsidRPr="007E003B" w14:paraId="35C185FE" w14:textId="77777777" w:rsidTr="009538F4">
        <w:tc>
          <w:tcPr>
            <w:tcW w:w="3005"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7202" w:type="dxa"/>
            <w:vAlign w:val="center"/>
          </w:tcPr>
          <w:p w14:paraId="2C4031C1" w14:textId="4C1FFC8D" w:rsidR="00EB3C09" w:rsidRPr="007E003B" w:rsidRDefault="008712CE" w:rsidP="000E0563">
            <w:pPr>
              <w:tabs>
                <w:tab w:val="left" w:pos="2160"/>
                <w:tab w:val="left" w:pos="3600"/>
              </w:tabs>
              <w:jc w:val="both"/>
              <w:rPr>
                <w:b/>
              </w:rPr>
            </w:pPr>
            <w:r w:rsidRPr="00E37340">
              <w:rPr>
                <w:b/>
              </w:rPr>
              <w:t>Квартирно-експлуатаційний відділ міста Житомир</w:t>
            </w:r>
          </w:p>
        </w:tc>
      </w:tr>
      <w:tr w:rsidR="00AD5857" w:rsidRPr="00CE4DEB" w14:paraId="724D8749" w14:textId="77777777" w:rsidTr="009538F4">
        <w:tc>
          <w:tcPr>
            <w:tcW w:w="3005" w:type="dxa"/>
            <w:vAlign w:val="center"/>
            <w:hideMark/>
          </w:tcPr>
          <w:p w14:paraId="5C3E22AF" w14:textId="7E4BC61A" w:rsidR="00AD5857" w:rsidRPr="00CE4DEB" w:rsidRDefault="00AD5857" w:rsidP="000E0563">
            <w:pPr>
              <w:textAlignment w:val="top"/>
              <w:rPr>
                <w:rFonts w:eastAsia="Times New Roman"/>
                <w:bCs/>
              </w:rPr>
            </w:pPr>
            <w:bookmarkStart w:id="0" w:name="_GoBack" w:colFirst="0" w:colLast="1"/>
            <w:r w:rsidRPr="00445EEF">
              <w:rPr>
                <w:rFonts w:eastAsia="Times New Roman"/>
                <w:bCs/>
              </w:rPr>
              <w:t>1</w:t>
            </w:r>
            <w:r w:rsidRPr="00445EEF">
              <w:rPr>
                <w:rFonts w:eastAsia="Times New Roman"/>
                <w:bCs/>
                <w:vertAlign w:val="superscript"/>
              </w:rPr>
              <w:t>1</w:t>
            </w:r>
            <w:r w:rsidRPr="00445EEF">
              <w:rPr>
                <w:rFonts w:eastAsia="Times New Roman"/>
                <w:bCs/>
              </w:rPr>
              <w:t>. Місцезнаходження замовника:</w:t>
            </w:r>
          </w:p>
        </w:tc>
        <w:tc>
          <w:tcPr>
            <w:tcW w:w="7202" w:type="dxa"/>
            <w:vAlign w:val="center"/>
          </w:tcPr>
          <w:p w14:paraId="56C5835E" w14:textId="46D97A24" w:rsidR="00AD5857" w:rsidRPr="00CE4DEB" w:rsidRDefault="00AD5857" w:rsidP="000E0563">
            <w:pPr>
              <w:tabs>
                <w:tab w:val="left" w:pos="2160"/>
                <w:tab w:val="left" w:pos="3600"/>
              </w:tabs>
              <w:jc w:val="both"/>
              <w:rPr>
                <w:bCs/>
              </w:rPr>
            </w:pPr>
            <w:r w:rsidRPr="00445EEF">
              <w:rPr>
                <w:b/>
              </w:rPr>
              <w:t>10014, м. Житомир, вул. Дмитра Донцова, 20</w:t>
            </w:r>
          </w:p>
        </w:tc>
      </w:tr>
      <w:tr w:rsidR="00AD5857" w:rsidRPr="00CE4DEB" w14:paraId="4EE48718" w14:textId="77777777" w:rsidTr="009538F4">
        <w:tc>
          <w:tcPr>
            <w:tcW w:w="3005" w:type="dxa"/>
            <w:vAlign w:val="center"/>
            <w:hideMark/>
          </w:tcPr>
          <w:p w14:paraId="234BE911" w14:textId="5B953C04" w:rsidR="00AD5857" w:rsidRPr="00CE4DEB" w:rsidRDefault="00AD5857" w:rsidP="000E0563">
            <w:pPr>
              <w:textAlignment w:val="top"/>
              <w:rPr>
                <w:rFonts w:eastAsia="Times New Roman"/>
                <w:bCs/>
              </w:rPr>
            </w:pPr>
            <w:r w:rsidRPr="00445EEF">
              <w:rPr>
                <w:rFonts w:eastAsia="Times New Roman"/>
                <w:bCs/>
              </w:rPr>
              <w:t>1</w:t>
            </w:r>
            <w:r w:rsidRPr="00445EEF">
              <w:rPr>
                <w:rFonts w:eastAsia="Times New Roman"/>
                <w:bCs/>
                <w:vertAlign w:val="superscript"/>
              </w:rPr>
              <w:t>2</w:t>
            </w:r>
            <w:r w:rsidRPr="00445EEF">
              <w:rPr>
                <w:rFonts w:eastAsia="Times New Roman"/>
                <w:bCs/>
              </w:rPr>
              <w:t>. Код згідно з ЄДРПОУ замовника:</w:t>
            </w:r>
          </w:p>
        </w:tc>
        <w:tc>
          <w:tcPr>
            <w:tcW w:w="7202" w:type="dxa"/>
            <w:vAlign w:val="center"/>
          </w:tcPr>
          <w:p w14:paraId="3238FA3B" w14:textId="4A287387" w:rsidR="00AD5857" w:rsidRPr="00CE4DEB" w:rsidRDefault="00AD5857" w:rsidP="000E0563">
            <w:pPr>
              <w:rPr>
                <w:rFonts w:eastAsia="Times New Roman"/>
                <w:lang w:eastAsia="ru-RU"/>
              </w:rPr>
            </w:pPr>
            <w:r w:rsidRPr="00445EEF">
              <w:rPr>
                <w:b/>
              </w:rPr>
              <w:t>08492505</w:t>
            </w:r>
          </w:p>
        </w:tc>
      </w:tr>
      <w:tr w:rsidR="00AD5857" w:rsidRPr="00CE4DEB" w14:paraId="0A187650" w14:textId="77777777" w:rsidTr="009538F4">
        <w:tc>
          <w:tcPr>
            <w:tcW w:w="3005" w:type="dxa"/>
            <w:vAlign w:val="center"/>
            <w:hideMark/>
          </w:tcPr>
          <w:p w14:paraId="301F7F82" w14:textId="415BAFB7" w:rsidR="00AD5857" w:rsidRPr="00CE4DEB" w:rsidRDefault="00AD5857" w:rsidP="000E0563">
            <w:pPr>
              <w:textAlignment w:val="top"/>
              <w:rPr>
                <w:rFonts w:eastAsia="Times New Roman"/>
                <w:bCs/>
              </w:rPr>
            </w:pPr>
            <w:r w:rsidRPr="00445EEF">
              <w:rPr>
                <w:rFonts w:eastAsia="Times New Roman"/>
                <w:bCs/>
              </w:rPr>
              <w:t>1</w:t>
            </w:r>
            <w:r w:rsidRPr="00445EEF">
              <w:rPr>
                <w:rFonts w:eastAsia="Times New Roman"/>
                <w:bCs/>
                <w:vertAlign w:val="superscript"/>
              </w:rPr>
              <w:t>3</w:t>
            </w:r>
            <w:r w:rsidRPr="00445EEF">
              <w:rPr>
                <w:rFonts w:eastAsia="Times New Roman"/>
                <w:bCs/>
              </w:rPr>
              <w:t>. Категорія замовника:</w:t>
            </w:r>
          </w:p>
        </w:tc>
        <w:tc>
          <w:tcPr>
            <w:tcW w:w="7202" w:type="dxa"/>
            <w:vAlign w:val="center"/>
          </w:tcPr>
          <w:p w14:paraId="436B6542" w14:textId="05A70C75" w:rsidR="00AD5857" w:rsidRPr="00CE4DEB" w:rsidRDefault="00AD5857" w:rsidP="000E0563">
            <w:pPr>
              <w:pStyle w:val="rvps2"/>
              <w:shd w:val="clear" w:color="auto" w:fill="FFFFFF"/>
              <w:spacing w:before="0" w:beforeAutospacing="0" w:after="0" w:afterAutospacing="0"/>
              <w:jc w:val="both"/>
              <w:textAlignment w:val="baseline"/>
              <w:rPr>
                <w:lang w:val="uk-UA"/>
              </w:rPr>
            </w:pPr>
            <w:r w:rsidRPr="00445EEF">
              <w:rPr>
                <w:b/>
                <w:sz w:val="22"/>
                <w:szCs w:val="22"/>
                <w:lang w:val="uk-UA"/>
              </w:rPr>
              <w:t>О</w:t>
            </w:r>
            <w:r w:rsidRPr="00445EEF">
              <w:rPr>
                <w:b/>
                <w:sz w:val="22"/>
                <w:szCs w:val="22"/>
                <w:shd w:val="clear" w:color="auto" w:fill="FFFFFF"/>
                <w:lang w:val="uk-UA"/>
              </w:rPr>
              <w:t>ргани державної влади та органи місцевого самоврядування, зазначені у </w:t>
            </w:r>
            <w:hyperlink r:id="rId9" w:anchor="n795" w:history="1">
              <w:r w:rsidRPr="00445EEF">
                <w:rPr>
                  <w:rStyle w:val="aa"/>
                  <w:b/>
                  <w:sz w:val="22"/>
                  <w:szCs w:val="22"/>
                  <w:shd w:val="clear" w:color="auto" w:fill="FFFFFF"/>
                  <w:lang w:val="uk-UA"/>
                </w:rPr>
                <w:t>пункті 1</w:t>
              </w:r>
            </w:hyperlink>
            <w:r w:rsidRPr="00445EEF">
              <w:rPr>
                <w:b/>
                <w:sz w:val="22"/>
                <w:szCs w:val="22"/>
                <w:shd w:val="clear" w:color="auto" w:fill="FFFFFF"/>
                <w:lang w:val="uk-UA"/>
              </w:rPr>
              <w:t> частини першої статті 2 Закону</w:t>
            </w:r>
            <w:r w:rsidRPr="00445EEF">
              <w:rPr>
                <w:b/>
                <w:sz w:val="22"/>
                <w:szCs w:val="22"/>
                <w:lang w:val="uk-UA"/>
              </w:rPr>
              <w:t xml:space="preserve"> України «Про публічні закупівлі»</w:t>
            </w:r>
            <w:r w:rsidRPr="00445EEF">
              <w:rPr>
                <w:b/>
                <w:sz w:val="22"/>
                <w:szCs w:val="22"/>
                <w:shd w:val="clear" w:color="auto" w:fill="FFFFFF"/>
                <w:lang w:val="uk-UA"/>
              </w:rPr>
              <w:t>.</w:t>
            </w:r>
          </w:p>
        </w:tc>
      </w:tr>
      <w:tr w:rsidR="00AD5857" w:rsidRPr="00CE4DEB" w14:paraId="0B4D01F6" w14:textId="77777777" w:rsidTr="009538F4">
        <w:tc>
          <w:tcPr>
            <w:tcW w:w="3005" w:type="dxa"/>
            <w:vAlign w:val="center"/>
            <w:hideMark/>
          </w:tcPr>
          <w:p w14:paraId="677F8CAA" w14:textId="2800205C" w:rsidR="00AD5857" w:rsidRPr="00CE4DEB" w:rsidRDefault="00AD5857" w:rsidP="000E0563">
            <w:pPr>
              <w:textAlignment w:val="top"/>
              <w:rPr>
                <w:rFonts w:eastAsia="Times New Roman"/>
                <w:bCs/>
              </w:rPr>
            </w:pPr>
            <w:r w:rsidRPr="00445EEF">
              <w:rPr>
                <w:rFonts w:eastAsia="Times New Roman"/>
                <w:bCs/>
              </w:rPr>
              <w:t>2. Назва предмету закупівлі :</w:t>
            </w:r>
          </w:p>
        </w:tc>
        <w:tc>
          <w:tcPr>
            <w:tcW w:w="7202" w:type="dxa"/>
            <w:vAlign w:val="center"/>
          </w:tcPr>
          <w:p w14:paraId="2344390A" w14:textId="45D7C839" w:rsidR="00AD5857" w:rsidRPr="00CE4DEB" w:rsidRDefault="00AD5857" w:rsidP="007E34A1">
            <w:pPr>
              <w:pStyle w:val="Default"/>
              <w:ind w:right="142"/>
              <w:jc w:val="both"/>
              <w:rPr>
                <w:bCs/>
                <w:color w:val="auto"/>
                <w:lang w:val="uk-UA"/>
              </w:rPr>
            </w:pPr>
            <w:r w:rsidRPr="00445EEF">
              <w:rPr>
                <w:b/>
                <w:sz w:val="22"/>
                <w:szCs w:val="22"/>
                <w:lang w:val="uk-UA"/>
              </w:rPr>
              <w:t>«</w:t>
            </w:r>
            <w:r w:rsidRPr="00112513">
              <w:rPr>
                <w:b/>
                <w:sz w:val="22"/>
                <w:szCs w:val="22"/>
                <w:lang w:val="uk-UA"/>
              </w:rPr>
              <w:t>код ДК 021:2015 -</w:t>
            </w:r>
            <w:r>
              <w:rPr>
                <w:b/>
                <w:sz w:val="22"/>
                <w:szCs w:val="22"/>
                <w:lang w:val="uk-UA"/>
              </w:rPr>
              <w:t xml:space="preserve"> 09120000-6 Газове паливо»</w:t>
            </w:r>
            <w:r w:rsidRPr="00445EEF">
              <w:rPr>
                <w:b/>
                <w:sz w:val="22"/>
                <w:szCs w:val="22"/>
                <w:lang w:val="uk-UA"/>
              </w:rPr>
              <w:t xml:space="preserve"> </w:t>
            </w:r>
            <w:r>
              <w:rPr>
                <w:b/>
                <w:sz w:val="22"/>
                <w:szCs w:val="22"/>
                <w:lang w:val="uk-UA"/>
              </w:rPr>
              <w:t>(</w:t>
            </w:r>
            <w:r w:rsidRPr="00112513">
              <w:rPr>
                <w:sz w:val="22"/>
                <w:szCs w:val="22"/>
                <w:lang w:val="uk-UA"/>
              </w:rPr>
              <w:t>Природний газ</w:t>
            </w:r>
            <w:r w:rsidRPr="00445EEF">
              <w:rPr>
                <w:sz w:val="22"/>
                <w:szCs w:val="22"/>
                <w:lang w:val="uk-UA"/>
              </w:rPr>
              <w:t>)</w:t>
            </w:r>
          </w:p>
        </w:tc>
      </w:tr>
      <w:tr w:rsidR="00AD5857" w:rsidRPr="00CE4DEB" w14:paraId="34EFBA1A" w14:textId="77777777" w:rsidTr="009538F4">
        <w:tc>
          <w:tcPr>
            <w:tcW w:w="3005" w:type="dxa"/>
            <w:vAlign w:val="center"/>
            <w:hideMark/>
          </w:tcPr>
          <w:p w14:paraId="2450FF3A" w14:textId="798E82A7" w:rsidR="00AD5857" w:rsidRPr="00CE4DEB" w:rsidRDefault="00AD5857" w:rsidP="000E0563">
            <w:pPr>
              <w:jc w:val="both"/>
              <w:textAlignment w:val="top"/>
              <w:rPr>
                <w:rFonts w:eastAsia="Times New Roman"/>
                <w:bCs/>
              </w:rPr>
            </w:pPr>
            <w:r w:rsidRPr="00445EEF">
              <w:rPr>
                <w:rFonts w:eastAsia="Times New Roman"/>
                <w:bCs/>
              </w:rPr>
              <w:t>3. Кількість товарів або обсяг виконання робіт чи надання послуг:</w:t>
            </w:r>
          </w:p>
        </w:tc>
        <w:tc>
          <w:tcPr>
            <w:tcW w:w="7202" w:type="dxa"/>
            <w:vAlign w:val="center"/>
          </w:tcPr>
          <w:p w14:paraId="525C2B23" w14:textId="3FF4A861" w:rsidR="00AD5857" w:rsidRPr="008712CE" w:rsidRDefault="00AD5857" w:rsidP="009A678B">
            <w:pPr>
              <w:ind w:right="100"/>
              <w:jc w:val="both"/>
              <w:rPr>
                <w:b/>
              </w:rPr>
            </w:pPr>
            <w:r>
              <w:rPr>
                <w:b/>
              </w:rPr>
              <w:t>417 146,00 м3</w:t>
            </w:r>
          </w:p>
        </w:tc>
      </w:tr>
      <w:tr w:rsidR="00AD5857" w:rsidRPr="00CE4DEB" w14:paraId="086F6859" w14:textId="77777777" w:rsidTr="009538F4">
        <w:tc>
          <w:tcPr>
            <w:tcW w:w="3005" w:type="dxa"/>
            <w:vAlign w:val="center"/>
            <w:hideMark/>
          </w:tcPr>
          <w:p w14:paraId="6BC34FDC" w14:textId="337E73D1" w:rsidR="00AD5857" w:rsidRPr="00CE4DEB" w:rsidRDefault="00AD5857" w:rsidP="000E0563">
            <w:pPr>
              <w:jc w:val="both"/>
              <w:textAlignment w:val="top"/>
              <w:rPr>
                <w:rFonts w:eastAsia="Times New Roman"/>
                <w:bCs/>
              </w:rPr>
            </w:pPr>
            <w:r w:rsidRPr="00445EEF">
              <w:rPr>
                <w:rFonts w:eastAsia="Times New Roman"/>
                <w:bCs/>
              </w:rPr>
              <w:t>3</w:t>
            </w:r>
            <w:r w:rsidRPr="00445EEF">
              <w:rPr>
                <w:rFonts w:eastAsia="Times New Roman"/>
                <w:bCs/>
                <w:vertAlign w:val="superscript"/>
              </w:rPr>
              <w:t>1</w:t>
            </w:r>
            <w:r w:rsidRPr="00445EEF">
              <w:rPr>
                <w:rFonts w:eastAsia="Times New Roman"/>
                <w:bCs/>
              </w:rPr>
              <w:t>. Місце поставки товарів або місце виконання робіт чи надання послуг:</w:t>
            </w:r>
          </w:p>
        </w:tc>
        <w:tc>
          <w:tcPr>
            <w:tcW w:w="7202" w:type="dxa"/>
            <w:vAlign w:val="center"/>
          </w:tcPr>
          <w:p w14:paraId="1FFD8CE9" w14:textId="77777777" w:rsidR="00AD5857" w:rsidRPr="00BB27D1" w:rsidRDefault="00AD5857" w:rsidP="0099205A">
            <w:pPr>
              <w:shd w:val="clear" w:color="auto" w:fill="FFFFFF"/>
              <w:jc w:val="both"/>
              <w:textAlignment w:val="baseline"/>
              <w:rPr>
                <w:b/>
              </w:rPr>
            </w:pPr>
            <w:r w:rsidRPr="00BB27D1">
              <w:rPr>
                <w:b/>
              </w:rPr>
              <w:t>100</w:t>
            </w:r>
            <w:r>
              <w:rPr>
                <w:b/>
              </w:rPr>
              <w:t>14</w:t>
            </w:r>
            <w:r w:rsidRPr="00BB27D1">
              <w:rPr>
                <w:b/>
              </w:rPr>
              <w:t xml:space="preserve">, Житомирська область, м. Житомир*; </w:t>
            </w:r>
          </w:p>
          <w:p w14:paraId="3EDB91A6" w14:textId="5D1388F4" w:rsidR="00AD5857" w:rsidRPr="00CE4DEB" w:rsidRDefault="00AD5857" w:rsidP="004167FC">
            <w:pPr>
              <w:shd w:val="clear" w:color="auto" w:fill="FFFFFF"/>
              <w:jc w:val="both"/>
              <w:textAlignment w:val="baseline"/>
            </w:pPr>
            <w:r w:rsidRPr="00BB27D1">
              <w:rPr>
                <w:b/>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tc>
      </w:tr>
      <w:tr w:rsidR="00AD5857" w:rsidRPr="00CE4DEB" w14:paraId="7D332A90" w14:textId="77777777" w:rsidTr="009538F4">
        <w:trPr>
          <w:trHeight w:val="1119"/>
        </w:trPr>
        <w:tc>
          <w:tcPr>
            <w:tcW w:w="3005" w:type="dxa"/>
            <w:vAlign w:val="center"/>
            <w:hideMark/>
          </w:tcPr>
          <w:p w14:paraId="3502C60C" w14:textId="4DDF3891" w:rsidR="00AD5857" w:rsidRPr="00CE4DEB" w:rsidRDefault="00AD5857" w:rsidP="000E0563">
            <w:pPr>
              <w:jc w:val="both"/>
              <w:textAlignment w:val="top"/>
              <w:rPr>
                <w:rFonts w:eastAsia="Times New Roman"/>
                <w:bCs/>
              </w:rPr>
            </w:pPr>
            <w:r w:rsidRPr="00445EEF">
              <w:rPr>
                <w:rFonts w:eastAsia="Times New Roman"/>
                <w:bCs/>
              </w:rPr>
              <w:t>4. Очікувана вартість закупівлі:</w:t>
            </w:r>
          </w:p>
        </w:tc>
        <w:tc>
          <w:tcPr>
            <w:tcW w:w="7202" w:type="dxa"/>
            <w:vAlign w:val="center"/>
          </w:tcPr>
          <w:p w14:paraId="4674782D" w14:textId="4F240E11" w:rsidR="00AD5857" w:rsidRPr="008712CE" w:rsidRDefault="00AD5857" w:rsidP="00D1196A">
            <w:pPr>
              <w:pStyle w:val="1"/>
            </w:pPr>
            <w:r>
              <w:rPr>
                <w:sz w:val="22"/>
                <w:szCs w:val="22"/>
              </w:rPr>
              <w:t>6 905 389,00</w:t>
            </w:r>
            <w:r w:rsidRPr="00112513">
              <w:rPr>
                <w:sz w:val="22"/>
                <w:szCs w:val="22"/>
              </w:rPr>
              <w:t xml:space="preserve"> грн. (</w:t>
            </w:r>
            <w:r>
              <w:rPr>
                <w:sz w:val="22"/>
                <w:szCs w:val="22"/>
              </w:rPr>
              <w:t>шість</w:t>
            </w:r>
            <w:r w:rsidRPr="00112513">
              <w:rPr>
                <w:sz w:val="22"/>
                <w:szCs w:val="22"/>
              </w:rPr>
              <w:t xml:space="preserve"> мільйонів </w:t>
            </w:r>
            <w:r>
              <w:rPr>
                <w:sz w:val="22"/>
                <w:szCs w:val="22"/>
              </w:rPr>
              <w:t>дев’ятсот п’ять</w:t>
            </w:r>
            <w:r w:rsidRPr="00112513">
              <w:rPr>
                <w:sz w:val="22"/>
                <w:szCs w:val="22"/>
              </w:rPr>
              <w:t xml:space="preserve"> тисяч </w:t>
            </w:r>
            <w:r>
              <w:rPr>
                <w:sz w:val="22"/>
                <w:szCs w:val="22"/>
              </w:rPr>
              <w:t>триста вісімдесят дев’ять гривень 00</w:t>
            </w:r>
            <w:r w:rsidRPr="00112513">
              <w:rPr>
                <w:sz w:val="22"/>
                <w:szCs w:val="22"/>
              </w:rPr>
              <w:t xml:space="preserve"> копійок) з ПДВ.</w:t>
            </w:r>
          </w:p>
        </w:tc>
      </w:tr>
      <w:tr w:rsidR="00AD5857" w:rsidRPr="00CE4DEB" w14:paraId="460A0D33" w14:textId="77777777" w:rsidTr="009538F4">
        <w:tc>
          <w:tcPr>
            <w:tcW w:w="3005" w:type="dxa"/>
            <w:vAlign w:val="center"/>
            <w:hideMark/>
          </w:tcPr>
          <w:p w14:paraId="2EF4DCCF" w14:textId="6E1AC3DA" w:rsidR="00AD5857" w:rsidRPr="000E63BB" w:rsidRDefault="00AD5857" w:rsidP="000E0563">
            <w:pPr>
              <w:jc w:val="both"/>
              <w:textAlignment w:val="top"/>
              <w:rPr>
                <w:rFonts w:eastAsia="Times New Roman"/>
                <w:bCs/>
              </w:rPr>
            </w:pPr>
            <w:r w:rsidRPr="00445EEF">
              <w:rPr>
                <w:rFonts w:eastAsia="Times New Roman"/>
                <w:bCs/>
              </w:rPr>
              <w:t>5. Строк поставки товарів, виконання робіт чи надання послуг:</w:t>
            </w:r>
          </w:p>
        </w:tc>
        <w:tc>
          <w:tcPr>
            <w:tcW w:w="7202" w:type="dxa"/>
            <w:vAlign w:val="center"/>
          </w:tcPr>
          <w:p w14:paraId="02C7CCD7" w14:textId="73F575E3" w:rsidR="00AD5857" w:rsidRPr="000E63BB" w:rsidRDefault="00AD5857" w:rsidP="002435F9">
            <w:pPr>
              <w:rPr>
                <w:rStyle w:val="a3"/>
                <w:rFonts w:eastAsia="Times New Roman"/>
              </w:rPr>
            </w:pPr>
            <w:r>
              <w:rPr>
                <w:rFonts w:eastAsia="Times New Roman"/>
                <w:b/>
                <w:lang w:eastAsia="ru-RU"/>
              </w:rPr>
              <w:t>До 31.12.2024 року</w:t>
            </w:r>
          </w:p>
        </w:tc>
      </w:tr>
      <w:tr w:rsidR="00AD5857" w:rsidRPr="00CE4DEB" w14:paraId="40E8C104" w14:textId="77777777" w:rsidTr="009538F4">
        <w:tc>
          <w:tcPr>
            <w:tcW w:w="3005" w:type="dxa"/>
            <w:vAlign w:val="center"/>
            <w:hideMark/>
          </w:tcPr>
          <w:p w14:paraId="0AA9471B" w14:textId="03AAA5C5" w:rsidR="00AD5857" w:rsidRPr="00F32C42" w:rsidRDefault="00AD5857" w:rsidP="000E0563">
            <w:pPr>
              <w:textAlignment w:val="top"/>
              <w:rPr>
                <w:rFonts w:eastAsia="Times New Roman"/>
                <w:bCs/>
              </w:rPr>
            </w:pPr>
            <w:r w:rsidRPr="00445EEF">
              <w:rPr>
                <w:rFonts w:eastAsia="Times New Roman"/>
                <w:bCs/>
              </w:rPr>
              <w:t>6. Кінцевий строк подання тендерних пропозицій:</w:t>
            </w:r>
          </w:p>
        </w:tc>
        <w:tc>
          <w:tcPr>
            <w:tcW w:w="7202" w:type="dxa"/>
            <w:vAlign w:val="center"/>
          </w:tcPr>
          <w:p w14:paraId="1B199EAB" w14:textId="384B3B47" w:rsidR="00AD5857" w:rsidRPr="00F32C42" w:rsidRDefault="00AD5857" w:rsidP="00525BE2">
            <w:pPr>
              <w:pStyle w:val="ab"/>
              <w:spacing w:before="0" w:after="0"/>
              <w:jc w:val="both"/>
              <w:rPr>
                <w:b/>
              </w:rPr>
            </w:pPr>
            <w:r w:rsidRPr="00445EEF">
              <w:rPr>
                <w:b/>
                <w:sz w:val="22"/>
                <w:szCs w:val="22"/>
              </w:rPr>
              <w:t>«</w:t>
            </w:r>
            <w:r>
              <w:rPr>
                <w:b/>
                <w:sz w:val="22"/>
                <w:szCs w:val="22"/>
                <w:lang w:val="ru-RU"/>
              </w:rPr>
              <w:t>06</w:t>
            </w:r>
            <w:r w:rsidRPr="00445EEF">
              <w:rPr>
                <w:b/>
                <w:sz w:val="22"/>
                <w:szCs w:val="22"/>
              </w:rPr>
              <w:t xml:space="preserve">» </w:t>
            </w:r>
            <w:r>
              <w:rPr>
                <w:b/>
                <w:sz w:val="22"/>
                <w:szCs w:val="22"/>
              </w:rPr>
              <w:t>квітня 2024</w:t>
            </w:r>
            <w:r w:rsidRPr="00445EEF">
              <w:rPr>
                <w:b/>
                <w:sz w:val="22"/>
                <w:szCs w:val="22"/>
              </w:rPr>
              <w:t xml:space="preserve"> року до 18:00 год.</w:t>
            </w:r>
          </w:p>
        </w:tc>
      </w:tr>
      <w:tr w:rsidR="00AD5857" w:rsidRPr="00CE4DEB" w14:paraId="52DD7D58" w14:textId="77777777" w:rsidTr="009538F4">
        <w:tc>
          <w:tcPr>
            <w:tcW w:w="3005" w:type="dxa"/>
            <w:vAlign w:val="center"/>
            <w:hideMark/>
          </w:tcPr>
          <w:p w14:paraId="3C418773" w14:textId="30634577" w:rsidR="00AD5857" w:rsidRPr="00CE4DEB" w:rsidRDefault="00AD5857" w:rsidP="000E0563">
            <w:pPr>
              <w:textAlignment w:val="top"/>
              <w:rPr>
                <w:rFonts w:eastAsia="Times New Roman"/>
                <w:bCs/>
              </w:rPr>
            </w:pPr>
            <w:r w:rsidRPr="00445EEF">
              <w:rPr>
                <w:rFonts w:eastAsia="Times New Roman"/>
                <w:bCs/>
              </w:rPr>
              <w:t>7. Умови оплати:</w:t>
            </w:r>
          </w:p>
        </w:tc>
        <w:tc>
          <w:tcPr>
            <w:tcW w:w="7202" w:type="dxa"/>
            <w:vAlign w:val="center"/>
          </w:tcPr>
          <w:p w14:paraId="466A6034" w14:textId="77777777" w:rsidR="00AD5857" w:rsidRDefault="00AD5857" w:rsidP="0099205A">
            <w:pPr>
              <w:jc w:val="both"/>
              <w:textAlignment w:val="top"/>
              <w:rPr>
                <w:rFonts w:eastAsia="Times New Roman"/>
                <w:b/>
                <w:bCs/>
              </w:rPr>
            </w:pPr>
            <w:r w:rsidRPr="00445EEF">
              <w:rPr>
                <w:rFonts w:eastAsia="Times New Roman"/>
                <w:b/>
                <w:bCs/>
              </w:rPr>
              <w:t xml:space="preserve">Тип: </w:t>
            </w:r>
            <w:proofErr w:type="spellStart"/>
            <w:r w:rsidRPr="00445EEF">
              <w:rPr>
                <w:rFonts w:eastAsia="Times New Roman"/>
                <w:b/>
                <w:bCs/>
              </w:rPr>
              <w:t>післяоплата</w:t>
            </w:r>
            <w:proofErr w:type="spellEnd"/>
            <w:r w:rsidRPr="00445EEF">
              <w:rPr>
                <w:rFonts w:eastAsia="Times New Roman"/>
                <w:b/>
                <w:bCs/>
              </w:rPr>
              <w:t xml:space="preserve">; </w:t>
            </w:r>
          </w:p>
          <w:p w14:paraId="79F977B0" w14:textId="77777777" w:rsidR="00AD5857" w:rsidRPr="00445EEF" w:rsidRDefault="00AD5857" w:rsidP="0099205A">
            <w:pPr>
              <w:jc w:val="both"/>
              <w:textAlignment w:val="top"/>
              <w:rPr>
                <w:rFonts w:eastAsia="Times New Roman"/>
                <w:b/>
                <w:bCs/>
              </w:rPr>
            </w:pPr>
            <w:r w:rsidRPr="00445EEF">
              <w:rPr>
                <w:rFonts w:eastAsia="Times New Roman"/>
                <w:b/>
                <w:bCs/>
              </w:rPr>
              <w:t xml:space="preserve">Період та тип днів: </w:t>
            </w:r>
            <w:r>
              <w:rPr>
                <w:rFonts w:eastAsia="Times New Roman"/>
                <w:b/>
                <w:bCs/>
              </w:rPr>
              <w:t>15 календарни</w:t>
            </w:r>
            <w:r w:rsidRPr="00445EEF">
              <w:rPr>
                <w:rFonts w:eastAsia="Times New Roman"/>
                <w:b/>
                <w:bCs/>
              </w:rPr>
              <w:t xml:space="preserve">х днів; </w:t>
            </w:r>
          </w:p>
          <w:p w14:paraId="7271A21B" w14:textId="77777777" w:rsidR="00AD5857" w:rsidRPr="00445EEF" w:rsidRDefault="00AD5857" w:rsidP="0099205A">
            <w:pPr>
              <w:jc w:val="both"/>
              <w:textAlignment w:val="top"/>
              <w:rPr>
                <w:rFonts w:eastAsia="Times New Roman"/>
                <w:b/>
                <w:bCs/>
              </w:rPr>
            </w:pPr>
            <w:r w:rsidRPr="00445EEF">
              <w:rPr>
                <w:rFonts w:eastAsia="Times New Roman"/>
                <w:b/>
                <w:bCs/>
              </w:rPr>
              <w:t xml:space="preserve">Розмір оплати: 100 %; </w:t>
            </w:r>
          </w:p>
          <w:p w14:paraId="0C64D9BA" w14:textId="77777777" w:rsidR="00AD5857" w:rsidRPr="00445EEF" w:rsidRDefault="00AD5857" w:rsidP="0099205A">
            <w:pPr>
              <w:tabs>
                <w:tab w:val="left" w:pos="433"/>
              </w:tabs>
              <w:jc w:val="both"/>
              <w:rPr>
                <w:rFonts w:eastAsia="Times New Roman"/>
                <w:b/>
                <w:bCs/>
              </w:rPr>
            </w:pPr>
            <w:r w:rsidRPr="00445EEF">
              <w:rPr>
                <w:rFonts w:eastAsia="Times New Roman"/>
                <w:b/>
                <w:bCs/>
              </w:rPr>
              <w:t xml:space="preserve">Примітка: </w:t>
            </w:r>
          </w:p>
          <w:p w14:paraId="0ADCC77B" w14:textId="1401680D" w:rsidR="00AD5857" w:rsidRPr="008712CE" w:rsidRDefault="00AD5857" w:rsidP="008712CE">
            <w:pPr>
              <w:shd w:val="clear" w:color="auto" w:fill="FFFFFF"/>
              <w:tabs>
                <w:tab w:val="left" w:pos="426"/>
              </w:tabs>
              <w:spacing w:line="317" w:lineRule="exact"/>
              <w:jc w:val="both"/>
              <w:rPr>
                <w:rStyle w:val="a3"/>
                <w:spacing w:val="1"/>
              </w:rPr>
            </w:pPr>
            <w:r w:rsidRPr="00112513">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p>
        </w:tc>
      </w:tr>
      <w:tr w:rsidR="00AD5857" w:rsidRPr="00CE4DEB" w14:paraId="1EF71133" w14:textId="77777777" w:rsidTr="009538F4">
        <w:tc>
          <w:tcPr>
            <w:tcW w:w="3005" w:type="dxa"/>
            <w:vAlign w:val="center"/>
            <w:hideMark/>
          </w:tcPr>
          <w:p w14:paraId="161E73A3" w14:textId="71B41A4B" w:rsidR="00AD5857" w:rsidRPr="00CE4DEB" w:rsidRDefault="00AD5857" w:rsidP="000E0563">
            <w:pPr>
              <w:textAlignment w:val="top"/>
              <w:rPr>
                <w:rFonts w:eastAsia="Times New Roman"/>
                <w:bCs/>
              </w:rPr>
            </w:pPr>
            <w:r w:rsidRPr="00445EEF">
              <w:rPr>
                <w:rFonts w:eastAsia="Times New Roman"/>
                <w:bCs/>
              </w:rPr>
              <w:t>8. Мова (мови), якою (якими) повинні готуватися тендерні пропозиції</w:t>
            </w:r>
          </w:p>
        </w:tc>
        <w:tc>
          <w:tcPr>
            <w:tcW w:w="7202" w:type="dxa"/>
            <w:vAlign w:val="center"/>
          </w:tcPr>
          <w:p w14:paraId="2946DF73" w14:textId="2DD7147F" w:rsidR="00AD5857" w:rsidRPr="00CE4DEB" w:rsidRDefault="00AD5857" w:rsidP="000E0563">
            <w:pPr>
              <w:jc w:val="both"/>
              <w:textAlignment w:val="top"/>
              <w:rPr>
                <w:rStyle w:val="a3"/>
              </w:rPr>
            </w:pPr>
            <w:r w:rsidRPr="00445EEF">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AD5857" w:rsidRPr="00CE4DEB" w14:paraId="67F3229C" w14:textId="77777777" w:rsidTr="009538F4">
        <w:tc>
          <w:tcPr>
            <w:tcW w:w="3005" w:type="dxa"/>
            <w:vAlign w:val="center"/>
            <w:hideMark/>
          </w:tcPr>
          <w:p w14:paraId="075BA3E1" w14:textId="62BBF16A" w:rsidR="00AD5857" w:rsidRPr="00CE4DEB" w:rsidRDefault="00AD5857" w:rsidP="000E0563">
            <w:pPr>
              <w:jc w:val="both"/>
              <w:textAlignment w:val="top"/>
              <w:rPr>
                <w:rFonts w:eastAsia="Times New Roman"/>
                <w:bCs/>
              </w:rPr>
            </w:pPr>
            <w:r w:rsidRPr="00445EEF">
              <w:rPr>
                <w:rFonts w:eastAsia="Times New Roman"/>
                <w:bCs/>
              </w:rPr>
              <w:t>9.Розмір, вид та умови надання забезпечення тендерних пропозицій (якщо замовник вимагає його надати):</w:t>
            </w:r>
          </w:p>
        </w:tc>
        <w:tc>
          <w:tcPr>
            <w:tcW w:w="7202" w:type="dxa"/>
            <w:vAlign w:val="center"/>
          </w:tcPr>
          <w:p w14:paraId="52E353F8" w14:textId="77777777" w:rsidR="00AD5857" w:rsidRPr="00112513" w:rsidRDefault="00AD5857" w:rsidP="0099205A">
            <w:pPr>
              <w:jc w:val="both"/>
              <w:textAlignment w:val="top"/>
              <w:rPr>
                <w:rStyle w:val="a3"/>
              </w:rPr>
            </w:pPr>
            <w:r w:rsidRPr="00112513">
              <w:rPr>
                <w:rStyle w:val="a3"/>
              </w:rPr>
              <w:t xml:space="preserve">Замовником вимагається внесення учасником забезпечення тендерної пропозиції відповідно до вимог частини першої статті 25 Закону України «Про публічні закупівлі». Сума забезпечення: </w:t>
            </w:r>
            <w:r>
              <w:rPr>
                <w:rStyle w:val="a3"/>
              </w:rPr>
              <w:t>207 161,67</w:t>
            </w:r>
            <w:r w:rsidRPr="00112513">
              <w:rPr>
                <w:rStyle w:val="a3"/>
              </w:rPr>
              <w:t xml:space="preserve"> (</w:t>
            </w:r>
            <w:r>
              <w:rPr>
                <w:rStyle w:val="a3"/>
              </w:rPr>
              <w:t>двісті сім тисяч</w:t>
            </w:r>
            <w:r w:rsidRPr="00112513">
              <w:rPr>
                <w:rStyle w:val="a3"/>
              </w:rPr>
              <w:t xml:space="preserve"> </w:t>
            </w:r>
            <w:r>
              <w:rPr>
                <w:rStyle w:val="a3"/>
              </w:rPr>
              <w:t>сто шістдесят одна гривень 67</w:t>
            </w:r>
            <w:r w:rsidRPr="00112513">
              <w:rPr>
                <w:rStyle w:val="a3"/>
              </w:rPr>
              <w:t xml:space="preserve"> коп.) грн.</w:t>
            </w:r>
          </w:p>
          <w:p w14:paraId="61AA93C0" w14:textId="76194288" w:rsidR="00AD5857" w:rsidRPr="00CE4DEB" w:rsidRDefault="00AD5857" w:rsidP="006571AC">
            <w:pPr>
              <w:shd w:val="clear" w:color="auto" w:fill="FFFFFF"/>
              <w:tabs>
                <w:tab w:val="left" w:pos="720"/>
              </w:tabs>
              <w:spacing w:line="317" w:lineRule="exact"/>
              <w:jc w:val="both"/>
              <w:rPr>
                <w:rStyle w:val="a3"/>
              </w:rPr>
            </w:pPr>
            <w:r w:rsidRPr="00112513">
              <w:rPr>
                <w:rStyle w:val="a3"/>
              </w:rPr>
              <w:t>Строк дії забезпечення: відповідно до п.3.4.1 розділу ІІІ тендерної док</w:t>
            </w:r>
            <w:r>
              <w:rPr>
                <w:rStyle w:val="a3"/>
              </w:rPr>
              <w:t>ументації.</w:t>
            </w:r>
          </w:p>
        </w:tc>
      </w:tr>
      <w:tr w:rsidR="00AD5857" w:rsidRPr="00CE4DEB" w14:paraId="0F048076" w14:textId="77777777" w:rsidTr="009538F4">
        <w:tc>
          <w:tcPr>
            <w:tcW w:w="3005" w:type="dxa"/>
            <w:vAlign w:val="center"/>
            <w:hideMark/>
          </w:tcPr>
          <w:p w14:paraId="7583B028" w14:textId="083F012A" w:rsidR="00AD5857" w:rsidRPr="00CE4DEB" w:rsidRDefault="00AD5857" w:rsidP="000E0563">
            <w:pPr>
              <w:jc w:val="both"/>
              <w:textAlignment w:val="top"/>
              <w:rPr>
                <w:rFonts w:eastAsia="Times New Roman"/>
                <w:bCs/>
              </w:rPr>
            </w:pPr>
            <w:r w:rsidRPr="00445EEF">
              <w:rPr>
                <w:rFonts w:eastAsia="Times New Roman"/>
                <w:bCs/>
              </w:rPr>
              <w:t>10.</w:t>
            </w:r>
            <w:r w:rsidRPr="00445EEF">
              <w:t xml:space="preserve"> Д</w:t>
            </w:r>
            <w:r w:rsidRPr="00445EEF">
              <w:rPr>
                <w:rFonts w:eastAsia="Times New Roman"/>
                <w:bCs/>
              </w:rPr>
              <w:t xml:space="preserve">ата та час розкриття </w:t>
            </w:r>
            <w:r w:rsidRPr="00445EEF">
              <w:rPr>
                <w:rFonts w:eastAsia="Times New Roman"/>
                <w:bCs/>
              </w:rPr>
              <w:lastRenderedPageBreak/>
              <w:t>тендерних пропозицій, якщо оголошення про проведення відкритих торгів оприлюднюється відповідно до частини третьої статті 10 Закону</w:t>
            </w:r>
          </w:p>
        </w:tc>
        <w:tc>
          <w:tcPr>
            <w:tcW w:w="7202" w:type="dxa"/>
            <w:vAlign w:val="center"/>
          </w:tcPr>
          <w:p w14:paraId="5809E78A" w14:textId="7EB5EFF1" w:rsidR="00AD5857" w:rsidRPr="00CE4DEB" w:rsidRDefault="00AD5857" w:rsidP="000E0563">
            <w:pPr>
              <w:jc w:val="both"/>
              <w:textAlignment w:val="top"/>
              <w:rPr>
                <w:rStyle w:val="a3"/>
              </w:rPr>
            </w:pPr>
            <w:r w:rsidRPr="00445EEF">
              <w:rPr>
                <w:b/>
              </w:rPr>
              <w:lastRenderedPageBreak/>
              <w:t xml:space="preserve">Не зазначається, адже оголошення про проведення відкритих </w:t>
            </w:r>
            <w:r w:rsidRPr="00445EEF">
              <w:rPr>
                <w:b/>
              </w:rPr>
              <w:lastRenderedPageBreak/>
              <w:t>торгів оприлюднюється не відповідно до частини третьої статті 10 Закону</w:t>
            </w:r>
          </w:p>
        </w:tc>
      </w:tr>
      <w:tr w:rsidR="00AD5857" w:rsidRPr="00CE4DEB" w14:paraId="61BBBEA1" w14:textId="77777777" w:rsidTr="009538F4">
        <w:tc>
          <w:tcPr>
            <w:tcW w:w="3005" w:type="dxa"/>
            <w:vAlign w:val="center"/>
            <w:hideMark/>
          </w:tcPr>
          <w:p w14:paraId="72A0AE5D" w14:textId="6281918D" w:rsidR="00AD5857" w:rsidRPr="00CE4DEB" w:rsidRDefault="00AD5857" w:rsidP="000E0563">
            <w:pPr>
              <w:jc w:val="both"/>
              <w:textAlignment w:val="top"/>
              <w:rPr>
                <w:rFonts w:eastAsia="Times New Roman"/>
                <w:bCs/>
              </w:rPr>
            </w:pPr>
            <w:r w:rsidRPr="00445EEF">
              <w:rPr>
                <w:rFonts w:eastAsia="Times New Roman"/>
                <w:bCs/>
              </w:rPr>
              <w:lastRenderedPageBreak/>
              <w:t>11. Математична формула для розрахунку приведеної ціни (у разі її застосування)</w:t>
            </w:r>
          </w:p>
        </w:tc>
        <w:tc>
          <w:tcPr>
            <w:tcW w:w="7202" w:type="dxa"/>
            <w:vAlign w:val="center"/>
          </w:tcPr>
          <w:p w14:paraId="194E08FE" w14:textId="3525A94C" w:rsidR="00AD5857" w:rsidRPr="00CE4DEB" w:rsidRDefault="00AD5857" w:rsidP="000E0563">
            <w:pPr>
              <w:jc w:val="both"/>
              <w:textAlignment w:val="top"/>
              <w:rPr>
                <w:rStyle w:val="a3"/>
              </w:rPr>
            </w:pPr>
            <w:r w:rsidRPr="00445EEF">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bookmarkEnd w:id="0"/>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8712CE" w:rsidRPr="008578C0" w14:paraId="5776F7AE" w14:textId="77777777" w:rsidTr="005F0D96">
        <w:trPr>
          <w:trHeight w:val="2021"/>
          <w:jc w:val="center"/>
        </w:trPr>
        <w:tc>
          <w:tcPr>
            <w:tcW w:w="3664" w:type="dxa"/>
          </w:tcPr>
          <w:p w14:paraId="380A43D8" w14:textId="77777777" w:rsidR="008712CE" w:rsidRDefault="008712CE" w:rsidP="005F0D96">
            <w:pPr>
              <w:tabs>
                <w:tab w:val="left" w:pos="1440"/>
              </w:tabs>
              <w:ind w:firstLine="3"/>
              <w:jc w:val="center"/>
              <w:rPr>
                <w:b/>
              </w:rPr>
            </w:pPr>
          </w:p>
          <w:p w14:paraId="7CD99932" w14:textId="77777777" w:rsidR="008712CE" w:rsidRPr="008578C0" w:rsidRDefault="008712CE" w:rsidP="005F0D96">
            <w:pPr>
              <w:tabs>
                <w:tab w:val="left" w:pos="1440"/>
              </w:tabs>
              <w:ind w:firstLine="3"/>
              <w:jc w:val="center"/>
            </w:pPr>
            <w:r w:rsidRPr="008578C0">
              <w:rPr>
                <w:b/>
              </w:rPr>
              <w:t>Уповноважена особа</w:t>
            </w:r>
          </w:p>
          <w:p w14:paraId="42D70A4D" w14:textId="77777777" w:rsidR="008712CE" w:rsidRPr="00DF30ED" w:rsidRDefault="008712CE" w:rsidP="005F0D96">
            <w:pPr>
              <w:shd w:val="clear" w:color="auto" w:fill="FFFFFF"/>
              <w:jc w:val="center"/>
            </w:pPr>
            <w:r w:rsidRPr="00E37340">
              <w:rPr>
                <w:b/>
              </w:rPr>
              <w:t>Квартирно-експлуатаційн</w:t>
            </w:r>
            <w:r>
              <w:rPr>
                <w:b/>
              </w:rPr>
              <w:t>ого</w:t>
            </w:r>
            <w:r w:rsidRPr="00E37340">
              <w:rPr>
                <w:b/>
              </w:rPr>
              <w:t xml:space="preserve"> відділ</w:t>
            </w:r>
            <w:r>
              <w:rPr>
                <w:b/>
              </w:rPr>
              <w:t>у</w:t>
            </w:r>
            <w:r w:rsidRPr="00E37340">
              <w:rPr>
                <w:b/>
              </w:rPr>
              <w:t xml:space="preserve"> міста Житомир</w:t>
            </w:r>
            <w:r w:rsidRPr="008578C0">
              <w:rPr>
                <w:rFonts w:eastAsia="Arial"/>
                <w:b/>
              </w:rPr>
              <w:t xml:space="preserve"> </w:t>
            </w:r>
          </w:p>
        </w:tc>
        <w:tc>
          <w:tcPr>
            <w:tcW w:w="3285" w:type="dxa"/>
            <w:vAlign w:val="center"/>
            <w:hideMark/>
          </w:tcPr>
          <w:p w14:paraId="4EB2FE9E" w14:textId="77777777" w:rsidR="008712CE" w:rsidRPr="008578C0" w:rsidRDefault="008712CE" w:rsidP="005F0D96">
            <w:pPr>
              <w:tabs>
                <w:tab w:val="left" w:pos="1440"/>
              </w:tabs>
              <w:jc w:val="center"/>
            </w:pPr>
            <w:r w:rsidRPr="008578C0">
              <w:t>________________</w:t>
            </w:r>
          </w:p>
        </w:tc>
        <w:tc>
          <w:tcPr>
            <w:tcW w:w="3089" w:type="dxa"/>
            <w:vAlign w:val="center"/>
            <w:hideMark/>
          </w:tcPr>
          <w:p w14:paraId="43DEDAA6" w14:textId="70C04F50" w:rsidR="008712CE" w:rsidRPr="008578C0" w:rsidRDefault="00D1196A" w:rsidP="005F0D96">
            <w:pPr>
              <w:tabs>
                <w:tab w:val="left" w:pos="1440"/>
              </w:tabs>
              <w:jc w:val="center"/>
            </w:pPr>
            <w:r>
              <w:rPr>
                <w:b/>
              </w:rPr>
              <w:t>Лось Марія Юріївна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81BAD">
      <w:pgSz w:w="11906" w:h="16838"/>
      <w:pgMar w:top="993" w:right="850"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FCF9" w14:textId="77777777" w:rsidR="008050E7" w:rsidRDefault="008050E7" w:rsidP="003E1630">
      <w:r>
        <w:separator/>
      </w:r>
    </w:p>
  </w:endnote>
  <w:endnote w:type="continuationSeparator" w:id="0">
    <w:p w14:paraId="0646E698" w14:textId="77777777" w:rsidR="008050E7" w:rsidRDefault="008050E7"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9AD5" w14:textId="77777777" w:rsidR="008050E7" w:rsidRDefault="008050E7" w:rsidP="003E1630">
      <w:r>
        <w:separator/>
      </w:r>
    </w:p>
  </w:footnote>
  <w:footnote w:type="continuationSeparator" w:id="0">
    <w:p w14:paraId="27D25D4A" w14:textId="77777777" w:rsidR="008050E7" w:rsidRDefault="008050E7"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E63BB"/>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B60EB"/>
    <w:rsid w:val="001C2DEB"/>
    <w:rsid w:val="001D04F5"/>
    <w:rsid w:val="001D7280"/>
    <w:rsid w:val="001D7A73"/>
    <w:rsid w:val="001F7AB9"/>
    <w:rsid w:val="0020778B"/>
    <w:rsid w:val="0021563B"/>
    <w:rsid w:val="0022430B"/>
    <w:rsid w:val="002435F9"/>
    <w:rsid w:val="00245B4C"/>
    <w:rsid w:val="0029390A"/>
    <w:rsid w:val="002A4621"/>
    <w:rsid w:val="002B049C"/>
    <w:rsid w:val="002D3754"/>
    <w:rsid w:val="002D53E3"/>
    <w:rsid w:val="002D7108"/>
    <w:rsid w:val="002E0447"/>
    <w:rsid w:val="002F6EDB"/>
    <w:rsid w:val="0030334B"/>
    <w:rsid w:val="00306AEF"/>
    <w:rsid w:val="00313FAB"/>
    <w:rsid w:val="00352B0B"/>
    <w:rsid w:val="00356586"/>
    <w:rsid w:val="0037185D"/>
    <w:rsid w:val="00396605"/>
    <w:rsid w:val="003B232E"/>
    <w:rsid w:val="003C159A"/>
    <w:rsid w:val="003C6B98"/>
    <w:rsid w:val="003D1B44"/>
    <w:rsid w:val="003E1630"/>
    <w:rsid w:val="003F09C9"/>
    <w:rsid w:val="003F4B0E"/>
    <w:rsid w:val="00405434"/>
    <w:rsid w:val="004154F7"/>
    <w:rsid w:val="004167FC"/>
    <w:rsid w:val="00416E50"/>
    <w:rsid w:val="00425488"/>
    <w:rsid w:val="0042633D"/>
    <w:rsid w:val="00437CEF"/>
    <w:rsid w:val="004574B9"/>
    <w:rsid w:val="00466820"/>
    <w:rsid w:val="004860D1"/>
    <w:rsid w:val="004A4513"/>
    <w:rsid w:val="004A6126"/>
    <w:rsid w:val="004A7A55"/>
    <w:rsid w:val="004B3109"/>
    <w:rsid w:val="004C70EE"/>
    <w:rsid w:val="004D050A"/>
    <w:rsid w:val="004F5446"/>
    <w:rsid w:val="00525BE2"/>
    <w:rsid w:val="005309AC"/>
    <w:rsid w:val="005332E8"/>
    <w:rsid w:val="005660FA"/>
    <w:rsid w:val="00572CA1"/>
    <w:rsid w:val="005A081E"/>
    <w:rsid w:val="005B1F53"/>
    <w:rsid w:val="005C0315"/>
    <w:rsid w:val="005D6452"/>
    <w:rsid w:val="005F22C9"/>
    <w:rsid w:val="006041E3"/>
    <w:rsid w:val="006064E6"/>
    <w:rsid w:val="006137A1"/>
    <w:rsid w:val="00643D14"/>
    <w:rsid w:val="006564FD"/>
    <w:rsid w:val="006571AC"/>
    <w:rsid w:val="00661BD3"/>
    <w:rsid w:val="0067577D"/>
    <w:rsid w:val="00675DF1"/>
    <w:rsid w:val="00685E3E"/>
    <w:rsid w:val="00694272"/>
    <w:rsid w:val="006A2878"/>
    <w:rsid w:val="006A2FBC"/>
    <w:rsid w:val="006A469F"/>
    <w:rsid w:val="006E06B8"/>
    <w:rsid w:val="006E66C6"/>
    <w:rsid w:val="006F0166"/>
    <w:rsid w:val="006F0E52"/>
    <w:rsid w:val="006F6DEB"/>
    <w:rsid w:val="00702812"/>
    <w:rsid w:val="007045FB"/>
    <w:rsid w:val="00704B3D"/>
    <w:rsid w:val="007071EF"/>
    <w:rsid w:val="00712140"/>
    <w:rsid w:val="00712F9B"/>
    <w:rsid w:val="007220D5"/>
    <w:rsid w:val="007253AB"/>
    <w:rsid w:val="0072576A"/>
    <w:rsid w:val="00753069"/>
    <w:rsid w:val="00754919"/>
    <w:rsid w:val="007773B3"/>
    <w:rsid w:val="0079402E"/>
    <w:rsid w:val="007A274E"/>
    <w:rsid w:val="007A6C39"/>
    <w:rsid w:val="007E003B"/>
    <w:rsid w:val="007E34A1"/>
    <w:rsid w:val="007F4DEC"/>
    <w:rsid w:val="00803C41"/>
    <w:rsid w:val="00804312"/>
    <w:rsid w:val="00804C8C"/>
    <w:rsid w:val="008050E7"/>
    <w:rsid w:val="00807FCA"/>
    <w:rsid w:val="00817A95"/>
    <w:rsid w:val="008208F9"/>
    <w:rsid w:val="0082124D"/>
    <w:rsid w:val="00831AD0"/>
    <w:rsid w:val="00843071"/>
    <w:rsid w:val="00845A16"/>
    <w:rsid w:val="008466CC"/>
    <w:rsid w:val="008576B0"/>
    <w:rsid w:val="00863FC8"/>
    <w:rsid w:val="00870900"/>
    <w:rsid w:val="008712CE"/>
    <w:rsid w:val="008739E0"/>
    <w:rsid w:val="008900AD"/>
    <w:rsid w:val="00890C02"/>
    <w:rsid w:val="0089182D"/>
    <w:rsid w:val="008B284B"/>
    <w:rsid w:val="008D14BE"/>
    <w:rsid w:val="008D7546"/>
    <w:rsid w:val="008D77C5"/>
    <w:rsid w:val="008F5930"/>
    <w:rsid w:val="00903E79"/>
    <w:rsid w:val="0090705F"/>
    <w:rsid w:val="009249EB"/>
    <w:rsid w:val="009269F5"/>
    <w:rsid w:val="009347A4"/>
    <w:rsid w:val="009404CF"/>
    <w:rsid w:val="009466B3"/>
    <w:rsid w:val="00946B98"/>
    <w:rsid w:val="009538F4"/>
    <w:rsid w:val="00955906"/>
    <w:rsid w:val="00962133"/>
    <w:rsid w:val="009753A1"/>
    <w:rsid w:val="0098127B"/>
    <w:rsid w:val="009914A2"/>
    <w:rsid w:val="00992219"/>
    <w:rsid w:val="0099273F"/>
    <w:rsid w:val="009A40B4"/>
    <w:rsid w:val="009A453C"/>
    <w:rsid w:val="009A678B"/>
    <w:rsid w:val="009B7602"/>
    <w:rsid w:val="009C2253"/>
    <w:rsid w:val="009E0500"/>
    <w:rsid w:val="009E2608"/>
    <w:rsid w:val="009E65B7"/>
    <w:rsid w:val="009F6DB9"/>
    <w:rsid w:val="00A027FD"/>
    <w:rsid w:val="00A173D3"/>
    <w:rsid w:val="00A254E6"/>
    <w:rsid w:val="00A3561A"/>
    <w:rsid w:val="00A3699F"/>
    <w:rsid w:val="00A47D35"/>
    <w:rsid w:val="00A821F2"/>
    <w:rsid w:val="00A9400D"/>
    <w:rsid w:val="00A96B26"/>
    <w:rsid w:val="00AC0924"/>
    <w:rsid w:val="00AD5857"/>
    <w:rsid w:val="00AE38E3"/>
    <w:rsid w:val="00AF7478"/>
    <w:rsid w:val="00B27955"/>
    <w:rsid w:val="00B322FF"/>
    <w:rsid w:val="00B549FB"/>
    <w:rsid w:val="00B6649F"/>
    <w:rsid w:val="00B7233D"/>
    <w:rsid w:val="00B7575E"/>
    <w:rsid w:val="00B84BA3"/>
    <w:rsid w:val="00B960E5"/>
    <w:rsid w:val="00BA7CDF"/>
    <w:rsid w:val="00BD7551"/>
    <w:rsid w:val="00BE6648"/>
    <w:rsid w:val="00C0388C"/>
    <w:rsid w:val="00C1627C"/>
    <w:rsid w:val="00C25637"/>
    <w:rsid w:val="00C2753A"/>
    <w:rsid w:val="00C351DF"/>
    <w:rsid w:val="00C42B11"/>
    <w:rsid w:val="00C4680D"/>
    <w:rsid w:val="00C51275"/>
    <w:rsid w:val="00C64166"/>
    <w:rsid w:val="00C6636C"/>
    <w:rsid w:val="00C81BAD"/>
    <w:rsid w:val="00C91E53"/>
    <w:rsid w:val="00CA1A24"/>
    <w:rsid w:val="00CA2FF3"/>
    <w:rsid w:val="00CB3BF3"/>
    <w:rsid w:val="00CB5753"/>
    <w:rsid w:val="00CB73B3"/>
    <w:rsid w:val="00CC2367"/>
    <w:rsid w:val="00CD2800"/>
    <w:rsid w:val="00CD34A5"/>
    <w:rsid w:val="00CD3CE6"/>
    <w:rsid w:val="00CE4DEB"/>
    <w:rsid w:val="00CF28CB"/>
    <w:rsid w:val="00CF3911"/>
    <w:rsid w:val="00D1196A"/>
    <w:rsid w:val="00D1388F"/>
    <w:rsid w:val="00D20208"/>
    <w:rsid w:val="00D2619D"/>
    <w:rsid w:val="00D7106B"/>
    <w:rsid w:val="00D7537C"/>
    <w:rsid w:val="00D871FA"/>
    <w:rsid w:val="00D87246"/>
    <w:rsid w:val="00DB4114"/>
    <w:rsid w:val="00DB5DC0"/>
    <w:rsid w:val="00DC4C29"/>
    <w:rsid w:val="00DD54A4"/>
    <w:rsid w:val="00DE615C"/>
    <w:rsid w:val="00E06F47"/>
    <w:rsid w:val="00E37DAA"/>
    <w:rsid w:val="00E4624C"/>
    <w:rsid w:val="00E52FE4"/>
    <w:rsid w:val="00E74672"/>
    <w:rsid w:val="00E758F6"/>
    <w:rsid w:val="00E86E39"/>
    <w:rsid w:val="00EA11B9"/>
    <w:rsid w:val="00EA1F55"/>
    <w:rsid w:val="00EB3C09"/>
    <w:rsid w:val="00EC1376"/>
    <w:rsid w:val="00EC6D30"/>
    <w:rsid w:val="00EE00E1"/>
    <w:rsid w:val="00EF218C"/>
    <w:rsid w:val="00EF7A4C"/>
    <w:rsid w:val="00F056EA"/>
    <w:rsid w:val="00F26CF5"/>
    <w:rsid w:val="00F32C42"/>
    <w:rsid w:val="00F51894"/>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F32C42"/>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F32C42"/>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F32C42"/>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F32C42"/>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F2C1-109F-46B8-9853-2BB7391C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1978</Words>
  <Characters>1128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2024-03-29T09:53:00Z</dcterms:modified>
</cp:coreProperties>
</file>