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F7" w:rsidRPr="002013F7" w:rsidRDefault="002237A9" w:rsidP="00DB4194">
      <w:pPr>
        <w:tabs>
          <w:tab w:val="left" w:pos="-709"/>
        </w:tabs>
        <w:ind w:left="5660" w:firstLine="700"/>
        <w:jc w:val="center"/>
        <w:rPr>
          <w:b/>
        </w:rPr>
      </w:pPr>
      <w:r>
        <w:rPr>
          <w:b/>
          <w:color w:val="000000"/>
        </w:rPr>
        <w:t>Додаток №</w:t>
      </w:r>
      <w:r w:rsidR="003472F7">
        <w:rPr>
          <w:b/>
          <w:color w:val="000000"/>
        </w:rPr>
        <w:t>2</w:t>
      </w:r>
    </w:p>
    <w:p w:rsidR="003472F7" w:rsidRPr="002013F7" w:rsidRDefault="003472F7" w:rsidP="00DB4194">
      <w:pPr>
        <w:ind w:left="5660" w:firstLine="700"/>
        <w:jc w:val="center"/>
        <w:rPr>
          <w:b/>
        </w:rPr>
      </w:pPr>
      <w:r w:rsidRPr="002013F7">
        <w:rPr>
          <w:b/>
          <w:color w:val="000000"/>
        </w:rPr>
        <w:t>до тендерної документації</w:t>
      </w:r>
    </w:p>
    <w:p w:rsidR="003472F7" w:rsidRPr="00D07784" w:rsidRDefault="003472F7" w:rsidP="003472F7">
      <w:pPr>
        <w:ind w:left="5660" w:firstLine="700"/>
        <w:jc w:val="both"/>
      </w:pPr>
      <w:r w:rsidRPr="00D07784">
        <w:rPr>
          <w:i/>
          <w:color w:val="000000"/>
        </w:rPr>
        <w:t> </w:t>
      </w:r>
    </w:p>
    <w:p w:rsidR="003472F7" w:rsidRDefault="003472F7" w:rsidP="003472F7">
      <w:pPr>
        <w:jc w:val="center"/>
        <w:rPr>
          <w:b/>
          <w:bCs/>
        </w:rPr>
      </w:pPr>
      <w:r>
        <w:rPr>
          <w:b/>
          <w:bCs/>
        </w:rPr>
        <w:t>Вимоги до учасників та переможця щодо підтвердження відсутності підстав для відмови в участі у відкритих торгах</w:t>
      </w:r>
    </w:p>
    <w:p w:rsidR="003472F7" w:rsidRPr="00E30965" w:rsidRDefault="003472F7" w:rsidP="003472F7">
      <w:pPr>
        <w:jc w:val="right"/>
        <w:rPr>
          <w:b/>
          <w:bCs/>
        </w:rPr>
      </w:pPr>
    </w:p>
    <w:tbl>
      <w:tblPr>
        <w:tblW w:w="11482" w:type="dxa"/>
        <w:tblInd w:w="250" w:type="dxa"/>
        <w:tblCellMar>
          <w:top w:w="15" w:type="dxa"/>
          <w:left w:w="15" w:type="dxa"/>
          <w:bottom w:w="15" w:type="dxa"/>
          <w:right w:w="15" w:type="dxa"/>
        </w:tblCellMar>
        <w:tblLook w:val="04A0" w:firstRow="1" w:lastRow="0" w:firstColumn="1" w:lastColumn="0" w:noHBand="0" w:noVBand="1"/>
      </w:tblPr>
      <w:tblGrid>
        <w:gridCol w:w="817"/>
        <w:gridCol w:w="3686"/>
        <w:gridCol w:w="2726"/>
        <w:gridCol w:w="4253"/>
      </w:tblGrid>
      <w:tr w:rsidR="003472F7" w:rsidRPr="006C523D"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2F7" w:rsidRDefault="003472F7" w:rsidP="008374BD">
            <w:pPr>
              <w:jc w:val="center"/>
              <w:rPr>
                <w:b/>
                <w:bCs/>
              </w:rPr>
            </w:pPr>
            <w:r w:rsidRPr="00690483">
              <w:rPr>
                <w:b/>
                <w:bCs/>
              </w:rPr>
              <w:t>№</w:t>
            </w:r>
          </w:p>
          <w:p w:rsidR="003472F7" w:rsidRPr="00690483" w:rsidRDefault="003472F7" w:rsidP="008374BD">
            <w:pPr>
              <w:jc w:val="center"/>
            </w:pPr>
            <w:r w:rsidRPr="00690483">
              <w:rPr>
                <w:b/>
                <w:bCs/>
              </w:rPr>
              <w:t xml:space="preserve"> п/</w:t>
            </w:r>
            <w:proofErr w:type="spellStart"/>
            <w:r w:rsidRPr="00690483">
              <w:rPr>
                <w:b/>
                <w:bCs/>
              </w:rPr>
              <w:t>п</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2F7" w:rsidRPr="00690483" w:rsidRDefault="003472F7" w:rsidP="008374BD">
            <w:pPr>
              <w:jc w:val="center"/>
            </w:pPr>
            <w:r w:rsidRPr="00690483">
              <w:rPr>
                <w:b/>
                <w:bCs/>
              </w:rPr>
              <w:t>Підстави для відмови в участі у процедурі закупівлі</w:t>
            </w:r>
          </w:p>
          <w:p w:rsidR="003472F7" w:rsidRPr="00690483" w:rsidRDefault="003472F7" w:rsidP="008374BD"/>
        </w:tc>
        <w:tc>
          <w:tcPr>
            <w:tcW w:w="2726" w:type="dxa"/>
            <w:tcBorders>
              <w:top w:val="single" w:sz="4" w:space="0" w:color="000000"/>
              <w:left w:val="single" w:sz="4" w:space="0" w:color="000000"/>
              <w:bottom w:val="single" w:sz="4" w:space="0" w:color="000000"/>
              <w:right w:val="single" w:sz="4" w:space="0" w:color="000000"/>
            </w:tcBorders>
            <w:vAlign w:val="center"/>
          </w:tcPr>
          <w:p w:rsidR="003472F7" w:rsidRPr="00690483" w:rsidRDefault="003472F7" w:rsidP="008374BD">
            <w:pPr>
              <w:jc w:val="center"/>
              <w:rPr>
                <w:b/>
                <w:bCs/>
              </w:rPr>
            </w:pPr>
            <w:r w:rsidRPr="00690483">
              <w:rPr>
                <w:b/>
                <w:bCs/>
              </w:rPr>
              <w:t>Учасник процедури закупівлі</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2F7" w:rsidRPr="00690483" w:rsidRDefault="003472F7" w:rsidP="008374BD">
            <w:pPr>
              <w:jc w:val="center"/>
            </w:pPr>
            <w:r w:rsidRPr="00690483">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72F7" w:rsidRPr="00690483"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i/>
                <w:iCs/>
                <w:shd w:val="clear" w:color="auto" w:fill="FFFFFF"/>
              </w:rPr>
              <w:t>(</w:t>
            </w:r>
            <w:r>
              <w:rPr>
                <w:i/>
                <w:iCs/>
              </w:rPr>
              <w:t>підпункт 1 пункту 47 Особливостей</w:t>
            </w:r>
            <w:r w:rsidRPr="00690483">
              <w:rPr>
                <w:i/>
                <w:iCs/>
              </w:rPr>
              <w:t>)</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C535CC"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shd w:val="clear" w:color="auto" w:fill="FFFFFF"/>
              </w:rPr>
              <w:t xml:space="preserve"> </w:t>
            </w:r>
            <w:r w:rsidRPr="00363150">
              <w:rPr>
                <w:i/>
                <w:iCs/>
                <w:shd w:val="clear" w:color="auto" w:fill="FFFFFF"/>
              </w:rPr>
              <w:t>(</w:t>
            </w:r>
            <w:r>
              <w:rPr>
                <w:i/>
                <w:iCs/>
              </w:rPr>
              <w:t>підпункт 2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6C523D"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shd w:val="clear" w:color="auto" w:fill="FFFFFF"/>
              </w:rPr>
              <w:t xml:space="preserve"> </w:t>
            </w:r>
            <w:r w:rsidRPr="00363150">
              <w:rPr>
                <w:i/>
                <w:iCs/>
                <w:shd w:val="clear" w:color="auto" w:fill="FFFFFF"/>
              </w:rPr>
              <w:t>(</w:t>
            </w:r>
            <w:r>
              <w:rPr>
                <w:i/>
                <w:iCs/>
              </w:rPr>
              <w:t>підпункт 3 пункту 47 Особливостей</w:t>
            </w:r>
            <w:r w:rsidRPr="00363150">
              <w:rPr>
                <w:i/>
                <w:iCs/>
              </w:rPr>
              <w:t>)</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w:t>
            </w:r>
            <w:r>
              <w:t>о пункту 47</w:t>
            </w:r>
            <w:r w:rsidRPr="00690483">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shd w:val="clear" w:color="auto" w:fill="FFFFFF"/>
              </w:rPr>
              <w:t xml:space="preserve">керівника учасника процедури закупівлі, фізичну особу, яка є </w:t>
            </w:r>
            <w:r w:rsidRPr="00363150">
              <w:rPr>
                <w:shd w:val="clear" w:color="auto" w:fill="FFFFFF"/>
              </w:rPr>
              <w:lastRenderedPageBreak/>
              <w:t xml:space="preserve">учасником процедури закупівлі, </w:t>
            </w:r>
            <w:r>
              <w:rPr>
                <w:shd w:val="clear" w:color="auto" w:fill="FFFFFF"/>
              </w:rPr>
              <w:t xml:space="preserve">не </w:t>
            </w:r>
            <w:r w:rsidRPr="00363150">
              <w:rPr>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472F7" w:rsidRPr="00690483"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lastRenderedPageBreak/>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суб’єкт господарювання (учасник процедури закупівлі) протягом останніх трьох років притягувався до</w:t>
            </w:r>
            <w:r>
              <w:rPr>
                <w:shd w:val="clear" w:color="auto" w:fill="FFFFFF"/>
              </w:rPr>
              <w:t xml:space="preserve"> </w:t>
            </w:r>
            <w:r w:rsidRPr="00363150">
              <w:rPr>
                <w:shd w:val="clear" w:color="auto" w:fill="FFFFFF"/>
              </w:rPr>
              <w:t xml:space="preserve">відповідальності за порушення, передбачене пунктом 4 частини другої статті 6, пунктом 1 статті 50 Закону України </w:t>
            </w:r>
            <w:r>
              <w:rPr>
                <w:shd w:val="clear" w:color="auto" w:fill="FFFFFF"/>
              </w:rPr>
              <w:t>«</w:t>
            </w:r>
            <w:r w:rsidRPr="00363150">
              <w:rPr>
                <w:shd w:val="clear" w:color="auto" w:fill="FFFFFF"/>
              </w:rPr>
              <w:t>Про захист економічної конкуренції</w:t>
            </w:r>
            <w:r>
              <w:rPr>
                <w:shd w:val="clear" w:color="auto" w:fill="FFFFFF"/>
              </w:rPr>
              <w:t>»</w:t>
            </w:r>
            <w:r w:rsidRPr="00363150">
              <w:rPr>
                <w:shd w:val="clear" w:color="auto" w:fill="FFFFFF"/>
              </w:rPr>
              <w:t xml:space="preserve">, у вигляді вчинення </w:t>
            </w:r>
            <w:proofErr w:type="spellStart"/>
            <w:r w:rsidRPr="00363150">
              <w:rPr>
                <w:shd w:val="clear" w:color="auto" w:fill="FFFFFF"/>
              </w:rPr>
              <w:t>антиконкурентних</w:t>
            </w:r>
            <w:proofErr w:type="spellEnd"/>
            <w:r w:rsidRPr="00363150">
              <w:rPr>
                <w:shd w:val="clear" w:color="auto" w:fill="FFFFFF"/>
              </w:rPr>
              <w:t xml:space="preserve"> узгоджених дій, що стосуються спотворення результатів тендерів </w:t>
            </w:r>
            <w:r w:rsidRPr="00363150">
              <w:rPr>
                <w:i/>
                <w:iCs/>
                <w:shd w:val="clear" w:color="auto" w:fill="FFFFFF"/>
              </w:rPr>
              <w:t>(</w:t>
            </w:r>
            <w:r w:rsidRPr="00363150">
              <w:rPr>
                <w:i/>
                <w:iCs/>
              </w:rPr>
              <w:t>підпу</w:t>
            </w:r>
            <w:r>
              <w:rPr>
                <w:i/>
                <w:iCs/>
              </w:rPr>
              <w:t>нкт 4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6C523D"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i/>
                <w:iCs/>
                <w:shd w:val="clear" w:color="auto" w:fill="FFFFFF"/>
              </w:rPr>
              <w:t>(</w:t>
            </w:r>
            <w:r>
              <w:rPr>
                <w:i/>
                <w:iCs/>
              </w:rPr>
              <w:t>підпункт 5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t xml:space="preserve"> </w:t>
            </w:r>
            <w:r w:rsidRPr="00690483">
              <w:t xml:space="preserve">фізична особа, яка є учасником процедури закупівлі до кримінальної відповідальності не притягується, </w:t>
            </w:r>
            <w:proofErr w:type="spellStart"/>
            <w:r w:rsidRPr="00690483">
              <w:t>незнятої</w:t>
            </w:r>
            <w:proofErr w:type="spellEnd"/>
            <w:r w:rsidRPr="00690483">
              <w:t xml:space="preserve"> чи непогашеної</w:t>
            </w:r>
            <w:r>
              <w:t xml:space="preserve"> </w:t>
            </w:r>
            <w:r w:rsidRPr="00690483">
              <w:t>судимості не має та в розшуку не перебуває.</w:t>
            </w:r>
          </w:p>
        </w:tc>
      </w:tr>
      <w:tr w:rsidR="003472F7" w:rsidRPr="006C523D"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hd w:val="clear" w:color="auto" w:fill="FFFFFF"/>
              </w:rPr>
              <w:t xml:space="preserve"> </w:t>
            </w:r>
            <w:r>
              <w:rPr>
                <w:i/>
                <w:iCs/>
                <w:shd w:val="clear" w:color="auto" w:fill="FFFFFF"/>
              </w:rPr>
              <w:t>(підпункт 6 пункту 47</w:t>
            </w:r>
            <w:r w:rsidRPr="00363150">
              <w:rPr>
                <w:i/>
                <w:iCs/>
                <w:shd w:val="clear" w:color="auto" w:fill="FFFFFF"/>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t>керівник</w:t>
            </w:r>
            <w:r w:rsidRPr="00690483">
              <w:t xml:space="preserve"> учасника процедури закупівлі</w:t>
            </w:r>
            <w:r>
              <w:t xml:space="preserve"> </w:t>
            </w:r>
            <w:r w:rsidRPr="00690483">
              <w:t xml:space="preserve">до кримінальної відповідальності не притягується, </w:t>
            </w:r>
            <w:proofErr w:type="spellStart"/>
            <w:r w:rsidRPr="00690483">
              <w:t>незнятої</w:t>
            </w:r>
            <w:proofErr w:type="spellEnd"/>
            <w:r w:rsidRPr="00690483">
              <w:t xml:space="preserve"> чи непогашеної судимості не має та в розшуку не перебуває.</w:t>
            </w:r>
          </w:p>
        </w:tc>
      </w:tr>
      <w:tr w:rsidR="003472F7" w:rsidRPr="00690483"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i/>
                <w:iCs/>
                <w:shd w:val="clear" w:color="auto" w:fill="FFFFFF"/>
              </w:rPr>
              <w:t>(</w:t>
            </w:r>
            <w:r>
              <w:rPr>
                <w:i/>
                <w:iCs/>
              </w:rPr>
              <w:t>підпункт 7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690483"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lastRenderedPageBreak/>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i/>
                <w:iCs/>
                <w:shd w:val="clear" w:color="auto" w:fill="FFFFFF"/>
              </w:rPr>
              <w:t>(</w:t>
            </w:r>
            <w:r>
              <w:rPr>
                <w:i/>
                <w:iCs/>
              </w:rPr>
              <w:t>підпункт 8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690483"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i/>
                <w:iCs/>
                <w:shd w:val="clear" w:color="auto" w:fill="FFFFFF"/>
              </w:rPr>
              <w:t>(</w:t>
            </w:r>
            <w:r>
              <w:rPr>
                <w:i/>
                <w:iCs/>
              </w:rPr>
              <w:t>підпункт 9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33797E"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363150" w:rsidRDefault="003472F7" w:rsidP="008374BD">
            <w:pPr>
              <w:rPr>
                <w:shd w:val="clear" w:color="auto" w:fill="FFFFFF"/>
              </w:rPr>
            </w:pPr>
            <w:r w:rsidRPr="00363150">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i/>
                <w:iCs/>
                <w:shd w:val="clear" w:color="auto" w:fill="FFFFFF"/>
              </w:rPr>
              <w:t>(</w:t>
            </w:r>
            <w:r>
              <w:rPr>
                <w:i/>
                <w:iCs/>
              </w:rPr>
              <w:t>підпункт 10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pPr>
              <w:rPr>
                <w:i/>
                <w:iCs/>
              </w:rPr>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i/>
                <w:iCs/>
              </w:rPr>
              <w:t xml:space="preserve"> </w:t>
            </w:r>
          </w:p>
          <w:p w:rsidR="003472F7" w:rsidRPr="00690483" w:rsidRDefault="003472F7" w:rsidP="008374BD">
            <w:r w:rsidRPr="00690483">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3472F7" w:rsidRPr="00690483" w:rsidRDefault="003472F7" w:rsidP="008374BD"/>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5B0C07" w:rsidRDefault="003472F7" w:rsidP="008374BD">
            <w:pPr>
              <w:rPr>
                <w:color w:val="FF0000"/>
              </w:rPr>
            </w:pPr>
            <w:r w:rsidRPr="00690483">
              <w:t>Переможець не надає підтвердження своєї відповідності.</w:t>
            </w:r>
          </w:p>
        </w:tc>
      </w:tr>
      <w:tr w:rsidR="003472F7" w:rsidRPr="00690483"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учасник процедури закупівлі або кінцевий </w:t>
            </w:r>
            <w:proofErr w:type="spellStart"/>
            <w:r w:rsidRPr="00363150">
              <w:rPr>
                <w:shd w:val="clear" w:color="auto" w:fill="FFFFFF"/>
              </w:rPr>
              <w:t>бенефіціарний</w:t>
            </w:r>
            <w:proofErr w:type="spellEnd"/>
            <w:r w:rsidRPr="00363150">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i/>
                <w:iCs/>
                <w:shd w:val="clear" w:color="auto" w:fill="FFFFFF"/>
              </w:rPr>
              <w:t>(</w:t>
            </w:r>
            <w:r>
              <w:rPr>
                <w:i/>
                <w:iCs/>
              </w:rPr>
              <w:t>підпункт 11 пункту 47</w:t>
            </w:r>
            <w:r w:rsidRPr="00363150">
              <w:rPr>
                <w:i/>
                <w:iCs/>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Переможець не надає підтвердження своєї відповідності.</w:t>
            </w:r>
          </w:p>
        </w:tc>
      </w:tr>
      <w:tr w:rsidR="003472F7" w:rsidRPr="006C523D"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363150">
              <w:rPr>
                <w:shd w:val="clear" w:color="auto" w:fill="FFFFFF"/>
              </w:rPr>
              <w:t xml:space="preserve">керівника учасника процедури </w:t>
            </w:r>
            <w:r w:rsidRPr="00363150">
              <w:rPr>
                <w:shd w:val="clear" w:color="auto" w:fill="FFFFFF"/>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Pr>
                <w:i/>
                <w:iCs/>
                <w:shd w:val="clear" w:color="auto" w:fill="FFFFFF"/>
              </w:rPr>
              <w:t>(підпункт 12 пункту 47</w:t>
            </w:r>
            <w:r w:rsidRPr="00363150">
              <w:rPr>
                <w:i/>
                <w:iCs/>
                <w:shd w:val="clear" w:color="auto" w:fill="FFFFFF"/>
              </w:rPr>
              <w:t xml:space="preserve"> Особливостей)</w:t>
            </w: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rsidRPr="00690483">
              <w:lastRenderedPageBreak/>
              <w:t xml:space="preserve">Учасник процедури </w:t>
            </w:r>
            <w:r w:rsidRPr="00690483">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lastRenderedPageBreak/>
              <w:t xml:space="preserve">Переможець процедури закупівлі </w:t>
            </w:r>
            <w:r w:rsidRPr="00690483">
              <w:lastRenderedPageBreak/>
              <w:t xml:space="preserve">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t>керівника</w:t>
            </w:r>
            <w:r w:rsidRPr="00690483">
              <w:t xml:space="preserve"> учасника процедури закупівлі</w:t>
            </w:r>
            <w:r>
              <w:t xml:space="preserve"> </w:t>
            </w:r>
            <w:r w:rsidRPr="00690483">
              <w:t xml:space="preserve">/ фізичну особу, яка є учасником до кримінальної відповідальності не притягується, </w:t>
            </w:r>
            <w:proofErr w:type="spellStart"/>
            <w:r w:rsidRPr="00690483">
              <w:t>незнятої</w:t>
            </w:r>
            <w:proofErr w:type="spellEnd"/>
            <w:r w:rsidRPr="00690483">
              <w:t xml:space="preserve"> чи непогашеної</w:t>
            </w:r>
            <w:r>
              <w:t xml:space="preserve"> </w:t>
            </w:r>
            <w:r w:rsidRPr="00690483">
              <w:t>судимості не має та в розшуку не перебуває.</w:t>
            </w:r>
          </w:p>
        </w:tc>
      </w:tr>
      <w:tr w:rsidR="003472F7" w:rsidRPr="006C523D" w:rsidTr="00DB4194">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lastRenderedPageBreak/>
              <w:t>1</w:t>
            </w:r>
            <w:r>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363150" w:rsidRDefault="003472F7" w:rsidP="008374BD">
            <w:pPr>
              <w:rPr>
                <w:i/>
                <w:iCs/>
              </w:rPr>
            </w:pPr>
            <w:r w:rsidRPr="00363150">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t xml:space="preserve"> </w:t>
            </w:r>
            <w:r>
              <w:rPr>
                <w:i/>
                <w:iCs/>
              </w:rPr>
              <w:t>(абзац 14 пункту 47</w:t>
            </w:r>
            <w:r w:rsidRPr="00363150">
              <w:rPr>
                <w:i/>
                <w:iCs/>
              </w:rPr>
              <w:t xml:space="preserve"> Особливостей)</w:t>
            </w:r>
          </w:p>
          <w:p w:rsidR="003472F7" w:rsidRPr="00690483" w:rsidRDefault="003472F7" w:rsidP="008374BD">
            <w:pPr>
              <w:shd w:val="clear" w:color="auto" w:fill="FFFFFF"/>
              <w:spacing w:after="150"/>
            </w:pPr>
          </w:p>
        </w:tc>
        <w:tc>
          <w:tcPr>
            <w:tcW w:w="2726" w:type="dxa"/>
            <w:tcBorders>
              <w:top w:val="single" w:sz="4" w:space="0" w:color="000000"/>
              <w:left w:val="single" w:sz="4" w:space="0" w:color="000000"/>
              <w:bottom w:val="single" w:sz="4" w:space="0" w:color="000000"/>
              <w:right w:val="single" w:sz="4" w:space="0" w:color="000000"/>
            </w:tcBorders>
          </w:tcPr>
          <w:p w:rsidR="003472F7" w:rsidRPr="00690483" w:rsidRDefault="003472F7" w:rsidP="008374BD">
            <w:r>
              <w:t>У</w:t>
            </w:r>
            <w:r w:rsidRPr="00690483">
              <w:t xml:space="preserve">часник </w:t>
            </w:r>
            <w:r>
              <w:t xml:space="preserve">процедури закупівлі </w:t>
            </w:r>
            <w:r w:rsidRPr="00690483">
              <w:t>має надати:</w:t>
            </w:r>
          </w:p>
          <w:p w:rsidR="003472F7" w:rsidRPr="00690483" w:rsidRDefault="003472F7" w:rsidP="003472F7">
            <w:pPr>
              <w:numPr>
                <w:ilvl w:val="0"/>
                <w:numId w:val="1"/>
              </w:numPr>
              <w:spacing w:after="160" w:line="259" w:lineRule="auto"/>
              <w:ind w:left="410"/>
              <w:contextualSpacing/>
              <w:jc w:val="both"/>
            </w:pPr>
            <w:r w:rsidRPr="00690483">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72F7" w:rsidRPr="00690483" w:rsidRDefault="003472F7" w:rsidP="008374BD">
            <w:pPr>
              <w:ind w:left="50"/>
            </w:pPr>
            <w:r w:rsidRPr="00690483">
              <w:t xml:space="preserve">або </w:t>
            </w:r>
          </w:p>
          <w:p w:rsidR="003472F7" w:rsidRPr="00690483" w:rsidRDefault="003472F7" w:rsidP="003472F7">
            <w:pPr>
              <w:numPr>
                <w:ilvl w:val="0"/>
                <w:numId w:val="1"/>
              </w:numPr>
              <w:spacing w:after="160" w:line="259" w:lineRule="auto"/>
              <w:ind w:left="410"/>
              <w:contextualSpacing/>
              <w:jc w:val="both"/>
            </w:pPr>
            <w:r w:rsidRPr="00690483">
              <w:t xml:space="preserve">учасник процедури закупівлі, що перебуває в обставинах, зазначених </w:t>
            </w:r>
            <w:r>
              <w:t xml:space="preserve">в абзаці 14 пункту 47 </w:t>
            </w:r>
            <w:proofErr w:type="spellStart"/>
            <w:r>
              <w:t>Особливсотей</w:t>
            </w:r>
            <w:proofErr w:type="spellEnd"/>
            <w:r w:rsidRPr="00690483">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t xml:space="preserve">відкритих </w:t>
            </w:r>
            <w:r>
              <w:lastRenderedPageBreak/>
              <w:t>торгах</w:t>
            </w:r>
            <w:r w:rsidRPr="00690483">
              <w:t>. Для цього він повинен довести, що сплатив або зобов’язався сплатити відповідні зобов’язання та відшкодування завданих збитків.</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2F7" w:rsidRPr="00690483" w:rsidRDefault="003472F7" w:rsidP="008374BD">
            <w:r w:rsidRPr="00690483">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72F7" w:rsidRPr="00690483" w:rsidRDefault="003472F7" w:rsidP="008374BD"/>
          <w:p w:rsidR="003472F7" w:rsidRPr="00690483" w:rsidRDefault="003472F7" w:rsidP="008374BD">
            <w:r w:rsidRPr="00690483">
              <w:t>або</w:t>
            </w:r>
          </w:p>
          <w:p w:rsidR="003472F7" w:rsidRPr="00690483" w:rsidRDefault="003472F7" w:rsidP="008374BD"/>
          <w:p w:rsidR="003472F7" w:rsidRPr="00690483" w:rsidRDefault="003472F7" w:rsidP="008374BD">
            <w:r w:rsidRPr="00690483">
              <w:t xml:space="preserve">Переможець процедури закупівлі, що перебуває в обставинах, зазначених </w:t>
            </w:r>
            <w:r>
              <w:t>в абзаці 14 пункті 47</w:t>
            </w:r>
            <w:r w:rsidRPr="000B4778">
              <w:t xml:space="preserve"> Особливостей</w:t>
            </w:r>
            <w:r w:rsidRPr="00690483">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72F7" w:rsidRDefault="003472F7" w:rsidP="003472F7"/>
    <w:p w:rsidR="003472F7" w:rsidRDefault="003472F7" w:rsidP="00DB4194">
      <w:pPr>
        <w:ind w:left="567" w:right="425"/>
      </w:pPr>
      <w: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72F7" w:rsidRDefault="003472F7" w:rsidP="00DB4194">
      <w:pPr>
        <w:ind w:left="567" w:right="425" w:firstLine="708"/>
      </w:pPr>
      <w:bookmarkStart w:id="0" w:name="_GoBack"/>
      <w:bookmarkEnd w:id="0"/>
    </w:p>
    <w:p w:rsidR="003472F7" w:rsidRDefault="003472F7" w:rsidP="00DB4194">
      <w:pPr>
        <w:ind w:left="567" w:right="425" w:firstLine="708"/>
      </w:pPr>
      <w: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t>підпадає під підстави, встановлені пунктом 47 цих особливостей</w:t>
      </w:r>
      <w:r>
        <w:t>.</w:t>
      </w:r>
    </w:p>
    <w:p w:rsidR="003472F7" w:rsidRDefault="003472F7" w:rsidP="00DB4194">
      <w:pPr>
        <w:ind w:left="567" w:right="425" w:firstLine="708"/>
      </w:pPr>
    </w:p>
    <w:p w:rsidR="003472F7" w:rsidRDefault="003472F7" w:rsidP="00DB4194">
      <w:pPr>
        <w:ind w:left="567" w:right="425" w:firstLine="708"/>
        <w:rPr>
          <w:b/>
          <w:bCs/>
        </w:rPr>
      </w:pPr>
      <w:r>
        <w:t>У</w:t>
      </w:r>
      <w:r w:rsidRPr="00413ADB">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t>14</w:t>
      </w:r>
      <w:r w:rsidRPr="00413ADB">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w:t>
      </w:r>
      <w:r>
        <w:t>і абзацу 3 підпункту 3 пункту 47</w:t>
      </w:r>
      <w:r w:rsidRPr="00413ADB">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t>.</w:t>
      </w:r>
    </w:p>
    <w:p w:rsidR="003472F7" w:rsidRDefault="003472F7" w:rsidP="00DB4194">
      <w:pPr>
        <w:spacing w:after="200" w:line="276" w:lineRule="auto"/>
        <w:ind w:left="567" w:right="425"/>
      </w:pPr>
      <w:r>
        <w:br w:type="page"/>
      </w:r>
    </w:p>
    <w:p w:rsidR="0089794A" w:rsidRDefault="0089794A" w:rsidP="0089794A">
      <w:pPr>
        <w:pStyle w:val="2"/>
        <w:spacing w:after="0" w:line="240" w:lineRule="auto"/>
        <w:ind w:left="0"/>
        <w:jc w:val="both"/>
        <w:rPr>
          <w:b/>
          <w:sz w:val="28"/>
          <w:szCs w:val="28"/>
        </w:rPr>
      </w:pPr>
    </w:p>
    <w:p w:rsidR="006C0994" w:rsidRDefault="00DB4194"/>
    <w:sectPr w:rsidR="006C0994" w:rsidSect="00DB4194">
      <w:pgSz w:w="11907" w:h="16840" w:code="9"/>
      <w:pgMar w:top="1134" w:right="0" w:bottom="1135" w:left="0" w:header="567" w:footer="708"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F1"/>
    <w:rsid w:val="000C1034"/>
    <w:rsid w:val="002237A9"/>
    <w:rsid w:val="003472F7"/>
    <w:rsid w:val="004C201D"/>
    <w:rsid w:val="0089794A"/>
    <w:rsid w:val="009A060A"/>
    <w:rsid w:val="00A8541C"/>
    <w:rsid w:val="00AF14F1"/>
    <w:rsid w:val="00B24F2D"/>
    <w:rsid w:val="00BB05D3"/>
    <w:rsid w:val="00C81695"/>
    <w:rsid w:val="00CE0268"/>
    <w:rsid w:val="00DB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9794A"/>
    <w:pPr>
      <w:spacing w:after="120" w:line="480" w:lineRule="auto"/>
      <w:ind w:left="283"/>
    </w:pPr>
  </w:style>
  <w:style w:type="character" w:customStyle="1" w:styleId="20">
    <w:name w:val="Основной текст с отступом 2 Знак"/>
    <w:basedOn w:val="a0"/>
    <w:link w:val="2"/>
    <w:rsid w:val="0089794A"/>
    <w:rPr>
      <w:rFonts w:ascii="Times New Roman" w:eastAsia="Times New Roman" w:hAnsi="Times New Roman" w:cs="Times New Roman"/>
      <w:sz w:val="24"/>
      <w:szCs w:val="24"/>
      <w:lang w:val="uk-UA" w:eastAsia="ru-RU"/>
    </w:rPr>
  </w:style>
  <w:style w:type="paragraph" w:customStyle="1" w:styleId="a3">
    <w:name w:val="Содержимое таблицы"/>
    <w:basedOn w:val="a"/>
    <w:rsid w:val="0089794A"/>
    <w:pPr>
      <w:suppressLineNumbers/>
      <w:suppressAutoHyphens/>
    </w:pPr>
    <w:rPr>
      <w:rFonts w:ascii="Times New Roman CYR" w:hAnsi="Times New Roman CYR"/>
      <w:sz w:val="20"/>
      <w:szCs w:val="20"/>
      <w:lang w:val="ru-RU" w:eastAsia="ar-SA"/>
    </w:rPr>
  </w:style>
  <w:style w:type="character" w:customStyle="1" w:styleId="ListParagraphChar">
    <w:name w:val="List Paragraph Char"/>
    <w:aliases w:val="Chapter10 Char,Список уровня 2 Char,название табл/рис Char,Bullet Number Char,Bullet 1 Char,Use Case List Paragraph Char,lp1 Char,List Paragraph1 Char,lp11 Char,List Paragraph11 Char"/>
    <w:link w:val="1"/>
    <w:locked/>
    <w:rsid w:val="00BB05D3"/>
    <w:rPr>
      <w:rFonts w:ascii="Calibri" w:hAnsi="Calibri"/>
      <w:lang w:eastAsia="ru-RU"/>
    </w:rPr>
  </w:style>
  <w:style w:type="paragraph" w:customStyle="1" w:styleId="1">
    <w:name w:val="Абзац списка1"/>
    <w:aliases w:val="Chapter10,Список уровня 2,название табл/рис"/>
    <w:basedOn w:val="a"/>
    <w:link w:val="ListParagraphChar"/>
    <w:rsid w:val="00BB05D3"/>
    <w:pPr>
      <w:spacing w:after="200" w:line="276" w:lineRule="auto"/>
      <w:ind w:left="720"/>
      <w:contextualSpacing/>
    </w:pPr>
    <w:rPr>
      <w:rFonts w:ascii="Calibri" w:eastAsiaTheme="minorHAnsi" w:hAnsi="Calibri" w:cstheme="minorBidi"/>
      <w:sz w:val="22"/>
      <w:szCs w:val="22"/>
      <w:lang w:val="ru-RU"/>
    </w:rPr>
  </w:style>
  <w:style w:type="paragraph" w:styleId="a4">
    <w:name w:val="List Paragraph"/>
    <w:basedOn w:val="a"/>
    <w:qFormat/>
    <w:rsid w:val="00BB05D3"/>
    <w:pPr>
      <w:widowControl w:val="0"/>
      <w:suppressAutoHyphens/>
      <w:ind w:left="708"/>
    </w:pPr>
    <w:rPr>
      <w:rFonts w:eastAsia="Lucida Sans Unicode" w:cs="Tahoma"/>
      <w:color w:val="000000"/>
      <w:lang w:val="en-US" w:eastAsia="en-US" w:bidi="en-US"/>
    </w:rPr>
  </w:style>
  <w:style w:type="character" w:customStyle="1" w:styleId="11">
    <w:name w:val="Знак Знак11"/>
    <w:rsid w:val="00BB05D3"/>
    <w:rPr>
      <w:rFonts w:ascii="Times New Roman" w:eastAsia="Calibri" w:hAnsi="Times New Roman" w:cs="Times New Roman" w:hint="default"/>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9794A"/>
    <w:pPr>
      <w:spacing w:after="120" w:line="480" w:lineRule="auto"/>
      <w:ind w:left="283"/>
    </w:pPr>
  </w:style>
  <w:style w:type="character" w:customStyle="1" w:styleId="20">
    <w:name w:val="Основной текст с отступом 2 Знак"/>
    <w:basedOn w:val="a0"/>
    <w:link w:val="2"/>
    <w:rsid w:val="0089794A"/>
    <w:rPr>
      <w:rFonts w:ascii="Times New Roman" w:eastAsia="Times New Roman" w:hAnsi="Times New Roman" w:cs="Times New Roman"/>
      <w:sz w:val="24"/>
      <w:szCs w:val="24"/>
      <w:lang w:val="uk-UA" w:eastAsia="ru-RU"/>
    </w:rPr>
  </w:style>
  <w:style w:type="paragraph" w:customStyle="1" w:styleId="a3">
    <w:name w:val="Содержимое таблицы"/>
    <w:basedOn w:val="a"/>
    <w:rsid w:val="0089794A"/>
    <w:pPr>
      <w:suppressLineNumbers/>
      <w:suppressAutoHyphens/>
    </w:pPr>
    <w:rPr>
      <w:rFonts w:ascii="Times New Roman CYR" w:hAnsi="Times New Roman CYR"/>
      <w:sz w:val="20"/>
      <w:szCs w:val="20"/>
      <w:lang w:val="ru-RU" w:eastAsia="ar-SA"/>
    </w:rPr>
  </w:style>
  <w:style w:type="character" w:customStyle="1" w:styleId="ListParagraphChar">
    <w:name w:val="List Paragraph Char"/>
    <w:aliases w:val="Chapter10 Char,Список уровня 2 Char,название табл/рис Char,Bullet Number Char,Bullet 1 Char,Use Case List Paragraph Char,lp1 Char,List Paragraph1 Char,lp11 Char,List Paragraph11 Char"/>
    <w:link w:val="1"/>
    <w:locked/>
    <w:rsid w:val="00BB05D3"/>
    <w:rPr>
      <w:rFonts w:ascii="Calibri" w:hAnsi="Calibri"/>
      <w:lang w:eastAsia="ru-RU"/>
    </w:rPr>
  </w:style>
  <w:style w:type="paragraph" w:customStyle="1" w:styleId="1">
    <w:name w:val="Абзац списка1"/>
    <w:aliases w:val="Chapter10,Список уровня 2,название табл/рис"/>
    <w:basedOn w:val="a"/>
    <w:link w:val="ListParagraphChar"/>
    <w:rsid w:val="00BB05D3"/>
    <w:pPr>
      <w:spacing w:after="200" w:line="276" w:lineRule="auto"/>
      <w:ind w:left="720"/>
      <w:contextualSpacing/>
    </w:pPr>
    <w:rPr>
      <w:rFonts w:ascii="Calibri" w:eastAsiaTheme="minorHAnsi" w:hAnsi="Calibri" w:cstheme="minorBidi"/>
      <w:sz w:val="22"/>
      <w:szCs w:val="22"/>
      <w:lang w:val="ru-RU"/>
    </w:rPr>
  </w:style>
  <w:style w:type="paragraph" w:styleId="a4">
    <w:name w:val="List Paragraph"/>
    <w:basedOn w:val="a"/>
    <w:qFormat/>
    <w:rsid w:val="00BB05D3"/>
    <w:pPr>
      <w:widowControl w:val="0"/>
      <w:suppressAutoHyphens/>
      <w:ind w:left="708"/>
    </w:pPr>
    <w:rPr>
      <w:rFonts w:eastAsia="Lucida Sans Unicode" w:cs="Tahoma"/>
      <w:color w:val="000000"/>
      <w:lang w:val="en-US" w:eastAsia="en-US" w:bidi="en-US"/>
    </w:rPr>
  </w:style>
  <w:style w:type="character" w:customStyle="1" w:styleId="11">
    <w:name w:val="Знак Знак11"/>
    <w:rsid w:val="00BB05D3"/>
    <w:rPr>
      <w:rFonts w:ascii="Times New Roman" w:eastAsia="Calibri" w:hAnsi="Times New Roman" w:cs="Times New Roman" w:hint="default"/>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2023-03-14T11:50:00Z</cp:lastPrinted>
  <dcterms:created xsi:type="dcterms:W3CDTF">2023-03-13T14:43:00Z</dcterms:created>
  <dcterms:modified xsi:type="dcterms:W3CDTF">2023-11-22T12:30:00Z</dcterms:modified>
</cp:coreProperties>
</file>