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1CD" w:rsidRDefault="005B241A" w:rsidP="00BF43F6">
      <w:pPr>
        <w:spacing w:before="68"/>
        <w:ind w:left="4734" w:right="190" w:firstLine="4402"/>
        <w:jc w:val="right"/>
        <w:rPr>
          <w:b/>
          <w:sz w:val="24"/>
        </w:rPr>
      </w:pPr>
      <w:bookmarkStart w:id="0" w:name="_GoBack"/>
      <w:bookmarkEnd w:id="0"/>
      <w:r>
        <w:rPr>
          <w:b/>
          <w:sz w:val="24"/>
        </w:rPr>
        <w:t>Додаток №</w:t>
      </w:r>
      <w:r w:rsidR="00D82D99">
        <w:rPr>
          <w:b/>
          <w:sz w:val="24"/>
        </w:rPr>
        <w:t>5</w:t>
      </w:r>
      <w:r>
        <w:rPr>
          <w:b/>
          <w:spacing w:val="-57"/>
          <w:sz w:val="24"/>
        </w:rPr>
        <w:t xml:space="preserve"> </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rsidR="00193D56" w:rsidRDefault="00193D56">
      <w:pPr>
        <w:spacing w:before="68"/>
        <w:ind w:left="4734" w:right="190" w:firstLine="4402"/>
        <w:rPr>
          <w:b/>
          <w:sz w:val="24"/>
        </w:rPr>
      </w:pPr>
    </w:p>
    <w:p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w:t>
      </w:r>
      <w:r w:rsidR="009819AF">
        <w:rPr>
          <w:rFonts w:eastAsia="Calibri"/>
          <w:iCs/>
          <w:sz w:val="24"/>
          <w:szCs w:val="24"/>
          <w:lang w:eastAsia="ru-RU"/>
        </w:rPr>
        <w:t>3</w:t>
      </w:r>
      <w:r w:rsidRPr="00A80F5F">
        <w:rPr>
          <w:rFonts w:eastAsia="Calibri"/>
          <w:b/>
          <w:sz w:val="24"/>
          <w:szCs w:val="24"/>
          <w:lang w:eastAsia="ru-RU"/>
        </w:rPr>
        <w:t xml:space="preserve"> </w:t>
      </w:r>
      <w:r w:rsidRPr="00A80F5F">
        <w:rPr>
          <w:rFonts w:eastAsia="Calibri"/>
          <w:sz w:val="24"/>
          <w:szCs w:val="24"/>
          <w:lang w:eastAsia="ru-RU"/>
        </w:rPr>
        <w:t>р.</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w:t>
      </w:r>
      <w:proofErr w:type="spellStart"/>
      <w:r w:rsidRPr="00A80F5F">
        <w:rPr>
          <w:rFonts w:eastAsia="Calibri"/>
          <w:sz w:val="24"/>
          <w:szCs w:val="24"/>
        </w:rPr>
        <w:t>Сукеннікова</w:t>
      </w:r>
      <w:proofErr w:type="spellEnd"/>
      <w:r w:rsidRPr="00A80F5F">
        <w:rPr>
          <w:rFonts w:eastAsia="Calibri"/>
          <w:sz w:val="24"/>
          <w:szCs w:val="24"/>
        </w:rPr>
        <w:t xml:space="preserve"> Олексія Вячеславовича, що діє на підставі положення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1" w:name="_Hlk509929114"/>
      <w:r w:rsidRPr="00A80F5F">
        <w:rPr>
          <w:rFonts w:eastAsia="Calibri"/>
          <w:sz w:val="24"/>
          <w:szCs w:val="24"/>
        </w:rPr>
        <w:t>Підрядник</w:t>
      </w:r>
      <w:bookmarkEnd w:id="1"/>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1.1. Підрядник зобов’язується у 202</w:t>
      </w:r>
      <w:r w:rsidR="009819AF">
        <w:rPr>
          <w:rFonts w:eastAsia="Calibri"/>
          <w:snapToGrid w:val="0"/>
          <w:sz w:val="24"/>
          <w:szCs w:val="24"/>
          <w:lang w:eastAsia="ru-RU"/>
        </w:rPr>
        <w:t>3</w:t>
      </w:r>
      <w:r w:rsidRPr="00A80F5F">
        <w:rPr>
          <w:rFonts w:eastAsia="Calibri"/>
          <w:snapToGrid w:val="0"/>
          <w:sz w:val="24"/>
          <w:szCs w:val="24"/>
          <w:lang w:eastAsia="ru-RU"/>
        </w:rPr>
        <w:t xml:space="preserve"> році </w:t>
      </w:r>
      <w:r w:rsidR="009819AF">
        <w:rPr>
          <w:rFonts w:eastAsia="Calibri"/>
          <w:snapToGrid w:val="0"/>
          <w:sz w:val="24"/>
          <w:szCs w:val="24"/>
          <w:lang w:eastAsia="ru-RU"/>
        </w:rPr>
        <w:t>виконати роботи</w:t>
      </w:r>
      <w:r w:rsidRPr="00A80F5F">
        <w:rPr>
          <w:rFonts w:eastAsia="Calibri"/>
          <w:snapToGrid w:val="0"/>
          <w:sz w:val="24"/>
          <w:szCs w:val="24"/>
          <w:lang w:eastAsia="ru-RU"/>
        </w:rPr>
        <w:t xml:space="preserve">, зазначені у кошторисній документації, а Замовник - прийняти і оплатити такі </w:t>
      </w:r>
      <w:r w:rsidR="009819AF">
        <w:rPr>
          <w:rFonts w:eastAsia="Calibri"/>
          <w:snapToGrid w:val="0"/>
          <w:sz w:val="24"/>
          <w:szCs w:val="24"/>
          <w:lang w:eastAsia="ru-RU"/>
        </w:rPr>
        <w:t>роботи</w:t>
      </w:r>
      <w:r w:rsidRPr="00A80F5F">
        <w:rPr>
          <w:rFonts w:eastAsia="Calibri"/>
          <w:snapToGrid w:val="0"/>
          <w:sz w:val="24"/>
          <w:szCs w:val="24"/>
          <w:lang w:eastAsia="ru-RU"/>
        </w:rPr>
        <w:t>. Невід’ємною частиною даного Договору є календарний план виконання робіт, в якому визначаються дати початку та закінчення всіх видів (етапів, комплексів) робіт, передбачених договором про закупівлю.</w:t>
      </w:r>
    </w:p>
    <w:p w:rsidR="00A80F5F" w:rsidRPr="008438AE" w:rsidRDefault="00A80F5F" w:rsidP="008438AE">
      <w:pPr>
        <w:shd w:val="clear" w:color="auto" w:fill="FFFFFF"/>
        <w:autoSpaceDE/>
        <w:autoSpaceDN/>
        <w:ind w:right="58" w:firstLine="360"/>
        <w:jc w:val="both"/>
        <w:rPr>
          <w:b/>
          <w:bCs/>
          <w:color w:val="000000"/>
          <w:spacing w:val="-6"/>
          <w:sz w:val="24"/>
          <w:szCs w:val="24"/>
        </w:rPr>
      </w:pPr>
      <w:r w:rsidRPr="00A80F5F">
        <w:rPr>
          <w:rFonts w:eastAsia="Calibri"/>
          <w:snapToGrid w:val="0"/>
          <w:sz w:val="24"/>
          <w:szCs w:val="24"/>
          <w:lang w:eastAsia="ru-RU"/>
        </w:rPr>
        <w:t xml:space="preserve">1.2. Найменування робіт: </w:t>
      </w:r>
      <w:r w:rsidR="009819AF">
        <w:rPr>
          <w:b/>
          <w:bCs/>
          <w:color w:val="000000"/>
          <w:spacing w:val="-6"/>
          <w:sz w:val="24"/>
          <w:szCs w:val="24"/>
        </w:rPr>
        <w:t>__________________________________________________________</w:t>
      </w:r>
      <w:r w:rsidR="00C641D2">
        <w:rPr>
          <w:b/>
          <w:bCs/>
          <w:color w:val="000000"/>
          <w:spacing w:val="-6"/>
          <w:sz w:val="24"/>
          <w:szCs w:val="24"/>
        </w:rPr>
        <w:t xml:space="preserve"> </w:t>
      </w:r>
      <w:r w:rsidR="00C641D2" w:rsidRPr="00C641D2">
        <w:rPr>
          <w:bCs/>
          <w:color w:val="000000"/>
          <w:spacing w:val="-6"/>
          <w:sz w:val="24"/>
          <w:szCs w:val="24"/>
        </w:rPr>
        <w:t>(</w:t>
      </w:r>
      <w:r w:rsidR="00735423" w:rsidRPr="00735423">
        <w:rPr>
          <w:bCs/>
          <w:color w:val="000000"/>
          <w:spacing w:val="-6"/>
          <w:sz w:val="24"/>
          <w:szCs w:val="24"/>
        </w:rPr>
        <w:t>код ДК 021:2015 - 45450000-6 Інші завершальні будівельні роботи</w:t>
      </w:r>
      <w:r w:rsidR="00C641D2">
        <w:rPr>
          <w:bCs/>
          <w:color w:val="000000"/>
          <w:spacing w:val="-6"/>
          <w:sz w:val="24"/>
          <w:szCs w:val="24"/>
        </w:rPr>
        <w:t>)</w:t>
      </w:r>
      <w:r w:rsidR="00C641D2">
        <w:rPr>
          <w:b/>
          <w:bCs/>
          <w:color w:val="000000"/>
          <w:spacing w:val="-6"/>
          <w:sz w:val="24"/>
          <w:szCs w:val="24"/>
        </w:rPr>
        <w:t xml:space="preserve"> </w:t>
      </w:r>
      <w:r w:rsidR="008438AE" w:rsidRPr="009819AF">
        <w:rPr>
          <w:bCs/>
          <w:color w:val="000000"/>
          <w:spacing w:val="-6"/>
          <w:sz w:val="24"/>
          <w:szCs w:val="24"/>
        </w:rPr>
        <w:t>.</w:t>
      </w:r>
      <w:r w:rsidR="008438AE" w:rsidRPr="008438AE">
        <w:rPr>
          <w:b/>
          <w:bCs/>
          <w:color w:val="000000"/>
          <w:spacing w:val="-6"/>
          <w:sz w:val="24"/>
          <w:szCs w:val="24"/>
        </w:rPr>
        <w:t xml:space="preserve">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zh-CN"/>
        </w:rPr>
        <w:t xml:space="preserve">      1.5.</w:t>
      </w:r>
      <w:r w:rsidRPr="00A80F5F">
        <w:rPr>
          <w:rFonts w:eastAsia="Calibri"/>
          <w:sz w:val="24"/>
          <w:szCs w:val="24"/>
          <w:lang w:eastAsia="ar-SA"/>
        </w:rPr>
        <w:t xml:space="preserve"> Замовник делегує Підряднику права Замовника в частині замовлення та оплати експертизи кошторисної документації.</w:t>
      </w:r>
    </w:p>
    <w:p w:rsidR="00A80F5F" w:rsidRPr="00A80F5F" w:rsidRDefault="00A80F5F" w:rsidP="00A80F5F">
      <w:pPr>
        <w:widowControl/>
        <w:suppressAutoHyphens/>
        <w:autoSpaceDE/>
        <w:autoSpaceDN/>
        <w:jc w:val="both"/>
        <w:rPr>
          <w:rFonts w:eastAsia="Calibri"/>
          <w:sz w:val="24"/>
          <w:szCs w:val="24"/>
          <w:lang w:eastAsia="ar-SA"/>
        </w:rPr>
      </w:pPr>
      <w:r w:rsidRPr="00A80F5F">
        <w:rPr>
          <w:rFonts w:eastAsia="Calibri"/>
          <w:sz w:val="24"/>
          <w:szCs w:val="24"/>
          <w:lang w:eastAsia="ar-SA"/>
        </w:rPr>
        <w:t xml:space="preserve">      1.6. На всі види робіт підрядом встановлено гарантійний термін 3 роки.</w:t>
      </w:r>
    </w:p>
    <w:p w:rsidR="00A80F5F" w:rsidRPr="00A80F5F" w:rsidRDefault="00A80F5F" w:rsidP="00A80F5F">
      <w:pPr>
        <w:autoSpaceDE/>
        <w:autoSpaceDN/>
        <w:ind w:right="58" w:firstLine="360"/>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rsidR="00A80F5F" w:rsidRPr="00A80F5F" w:rsidRDefault="00A80F5F" w:rsidP="00A80F5F">
      <w:pPr>
        <w:shd w:val="clear" w:color="auto" w:fill="FFFFFF"/>
        <w:autoSpaceDE/>
        <w:autoSpaceDN/>
        <w:ind w:right="58"/>
        <w:jc w:val="both"/>
        <w:rPr>
          <w:rFonts w:eastAsia="Calibri"/>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3.1. Ціна цього Договору на момент підписання визначається кошторисною документацією та становить: ___________грн.___ коп. (__ грн. ___ коп.) в т.ч. ПДВ-20% - _______грн.__ коп. </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rsidR="00A80F5F" w:rsidRPr="00A80F5F" w:rsidRDefault="00A80F5F" w:rsidP="00A80F5F">
      <w:pPr>
        <w:widowControl/>
        <w:autoSpaceDE/>
        <w:autoSpaceDN/>
        <w:ind w:firstLine="360"/>
        <w:jc w:val="both"/>
        <w:rPr>
          <w:rFonts w:eastAsia="Calibri"/>
          <w:snapToGrid w:val="0"/>
          <w:sz w:val="24"/>
          <w:szCs w:val="24"/>
          <w:lang w:eastAsia="ru-RU"/>
        </w:rPr>
      </w:pPr>
      <w:r w:rsidRPr="00A80F5F">
        <w:rPr>
          <w:rFonts w:eastAsia="Calibri"/>
          <w:snapToGrid w:val="0"/>
          <w:sz w:val="24"/>
          <w:szCs w:val="24"/>
          <w:lang w:eastAsia="ru-RU"/>
        </w:rPr>
        <w:t xml:space="preserve">3.4. За наявності обставин, що зумовлюють необхідність уточнення договірної ціни, </w:t>
      </w:r>
      <w:bookmarkStart w:id="2" w:name="_Hlk512432550"/>
      <w:r w:rsidRPr="00A80F5F">
        <w:rPr>
          <w:rFonts w:eastAsia="Calibri"/>
          <w:snapToGrid w:val="0"/>
          <w:sz w:val="24"/>
          <w:szCs w:val="24"/>
          <w:lang w:eastAsia="ru-RU"/>
        </w:rPr>
        <w:t>Підрядник</w:t>
      </w:r>
      <w:bookmarkEnd w:id="2"/>
      <w:r w:rsidRPr="00A80F5F">
        <w:rPr>
          <w:rFonts w:eastAsia="Calibri"/>
          <w:snapToGrid w:val="0"/>
          <w:sz w:val="24"/>
          <w:szCs w:val="24"/>
          <w:lang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rsidR="00A80F5F" w:rsidRPr="00A80F5F" w:rsidRDefault="00A80F5F" w:rsidP="00A80F5F">
      <w:pPr>
        <w:widowControl/>
        <w:autoSpaceDE/>
        <w:autoSpaceDN/>
        <w:ind w:firstLine="360"/>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rsidR="00A80F5F" w:rsidRPr="00A80F5F" w:rsidRDefault="00FC72F4" w:rsidP="008438AE">
      <w:pPr>
        <w:widowControl/>
        <w:autoSpaceDE/>
        <w:autoSpaceDN/>
        <w:jc w:val="both"/>
        <w:rPr>
          <w:rFonts w:eastAsia="Calibri"/>
          <w:snapToGrid w:val="0"/>
          <w:sz w:val="24"/>
          <w:szCs w:val="24"/>
          <w:lang w:eastAsia="ru-RU"/>
        </w:rPr>
      </w:pPr>
      <w:r>
        <w:rPr>
          <w:rFonts w:eastAsia="Calibri"/>
          <w:snapToGrid w:val="0"/>
          <w:sz w:val="24"/>
          <w:szCs w:val="24"/>
          <w:lang w:eastAsia="ru-RU"/>
        </w:rPr>
        <w:t xml:space="preserve">      </w:t>
      </w:r>
      <w:r w:rsidR="00A80F5F" w:rsidRPr="00A80F5F">
        <w:rPr>
          <w:rFonts w:eastAsia="Calibri"/>
          <w:snapToGrid w:val="0"/>
          <w:sz w:val="24"/>
          <w:szCs w:val="24"/>
          <w:lang w:eastAsia="ru-RU"/>
        </w:rPr>
        <w:t>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rsidR="00A80F5F" w:rsidRPr="00A80F5F" w:rsidRDefault="00A80F5F" w:rsidP="008438AE">
      <w:pPr>
        <w:widowControl/>
        <w:autoSpaceDE/>
        <w:autoSpaceDN/>
        <w:spacing w:line="240" w:lineRule="atLeast"/>
        <w:ind w:right="38" w:firstLine="360"/>
        <w:jc w:val="both"/>
        <w:rPr>
          <w:rFonts w:eastAsia="Calibri"/>
          <w:snapToGrid w:val="0"/>
          <w:sz w:val="24"/>
          <w:szCs w:val="24"/>
          <w:lang w:eastAsia="ru-RU"/>
        </w:rPr>
      </w:pPr>
      <w:r w:rsidRPr="00A80F5F">
        <w:rPr>
          <w:rFonts w:eastAsia="Calibri"/>
          <w:snapToGrid w:val="0"/>
          <w:sz w:val="24"/>
          <w:szCs w:val="24"/>
          <w:lang w:eastAsia="ru-RU"/>
        </w:rPr>
        <w:t xml:space="preserve">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w:t>
      </w:r>
      <w:r w:rsidRPr="00A80F5F">
        <w:rPr>
          <w:rFonts w:eastAsia="Calibri"/>
          <w:snapToGrid w:val="0"/>
          <w:sz w:val="24"/>
          <w:szCs w:val="24"/>
          <w:lang w:eastAsia="ru-RU"/>
        </w:rPr>
        <w:lastRenderedPageBreak/>
        <w:t>витрат Підрядника. Протягом 90 днів з дня підписання Сторонами Актів виконаних робіт</w:t>
      </w:r>
      <w:r w:rsidR="008F3420">
        <w:rPr>
          <w:rFonts w:eastAsia="Calibri"/>
          <w:snapToGrid w:val="0"/>
          <w:sz w:val="24"/>
          <w:szCs w:val="24"/>
          <w:lang w:eastAsia="ru-RU"/>
        </w:rPr>
        <w:t xml:space="preserve"> </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rsidR="00A80F5F" w:rsidRDefault="00A80F5F" w:rsidP="00A80F5F">
      <w:pPr>
        <w:widowControl/>
        <w:autoSpaceDE/>
        <w:autoSpaceDN/>
        <w:spacing w:line="240" w:lineRule="atLeast"/>
        <w:ind w:right="27" w:firstLine="426"/>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rsidR="00A80F5F" w:rsidRPr="00A80F5F" w:rsidRDefault="00FC72F4" w:rsidP="00A80F5F">
      <w:pPr>
        <w:widowControl/>
        <w:autoSpaceDE/>
        <w:autoSpaceDN/>
        <w:spacing w:line="240" w:lineRule="atLeast"/>
        <w:ind w:right="27" w:firstLine="426"/>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xml:space="preserve">.   Замовник здійснює оплату за виконані </w:t>
      </w:r>
      <w:proofErr w:type="spellStart"/>
      <w:r w:rsidR="00A80F5F" w:rsidRPr="00A80F5F">
        <w:rPr>
          <w:rFonts w:eastAsia="Calibri"/>
          <w:sz w:val="24"/>
          <w:szCs w:val="24"/>
          <w:lang w:eastAsia="ru-RU"/>
        </w:rPr>
        <w:t>Підрядиком</w:t>
      </w:r>
      <w:proofErr w:type="spellEnd"/>
      <w:r w:rsidR="00A80F5F" w:rsidRPr="00A80F5F">
        <w:rPr>
          <w:rFonts w:eastAsia="Calibri"/>
          <w:sz w:val="24"/>
          <w:szCs w:val="24"/>
          <w:lang w:eastAsia="ru-RU"/>
        </w:rPr>
        <w:t xml:space="preserve"> роботи звітного місяця по мірі надходження бюджетних коштів після підписання актів виконаних робіт (ф. КБ-2В та ф.КБ-3).</w:t>
      </w:r>
    </w:p>
    <w:p w:rsidR="00A80F5F" w:rsidRDefault="00FC72F4" w:rsidP="00A80F5F">
      <w:pPr>
        <w:widowControl/>
        <w:autoSpaceDE/>
        <w:autoSpaceDN/>
        <w:spacing w:line="240" w:lineRule="atLeast"/>
        <w:ind w:right="28" w:firstLine="426"/>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rsidR="00E31E85" w:rsidRPr="00A80F5F" w:rsidRDefault="00E31E85" w:rsidP="00A80F5F">
      <w:pPr>
        <w:widowControl/>
        <w:autoSpaceDE/>
        <w:autoSpaceDN/>
        <w:spacing w:line="240" w:lineRule="atLeast"/>
        <w:ind w:right="28" w:firstLine="426"/>
        <w:jc w:val="both"/>
        <w:rPr>
          <w:rFonts w:eastAsia="Calibri"/>
          <w:sz w:val="24"/>
          <w:szCs w:val="24"/>
          <w:lang w:eastAsia="ru-RU"/>
        </w:rPr>
      </w:pP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5.1. Термін  надання виконання робіт: </w:t>
      </w:r>
      <w:r w:rsidR="00CD730A" w:rsidRPr="00CD730A">
        <w:rPr>
          <w:rFonts w:eastAsia="Calibri"/>
          <w:snapToGrid w:val="0"/>
          <w:sz w:val="24"/>
          <w:szCs w:val="24"/>
          <w:lang w:eastAsia="ru-RU"/>
        </w:rPr>
        <w:t>з моменту підписання договору</w:t>
      </w:r>
      <w:r w:rsidR="00CD730A">
        <w:rPr>
          <w:rFonts w:eastAsia="Calibri"/>
          <w:b/>
          <w:snapToGrid w:val="0"/>
          <w:sz w:val="24"/>
          <w:szCs w:val="24"/>
          <w:lang w:eastAsia="ru-RU"/>
        </w:rPr>
        <w:t xml:space="preserve"> </w:t>
      </w:r>
      <w:r w:rsidRPr="00A80F5F">
        <w:rPr>
          <w:rFonts w:eastAsia="Calibri"/>
          <w:b/>
          <w:snapToGrid w:val="0"/>
          <w:sz w:val="24"/>
          <w:szCs w:val="24"/>
          <w:lang w:eastAsia="ru-RU"/>
        </w:rPr>
        <w:t xml:space="preserve"> -  ________202</w:t>
      </w:r>
      <w:r w:rsidR="009819AF">
        <w:rPr>
          <w:rFonts w:eastAsia="Calibri"/>
          <w:b/>
          <w:snapToGrid w:val="0"/>
          <w:sz w:val="24"/>
          <w:szCs w:val="24"/>
          <w:lang w:eastAsia="ru-RU"/>
        </w:rPr>
        <w:t>3</w:t>
      </w:r>
      <w:r w:rsidRPr="00A80F5F">
        <w:rPr>
          <w:rFonts w:eastAsia="Calibri"/>
          <w:b/>
          <w:snapToGrid w:val="0"/>
          <w:sz w:val="24"/>
          <w:szCs w:val="24"/>
          <w:lang w:eastAsia="ru-RU"/>
        </w:rPr>
        <w:t xml:space="preserve"> р.</w:t>
      </w:r>
    </w:p>
    <w:p w:rsidR="00A80F5F" w:rsidRPr="00A80F5F" w:rsidRDefault="00A80F5F" w:rsidP="00A80F5F">
      <w:pPr>
        <w:widowControl/>
        <w:shd w:val="clear" w:color="auto" w:fill="FFFFFF"/>
        <w:autoSpaceDE/>
        <w:autoSpaceDN/>
        <w:jc w:val="both"/>
        <w:rPr>
          <w:rFonts w:eastAsia="Calibri"/>
          <w:bCs/>
          <w:spacing w:val="-3"/>
          <w:sz w:val="24"/>
          <w:szCs w:val="24"/>
        </w:rPr>
      </w:pPr>
      <w:r w:rsidRPr="00A80F5F">
        <w:rPr>
          <w:rFonts w:eastAsia="Calibri"/>
          <w:snapToGrid w:val="0"/>
          <w:sz w:val="24"/>
          <w:szCs w:val="24"/>
          <w:lang w:eastAsia="ru-RU"/>
        </w:rPr>
        <w:t>5.2. Місце надання послуг</w:t>
      </w:r>
      <w:r w:rsidRPr="00A80F5F">
        <w:rPr>
          <w:sz w:val="24"/>
          <w:szCs w:val="24"/>
          <w:lang w:eastAsia="ru-RU"/>
        </w:rPr>
        <w:t xml:space="preserve"> за адресою: </w:t>
      </w:r>
      <w:r w:rsidR="009819AF">
        <w:rPr>
          <w:rFonts w:eastAsia="Calibri"/>
          <w:b/>
          <w:bCs/>
          <w:spacing w:val="-3"/>
          <w:sz w:val="24"/>
          <w:szCs w:val="24"/>
        </w:rPr>
        <w:t>_______________________________________________________</w:t>
      </w:r>
      <w:r w:rsidR="004415AF" w:rsidRPr="004415AF">
        <w:rPr>
          <w:rFonts w:eastAsia="Calibri"/>
          <w:bCs/>
          <w:spacing w:val="-3"/>
          <w:sz w:val="24"/>
          <w:szCs w:val="24"/>
        </w:rPr>
        <w:t>.</w:t>
      </w:r>
      <w:r w:rsidRPr="00A80F5F">
        <w:rPr>
          <w:rFonts w:eastAsia="Calibri"/>
          <w:bCs/>
          <w:spacing w:val="-3"/>
          <w:sz w:val="24"/>
          <w:szCs w:val="24"/>
        </w:rPr>
        <w:t xml:space="preserve"> </w:t>
      </w:r>
    </w:p>
    <w:p w:rsidR="00A80F5F" w:rsidRPr="00A80F5F" w:rsidRDefault="00A80F5F" w:rsidP="00A80F5F">
      <w:pPr>
        <w:widowControl/>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rsidR="00A80F5F" w:rsidRPr="00A80F5F" w:rsidRDefault="00A80F5F" w:rsidP="00A80F5F">
      <w:pPr>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rsidR="00A80F5F" w:rsidRPr="00A80F5F" w:rsidRDefault="00A80F5F" w:rsidP="00A80F5F">
      <w:pPr>
        <w:shd w:val="clear" w:color="auto" w:fill="FFFFFF"/>
        <w:autoSpaceDE/>
        <w:autoSpaceDN/>
        <w:ind w:right="58" w:firstLine="360"/>
        <w:jc w:val="both"/>
        <w:rPr>
          <w:rFonts w:eastAsia="Calibri"/>
          <w:bCs/>
          <w:snapToGrid w:val="0"/>
          <w:sz w:val="24"/>
          <w:szCs w:val="24"/>
          <w:lang w:eastAsia="ru-RU"/>
        </w:rPr>
      </w:pPr>
    </w:p>
    <w:p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A80F5F" w:rsidRPr="00A80F5F" w:rsidRDefault="00A80F5F" w:rsidP="00A80F5F">
      <w:pPr>
        <w:widowControl/>
        <w:tabs>
          <w:tab w:val="left" w:pos="-720"/>
        </w:tabs>
        <w:autoSpaceDE/>
        <w:autoSpaceDN/>
        <w:spacing w:line="276" w:lineRule="auto"/>
        <w:ind w:right="5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забезпечення виконання робіт матеріальними ресурсами;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lastRenderedPageBreak/>
        <w:t>6.10. Технічний нагляд і контроль за виконання робіт забезпечується шляхом: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участі в експертизах (перевірках, випробуваннях) відповідності робіт і матеріальних ресурсів установленим вимогам;</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6.14.  Роботи, виконані з використанням матеріальних ресурсів, які не відповідають установленим вимогам, Замовником не оплачуються.</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rsidR="00A80F5F" w:rsidRPr="00A80F5F" w:rsidRDefault="00A80F5F" w:rsidP="00A80F5F">
      <w:pPr>
        <w:widowControl/>
        <w:autoSpaceDE/>
        <w:autoSpaceDN/>
        <w:spacing w:line="276" w:lineRule="auto"/>
        <w:ind w:left="283" w:right="57"/>
        <w:jc w:val="both"/>
        <w:rPr>
          <w:rFonts w:eastAsia="Calibri"/>
          <w:sz w:val="24"/>
          <w:szCs w:val="24"/>
        </w:rPr>
      </w:pPr>
      <w:r w:rsidRPr="00A80F5F">
        <w:rPr>
          <w:rFonts w:eastAsia="Calibri"/>
          <w:sz w:val="24"/>
          <w:szCs w:val="24"/>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A80F5F" w:rsidRPr="00A80F5F" w:rsidRDefault="00A80F5F" w:rsidP="00A80F5F">
      <w:pPr>
        <w:widowControl/>
        <w:tabs>
          <w:tab w:val="left" w:pos="-720"/>
        </w:tabs>
        <w:autoSpaceDE/>
        <w:autoSpaceDN/>
        <w:spacing w:line="276" w:lineRule="auto"/>
        <w:ind w:left="283" w:right="57"/>
        <w:jc w:val="both"/>
        <w:rPr>
          <w:rFonts w:eastAsia="Calibri"/>
          <w:sz w:val="24"/>
          <w:szCs w:val="24"/>
        </w:rPr>
      </w:pPr>
      <w:r w:rsidRPr="00A80F5F">
        <w:rPr>
          <w:rFonts w:eastAsia="Calibri"/>
          <w:sz w:val="24"/>
          <w:szCs w:val="24"/>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rsidR="00A80F5F" w:rsidRPr="00A80F5F" w:rsidRDefault="00A80F5F" w:rsidP="00A80F5F">
      <w:pPr>
        <w:widowControl/>
        <w:autoSpaceDE/>
        <w:autoSpaceDN/>
        <w:ind w:firstLine="709"/>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акта про приймання-передачу закінчених робіт (Об’єкта).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акта про порядок і строки усунення виявлених недоліків (дефектів).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акта незалежних експертів, повідомивши про це Підрядника.</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rsidR="00A80F5F" w:rsidRPr="00A80F5F" w:rsidRDefault="00A80F5F" w:rsidP="00A80F5F">
      <w:pPr>
        <w:widowControl/>
        <w:autoSpaceDE/>
        <w:autoSpaceDN/>
        <w:ind w:firstLine="567"/>
        <w:jc w:val="both"/>
        <w:rPr>
          <w:sz w:val="24"/>
          <w:szCs w:val="24"/>
          <w:lang w:eastAsia="ru-RU"/>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xml:space="preserve">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 Підрядник має право: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10.5. Підрядник гарантує якість виконаних робіт та можливість експлуатації будівель протягом </w:t>
      </w:r>
      <w:r w:rsidRPr="00A80F5F">
        <w:rPr>
          <w:rFonts w:eastAsia="Calibri"/>
          <w:snapToGrid w:val="0"/>
          <w:sz w:val="24"/>
          <w:szCs w:val="24"/>
          <w:lang w:eastAsia="ru-RU"/>
        </w:rPr>
        <w:lastRenderedPageBreak/>
        <w:t>гарантійного строку.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12.15.</w:t>
      </w:r>
      <w:r w:rsidR="009819AF">
        <w:rPr>
          <w:rFonts w:eastAsia="Calibri"/>
          <w:snapToGrid w:val="0"/>
          <w:sz w:val="24"/>
          <w:szCs w:val="24"/>
          <w:lang w:val="ru-RU" w:eastAsia="ru-RU"/>
        </w:rPr>
        <w:t xml:space="preserve"> </w:t>
      </w:r>
      <w:r w:rsidRPr="00A80F5F">
        <w:rPr>
          <w:rFonts w:eastAsia="Calibri"/>
          <w:snapToGrid w:val="0"/>
          <w:sz w:val="24"/>
          <w:szCs w:val="24"/>
          <w:lang w:eastAsia="ru-RU"/>
        </w:rPr>
        <w:t>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12.16. Умови договору про закупівлю не повинні відрізнятися від змісту пропозиції торгів або </w:t>
      </w:r>
      <w:r w:rsidRPr="00A80F5F">
        <w:rPr>
          <w:rFonts w:eastAsia="Calibri"/>
          <w:snapToGrid w:val="0"/>
          <w:sz w:val="24"/>
          <w:szCs w:val="24"/>
          <w:lang w:eastAsia="ru-RU"/>
        </w:rPr>
        <w:lastRenderedPageBreak/>
        <w:t>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both"/>
        <w:rPr>
          <w:rFonts w:eastAsia="Calibri"/>
          <w:sz w:val="24"/>
          <w:szCs w:val="24"/>
          <w:lang w:eastAsia="ru-RU"/>
        </w:rPr>
      </w:pPr>
      <w:r w:rsidRPr="00A80F5F">
        <w:rPr>
          <w:rFonts w:eastAsia="Calibri"/>
          <w:color w:val="000000"/>
          <w:sz w:val="24"/>
          <w:szCs w:val="24"/>
          <w:lang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t xml:space="preserve">                                                                </w:t>
      </w:r>
      <w:r w:rsidRPr="00A80F5F">
        <w:rPr>
          <w:b/>
          <w:spacing w:val="-1"/>
          <w:sz w:val="24"/>
          <w:szCs w:val="24"/>
        </w:rPr>
        <w:t>16. Істотні умови договору</w:t>
      </w:r>
    </w:p>
    <w:p w:rsidR="00AE2DDE" w:rsidRPr="00AE2DDE" w:rsidRDefault="00AE2DDE" w:rsidP="00AE2DDE">
      <w:pPr>
        <w:widowControl/>
        <w:shd w:val="clear" w:color="auto" w:fill="FFFFFF"/>
        <w:autoSpaceDE/>
        <w:autoSpaceDN/>
        <w:ind w:firstLine="426"/>
        <w:jc w:val="both"/>
        <w:rPr>
          <w:rFonts w:eastAsia="Calibri"/>
          <w:sz w:val="24"/>
          <w:szCs w:val="24"/>
        </w:rPr>
      </w:pPr>
      <w:proofErr w:type="spellStart"/>
      <w:r w:rsidRPr="00AE2DDE">
        <w:rPr>
          <w:rFonts w:eastAsia="Calibri"/>
          <w:sz w:val="24"/>
          <w:szCs w:val="24"/>
          <w:lang w:val="ru-RU"/>
        </w:rPr>
        <w:t>Істотними</w:t>
      </w:r>
      <w:proofErr w:type="spellEnd"/>
      <w:r w:rsidRPr="00AE2DDE">
        <w:rPr>
          <w:rFonts w:eastAsia="Calibri"/>
          <w:sz w:val="24"/>
          <w:szCs w:val="24"/>
          <w:lang w:val="ru-RU"/>
        </w:rPr>
        <w:t xml:space="preserve"> </w:t>
      </w:r>
      <w:proofErr w:type="spellStart"/>
      <w:r w:rsidRPr="00AE2DDE">
        <w:rPr>
          <w:rFonts w:eastAsia="Calibri"/>
          <w:sz w:val="24"/>
          <w:szCs w:val="24"/>
          <w:lang w:val="ru-RU"/>
        </w:rPr>
        <w:t>умовами</w:t>
      </w:r>
      <w:proofErr w:type="spellEnd"/>
      <w:r w:rsidRPr="00AE2DDE">
        <w:rPr>
          <w:rFonts w:eastAsia="Calibri"/>
          <w:sz w:val="24"/>
          <w:szCs w:val="24"/>
          <w:lang w:val="ru-RU"/>
        </w:rPr>
        <w:t xml:space="preserve"> договору про </w:t>
      </w:r>
      <w:proofErr w:type="spellStart"/>
      <w:r w:rsidRPr="00AE2DDE">
        <w:rPr>
          <w:rFonts w:eastAsia="Calibri"/>
          <w:sz w:val="24"/>
          <w:szCs w:val="24"/>
          <w:lang w:val="ru-RU"/>
        </w:rPr>
        <w:t>закупівлю</w:t>
      </w:r>
      <w:proofErr w:type="spellEnd"/>
      <w:r w:rsidRPr="00AE2DDE">
        <w:rPr>
          <w:rFonts w:eastAsia="Calibri"/>
          <w:sz w:val="24"/>
          <w:szCs w:val="24"/>
          <w:lang w:val="ru-RU"/>
        </w:rPr>
        <w:t xml:space="preserve"> є предмет (</w:t>
      </w:r>
      <w:proofErr w:type="spellStart"/>
      <w:r w:rsidRPr="00AE2DDE">
        <w:rPr>
          <w:rFonts w:eastAsia="Calibri"/>
          <w:sz w:val="24"/>
          <w:szCs w:val="24"/>
          <w:lang w:val="ru-RU"/>
        </w:rPr>
        <w:t>найменування</w:t>
      </w:r>
      <w:proofErr w:type="spellEnd"/>
      <w:r w:rsidRPr="00AE2DDE">
        <w:rPr>
          <w:rFonts w:eastAsia="Calibri"/>
          <w:sz w:val="24"/>
          <w:szCs w:val="24"/>
          <w:lang w:val="ru-RU"/>
        </w:rPr>
        <w:t xml:space="preserve">, </w:t>
      </w:r>
      <w:proofErr w:type="spellStart"/>
      <w:r w:rsidRPr="00AE2DDE">
        <w:rPr>
          <w:rFonts w:eastAsia="Calibri"/>
          <w:sz w:val="24"/>
          <w:szCs w:val="24"/>
          <w:lang w:val="ru-RU"/>
        </w:rPr>
        <w:t>кількість</w:t>
      </w:r>
      <w:proofErr w:type="spellEnd"/>
      <w:r w:rsidRPr="00AE2DDE">
        <w:rPr>
          <w:rFonts w:eastAsia="Calibri"/>
          <w:sz w:val="24"/>
          <w:szCs w:val="24"/>
          <w:lang w:val="ru-RU"/>
        </w:rPr>
        <w:t xml:space="preserve">, </w:t>
      </w:r>
      <w:proofErr w:type="spellStart"/>
      <w:r w:rsidRPr="00AE2DDE">
        <w:rPr>
          <w:rFonts w:eastAsia="Calibri"/>
          <w:sz w:val="24"/>
          <w:szCs w:val="24"/>
          <w:lang w:val="ru-RU"/>
        </w:rPr>
        <w:t>якість</w:t>
      </w:r>
      <w:proofErr w:type="spellEnd"/>
      <w:r w:rsidRPr="00AE2DDE">
        <w:rPr>
          <w:rFonts w:eastAsia="Calibri"/>
          <w:sz w:val="24"/>
          <w:szCs w:val="24"/>
          <w:lang w:val="ru-RU"/>
        </w:rPr>
        <w:t xml:space="preserve">), </w:t>
      </w:r>
      <w:proofErr w:type="spellStart"/>
      <w:r w:rsidRPr="00AE2DDE">
        <w:rPr>
          <w:rFonts w:eastAsia="Calibri"/>
          <w:sz w:val="24"/>
          <w:szCs w:val="24"/>
          <w:lang w:val="ru-RU"/>
        </w:rPr>
        <w:t>ціна</w:t>
      </w:r>
      <w:proofErr w:type="spellEnd"/>
      <w:r w:rsidRPr="00AE2DDE">
        <w:rPr>
          <w:rFonts w:eastAsia="Calibri"/>
          <w:sz w:val="24"/>
          <w:szCs w:val="24"/>
          <w:lang w:val="ru-RU"/>
        </w:rPr>
        <w:t xml:space="preserve"> та строк </w:t>
      </w:r>
      <w:proofErr w:type="spellStart"/>
      <w:r w:rsidRPr="00AE2DDE">
        <w:rPr>
          <w:rFonts w:eastAsia="Calibri"/>
          <w:sz w:val="24"/>
          <w:szCs w:val="24"/>
          <w:lang w:val="ru-RU"/>
        </w:rPr>
        <w:t>дії</w:t>
      </w:r>
      <w:proofErr w:type="spellEnd"/>
      <w:r w:rsidRPr="00AE2DDE">
        <w:rPr>
          <w:rFonts w:eastAsia="Calibri"/>
          <w:sz w:val="24"/>
          <w:szCs w:val="24"/>
          <w:lang w:val="ru-RU"/>
        </w:rPr>
        <w:t xml:space="preserve"> договору. </w:t>
      </w:r>
      <w:proofErr w:type="spellStart"/>
      <w:r w:rsidRPr="00AE2DDE">
        <w:rPr>
          <w:rFonts w:eastAsia="Calibri"/>
          <w:sz w:val="24"/>
          <w:szCs w:val="24"/>
          <w:lang w:val="ru-RU"/>
        </w:rPr>
        <w:t>Інші</w:t>
      </w:r>
      <w:proofErr w:type="spellEnd"/>
      <w:r w:rsidRPr="00AE2DDE">
        <w:rPr>
          <w:rFonts w:eastAsia="Calibri"/>
          <w:sz w:val="24"/>
          <w:szCs w:val="24"/>
          <w:lang w:val="ru-RU"/>
        </w:rPr>
        <w:t xml:space="preserve"> </w:t>
      </w:r>
      <w:proofErr w:type="spellStart"/>
      <w:r w:rsidRPr="00AE2DDE">
        <w:rPr>
          <w:rFonts w:eastAsia="Calibri"/>
          <w:sz w:val="24"/>
          <w:szCs w:val="24"/>
          <w:lang w:val="ru-RU"/>
        </w:rPr>
        <w:t>умови</w:t>
      </w:r>
      <w:proofErr w:type="spellEnd"/>
      <w:r w:rsidRPr="00AE2DDE">
        <w:rPr>
          <w:rFonts w:eastAsia="Calibri"/>
          <w:sz w:val="24"/>
          <w:szCs w:val="24"/>
          <w:lang w:val="ru-RU"/>
        </w:rPr>
        <w:t xml:space="preserve"> договору про </w:t>
      </w:r>
      <w:proofErr w:type="spellStart"/>
      <w:r w:rsidRPr="00AE2DDE">
        <w:rPr>
          <w:rFonts w:eastAsia="Calibri"/>
          <w:sz w:val="24"/>
          <w:szCs w:val="24"/>
          <w:lang w:val="ru-RU"/>
        </w:rPr>
        <w:t>закупівлю</w:t>
      </w:r>
      <w:proofErr w:type="spellEnd"/>
      <w:r w:rsidRPr="00AE2DDE">
        <w:rPr>
          <w:rFonts w:eastAsia="Calibri"/>
          <w:sz w:val="24"/>
          <w:szCs w:val="24"/>
          <w:lang w:val="ru-RU"/>
        </w:rPr>
        <w:t xml:space="preserve"> </w:t>
      </w:r>
      <w:proofErr w:type="spellStart"/>
      <w:r w:rsidRPr="00AE2DDE">
        <w:rPr>
          <w:rFonts w:eastAsia="Calibri"/>
          <w:sz w:val="24"/>
          <w:szCs w:val="24"/>
          <w:lang w:val="ru-RU"/>
        </w:rPr>
        <w:t>істотними</w:t>
      </w:r>
      <w:proofErr w:type="spellEnd"/>
      <w:r w:rsidRPr="00AE2DDE">
        <w:rPr>
          <w:rFonts w:eastAsia="Calibri"/>
          <w:sz w:val="24"/>
          <w:szCs w:val="24"/>
          <w:lang w:val="ru-RU"/>
        </w:rPr>
        <w:t xml:space="preserve"> не є та </w:t>
      </w:r>
      <w:proofErr w:type="spellStart"/>
      <w:r w:rsidRPr="00AE2DDE">
        <w:rPr>
          <w:rFonts w:eastAsia="Calibri"/>
          <w:sz w:val="24"/>
          <w:szCs w:val="24"/>
          <w:lang w:val="ru-RU"/>
        </w:rPr>
        <w:t>можуть</w:t>
      </w:r>
      <w:proofErr w:type="spellEnd"/>
      <w:r w:rsidRPr="00AE2DDE">
        <w:rPr>
          <w:rFonts w:eastAsia="Calibri"/>
          <w:sz w:val="24"/>
          <w:szCs w:val="24"/>
          <w:lang w:val="ru-RU"/>
        </w:rPr>
        <w:t xml:space="preserve"> </w:t>
      </w:r>
      <w:proofErr w:type="spellStart"/>
      <w:r w:rsidRPr="00AE2DDE">
        <w:rPr>
          <w:rFonts w:eastAsia="Calibri"/>
          <w:sz w:val="24"/>
          <w:szCs w:val="24"/>
          <w:lang w:val="ru-RU"/>
        </w:rPr>
        <w:t>змінюватися</w:t>
      </w:r>
      <w:proofErr w:type="spellEnd"/>
      <w:r w:rsidRPr="00AE2DDE">
        <w:rPr>
          <w:rFonts w:eastAsia="Calibri"/>
          <w:sz w:val="24"/>
          <w:szCs w:val="24"/>
          <w:lang w:val="ru-RU"/>
        </w:rPr>
        <w:t xml:space="preserve"> </w:t>
      </w:r>
      <w:proofErr w:type="spellStart"/>
      <w:r w:rsidRPr="00AE2DDE">
        <w:rPr>
          <w:rFonts w:eastAsia="Calibri"/>
          <w:sz w:val="24"/>
          <w:szCs w:val="24"/>
          <w:lang w:val="ru-RU"/>
        </w:rPr>
        <w:t>відповідно</w:t>
      </w:r>
      <w:proofErr w:type="spellEnd"/>
      <w:r w:rsidRPr="00AE2DDE">
        <w:rPr>
          <w:rFonts w:eastAsia="Calibri"/>
          <w:sz w:val="24"/>
          <w:szCs w:val="24"/>
          <w:lang w:val="ru-RU"/>
        </w:rPr>
        <w:t xml:space="preserve"> до норм </w:t>
      </w:r>
      <w:proofErr w:type="spellStart"/>
      <w:r w:rsidRPr="00AE2DDE">
        <w:rPr>
          <w:rFonts w:eastAsia="Calibri"/>
          <w:sz w:val="24"/>
          <w:szCs w:val="24"/>
          <w:lang w:val="ru-RU"/>
        </w:rPr>
        <w:t>Господарського</w:t>
      </w:r>
      <w:proofErr w:type="spellEnd"/>
      <w:r w:rsidRPr="00AE2DDE">
        <w:rPr>
          <w:rFonts w:eastAsia="Calibri"/>
          <w:sz w:val="24"/>
          <w:szCs w:val="24"/>
          <w:lang w:val="ru-RU"/>
        </w:rPr>
        <w:t xml:space="preserve"> та </w:t>
      </w:r>
      <w:proofErr w:type="spellStart"/>
      <w:r w:rsidRPr="00AE2DDE">
        <w:rPr>
          <w:rFonts w:eastAsia="Calibri"/>
          <w:sz w:val="24"/>
          <w:szCs w:val="24"/>
          <w:lang w:val="ru-RU"/>
        </w:rPr>
        <w:t>Цивільного</w:t>
      </w:r>
      <w:proofErr w:type="spellEnd"/>
      <w:r w:rsidRPr="00AE2DDE">
        <w:rPr>
          <w:rFonts w:eastAsia="Calibri"/>
          <w:sz w:val="24"/>
          <w:szCs w:val="24"/>
          <w:lang w:val="ru-RU"/>
        </w:rPr>
        <w:t xml:space="preserve"> </w:t>
      </w:r>
      <w:proofErr w:type="spellStart"/>
      <w:r w:rsidRPr="00AE2DDE">
        <w:rPr>
          <w:rFonts w:eastAsia="Calibri"/>
          <w:sz w:val="24"/>
          <w:szCs w:val="24"/>
          <w:lang w:val="ru-RU"/>
        </w:rPr>
        <w:t>кодексів</w:t>
      </w:r>
      <w:proofErr w:type="spellEnd"/>
      <w:r w:rsidRPr="00AE2DDE">
        <w:rPr>
          <w:rFonts w:eastAsia="Calibri"/>
          <w:sz w:val="24"/>
          <w:szCs w:val="24"/>
          <w:lang w:val="ru-RU"/>
        </w:rPr>
        <w:t>.</w:t>
      </w:r>
      <w:r w:rsidRPr="00AE2DDE">
        <w:rPr>
          <w:rFonts w:eastAsia="Calibri"/>
          <w:sz w:val="24"/>
          <w:szCs w:val="24"/>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AE2DDE" w:rsidRPr="00AE2DDE" w:rsidRDefault="00AE2DDE" w:rsidP="00AE2DDE">
      <w:pPr>
        <w:widowControl/>
        <w:shd w:val="clear" w:color="auto" w:fill="FFFFFF"/>
        <w:autoSpaceDE/>
        <w:autoSpaceDN/>
        <w:jc w:val="both"/>
        <w:rPr>
          <w:rFonts w:eastAsia="Calibri"/>
          <w:sz w:val="24"/>
          <w:szCs w:val="24"/>
        </w:rPr>
      </w:pPr>
      <w:r w:rsidRPr="00AE2DDE">
        <w:rPr>
          <w:rFonts w:eastAsia="Calibri"/>
          <w:sz w:val="24"/>
          <w:szCs w:val="24"/>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AE2DDE">
        <w:rPr>
          <w:rFonts w:eastAsia="Calibri"/>
          <w:snapToGrid w:val="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ru-RU"/>
        </w:rPr>
        <w:t xml:space="preserve">- </w:t>
      </w:r>
      <w:r w:rsidRPr="00AE2DDE">
        <w:rPr>
          <w:sz w:val="24"/>
          <w:szCs w:val="24"/>
          <w:lang w:eastAsia="uk-UA"/>
        </w:rPr>
        <w:t>зменшення обсягів закупівлі, зокрема з урахуванням фактичного обсягу видатків замовника;</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lastRenderedPageBreak/>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E2DDE" w:rsidRPr="00AE2DDE" w:rsidRDefault="00AE2DDE" w:rsidP="00AE2DDE">
      <w:pPr>
        <w:widowControl/>
        <w:shd w:val="clear" w:color="auto" w:fill="FFFFFF"/>
        <w:autoSpaceDE/>
        <w:autoSpaceDN/>
        <w:ind w:firstLine="450"/>
        <w:jc w:val="both"/>
        <w:rPr>
          <w:sz w:val="24"/>
          <w:szCs w:val="24"/>
          <w:lang w:eastAsia="uk-UA"/>
        </w:rPr>
      </w:pPr>
      <w:bookmarkStart w:id="3" w:name="n374"/>
      <w:bookmarkEnd w:id="3"/>
      <w:r w:rsidRPr="00AE2DDE">
        <w:rPr>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2DDE">
        <w:rPr>
          <w:sz w:val="24"/>
          <w:szCs w:val="24"/>
          <w:lang w:eastAsia="uk-UA"/>
        </w:rPr>
        <w:t>Platts</w:t>
      </w:r>
      <w:proofErr w:type="spellEnd"/>
      <w:r w:rsidRPr="00AE2DDE">
        <w:rPr>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E2DDE" w:rsidRPr="00AE2DDE" w:rsidRDefault="00AE2DDE" w:rsidP="00AE2DDE">
      <w:pPr>
        <w:widowControl/>
        <w:shd w:val="clear" w:color="auto" w:fill="FFFFFF"/>
        <w:autoSpaceDE/>
        <w:autoSpaceDN/>
        <w:ind w:firstLine="450"/>
        <w:jc w:val="both"/>
        <w:rPr>
          <w:sz w:val="24"/>
          <w:szCs w:val="24"/>
          <w:lang w:eastAsia="uk-UA"/>
        </w:rPr>
      </w:pPr>
      <w:r w:rsidRPr="00AE2DDE">
        <w:rPr>
          <w:sz w:val="24"/>
          <w:szCs w:val="24"/>
          <w:lang w:eastAsia="uk-UA"/>
        </w:rPr>
        <w:t>- зміни умов у зв’язку із застосуванням положень </w:t>
      </w:r>
      <w:hyperlink r:id="rId6" w:anchor="n1778" w:tgtFrame="_blank" w:history="1">
        <w:r w:rsidRPr="00AE2DDE">
          <w:rPr>
            <w:sz w:val="24"/>
            <w:szCs w:val="24"/>
            <w:u w:val="single"/>
            <w:lang w:eastAsia="uk-UA"/>
          </w:rPr>
          <w:t>частини шостої</w:t>
        </w:r>
      </w:hyperlink>
      <w:r w:rsidRPr="00AE2DDE">
        <w:rPr>
          <w:sz w:val="24"/>
          <w:szCs w:val="24"/>
          <w:lang w:eastAsia="uk-UA"/>
        </w:rPr>
        <w:t> статті 41 Закону.</w:t>
      </w:r>
    </w:p>
    <w:p w:rsidR="00A80F5F" w:rsidRPr="00A80F5F" w:rsidRDefault="00A80F5F" w:rsidP="00A80F5F">
      <w:pPr>
        <w:widowControl/>
        <w:autoSpaceDE/>
        <w:autoSpaceDN/>
        <w:ind w:left="720"/>
        <w:jc w:val="both"/>
        <w:rPr>
          <w:b/>
          <w:bCs/>
          <w:color w:val="000000"/>
          <w:sz w:val="24"/>
          <w:szCs w:val="24"/>
          <w:lang w:eastAsia="ru-RU"/>
        </w:rPr>
      </w:pPr>
    </w:p>
    <w:p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A80F5F" w:rsidRPr="00A80F5F" w:rsidRDefault="00A80F5F" w:rsidP="00A80F5F">
      <w:pPr>
        <w:widowControl/>
        <w:autoSpaceDE/>
        <w:autoSpaceDN/>
        <w:ind w:right="120"/>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80F5F" w:rsidRPr="00A80F5F" w:rsidRDefault="00A80F5F" w:rsidP="00A80F5F">
      <w:pPr>
        <w:widowControl/>
        <w:autoSpaceDE/>
        <w:autoSpaceDN/>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w:t>
      </w:r>
      <w:r w:rsidR="0003138C">
        <w:rPr>
          <w:rFonts w:eastAsia="Calibri"/>
          <w:snapToGrid w:val="0"/>
          <w:sz w:val="24"/>
          <w:szCs w:val="24"/>
          <w:lang w:eastAsia="ru-RU"/>
        </w:rPr>
        <w:t>3</w:t>
      </w:r>
      <w:r w:rsidRPr="00A80F5F">
        <w:rPr>
          <w:rFonts w:eastAsia="Calibri"/>
          <w:snapToGrid w:val="0"/>
          <w:sz w:val="24"/>
          <w:szCs w:val="24"/>
          <w:lang w:eastAsia="ru-RU"/>
        </w:rPr>
        <w:t xml:space="preserve"> р. </w:t>
      </w:r>
    </w:p>
    <w:p w:rsidR="00A80F5F" w:rsidRPr="00A80F5F" w:rsidRDefault="00A80F5F" w:rsidP="00A80F5F">
      <w:pPr>
        <w:shd w:val="clear" w:color="auto" w:fill="FFFFFF"/>
        <w:autoSpaceDE/>
        <w:autoSpaceDN/>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rsidR="00A80F5F" w:rsidRPr="00A80F5F" w:rsidRDefault="00A80F5F" w:rsidP="00AE2DD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rsidR="00A80F5F" w:rsidRPr="00A80F5F" w:rsidRDefault="00A80F5F" w:rsidP="00AE2DDE">
      <w:pPr>
        <w:widowControl/>
        <w:numPr>
          <w:ilvl w:val="0"/>
          <w:numId w:val="15"/>
        </w:numPr>
        <w:shd w:val="clear" w:color="auto" w:fill="FFFFFF"/>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rsidR="00A80F5F" w:rsidRPr="00A80F5F" w:rsidRDefault="00A80F5F" w:rsidP="00AE2DDE">
      <w:pPr>
        <w:widowControl/>
        <w:numPr>
          <w:ilvl w:val="0"/>
          <w:numId w:val="15"/>
        </w:numPr>
        <w:shd w:val="clear" w:color="auto" w:fill="FFFFFF"/>
        <w:tabs>
          <w:tab w:val="left" w:pos="682"/>
        </w:tabs>
        <w:autoSpaceDE/>
        <w:autoSpaceDN/>
        <w:spacing w:line="259" w:lineRule="auto"/>
        <w:ind w:left="142"/>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w:t>
      </w:r>
      <w:r w:rsidRPr="00A80F5F">
        <w:rPr>
          <w:rFonts w:eastAsia="Calibri"/>
          <w:iCs/>
          <w:sz w:val="24"/>
          <w:szCs w:val="24"/>
          <w:lang w:eastAsia="ru-RU"/>
        </w:rPr>
        <w:lastRenderedPageBreak/>
        <w:t>Замовником рекомендованим листом через засоби поштового зв’язку України за фактичною адресою, зазначеною у Договорі.</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rsidR="00A80F5F" w:rsidRPr="00A80F5F" w:rsidRDefault="00A80F5F" w:rsidP="00A80F5F">
      <w:pPr>
        <w:widowControl/>
        <w:autoSpaceDE/>
        <w:autoSpaceDN/>
        <w:jc w:val="both"/>
        <w:rPr>
          <w:rFonts w:eastAsia="Calibri"/>
          <w:b/>
          <w:iCs/>
          <w:sz w:val="24"/>
          <w:szCs w:val="24"/>
          <w:lang w:eastAsia="ru-RU"/>
        </w:rPr>
      </w:pPr>
    </w:p>
    <w:p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rsidR="00A80F5F" w:rsidRDefault="00A80F5F" w:rsidP="00A80F5F">
      <w:pPr>
        <w:widowControl/>
        <w:autoSpaceDE/>
        <w:autoSpaceDN/>
        <w:ind w:firstLine="142"/>
        <w:jc w:val="both"/>
        <w:rPr>
          <w:rFonts w:eastAsia="Calibri"/>
          <w:snapToGrid w:val="0"/>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rsidR="00D82D99" w:rsidRPr="00A80F5F" w:rsidRDefault="00D82D99" w:rsidP="00A80F5F">
      <w:pPr>
        <w:widowControl/>
        <w:autoSpaceDE/>
        <w:autoSpaceDN/>
        <w:ind w:firstLine="142"/>
        <w:jc w:val="both"/>
        <w:rPr>
          <w:rFonts w:eastAsia="Calibri"/>
          <w:sz w:val="24"/>
          <w:szCs w:val="24"/>
          <w:lang w:eastAsia="ru-RU"/>
        </w:rPr>
      </w:pPr>
      <w:r>
        <w:rPr>
          <w:rFonts w:eastAsia="Calibri"/>
          <w:sz w:val="24"/>
          <w:szCs w:val="24"/>
          <w:lang w:eastAsia="ru-RU"/>
        </w:rPr>
        <w:t xml:space="preserve">- </w:t>
      </w:r>
      <w:r w:rsidRPr="00D82D99">
        <w:rPr>
          <w:rFonts w:eastAsia="Calibri"/>
          <w:sz w:val="24"/>
          <w:szCs w:val="24"/>
          <w:lang w:eastAsia="ru-RU"/>
        </w:rPr>
        <w:t>план фінансування</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rsidR="00A80F5F" w:rsidRPr="00A80F5F" w:rsidRDefault="00A80F5F" w:rsidP="00A80F5F">
      <w:pPr>
        <w:widowControl/>
        <w:autoSpaceDE/>
        <w:autoSpaceDN/>
        <w:jc w:val="both"/>
        <w:rPr>
          <w:rFonts w:eastAsia="Calibri"/>
          <w:iCs/>
          <w:sz w:val="24"/>
          <w:szCs w:val="24"/>
          <w:lang w:eastAsia="ru-RU"/>
        </w:rPr>
      </w:pPr>
    </w:p>
    <w:p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 xml:space="preserve">03148, м. Київ, вул. Якуба </w:t>
            </w:r>
            <w:proofErr w:type="spellStart"/>
            <w:r w:rsidRPr="00A80F5F">
              <w:rPr>
                <w:rFonts w:eastAsia="Calibri"/>
                <w:sz w:val="24"/>
                <w:szCs w:val="24"/>
                <w:lang w:eastAsia="ru-RU"/>
              </w:rPr>
              <w:t>Коласа</w:t>
            </w:r>
            <w:proofErr w:type="spellEnd"/>
            <w:r w:rsidRPr="00A80F5F">
              <w:rPr>
                <w:rFonts w:eastAsia="Calibri"/>
                <w:sz w:val="24"/>
                <w:szCs w:val="24"/>
                <w:lang w:eastAsia="ru-RU"/>
              </w:rPr>
              <w:t>, 6-А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тел. 044-403-30-03</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w:t>
      </w: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B44D19">
      <w:pPr>
        <w:widowControl/>
        <w:autoSpaceDE/>
        <w:autoSpaceDN/>
        <w:jc w:val="both"/>
        <w:rPr>
          <w:rFonts w:eastAsia="Calibri"/>
          <w:sz w:val="24"/>
          <w:szCs w:val="24"/>
          <w:lang w:eastAsia="ru-RU"/>
        </w:rPr>
      </w:pPr>
    </w:p>
    <w:p w:rsidR="0003138C" w:rsidRDefault="0003138C"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E2DDE" w:rsidRDefault="00AE2DDE" w:rsidP="00B44D19">
      <w:pPr>
        <w:widowControl/>
        <w:autoSpaceDE/>
        <w:autoSpaceDN/>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4766C1" w:rsidRPr="00A80F5F" w:rsidRDefault="004766C1"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left="135" w:firstLine="6237"/>
        <w:jc w:val="both"/>
        <w:rPr>
          <w:rFonts w:eastAsia="Calibri"/>
          <w:sz w:val="24"/>
          <w:szCs w:val="24"/>
          <w:lang w:eastAsia="ru-RU"/>
        </w:rPr>
      </w:pPr>
      <w:r w:rsidRPr="00A80F5F">
        <w:rPr>
          <w:rFonts w:eastAsia="Calibri"/>
          <w:sz w:val="24"/>
          <w:szCs w:val="24"/>
          <w:lang w:eastAsia="ru-RU"/>
        </w:rPr>
        <w:lastRenderedPageBreak/>
        <w:t xml:space="preserve">   </w:t>
      </w:r>
      <w:r>
        <w:rPr>
          <w:rFonts w:eastAsia="Calibri"/>
          <w:sz w:val="24"/>
          <w:szCs w:val="24"/>
          <w:lang w:eastAsia="ru-RU"/>
        </w:rPr>
        <w:t xml:space="preserve">   </w:t>
      </w:r>
      <w:r w:rsidRPr="00A80F5F">
        <w:rPr>
          <w:rFonts w:eastAsia="Calibri"/>
          <w:sz w:val="24"/>
          <w:szCs w:val="24"/>
          <w:lang w:eastAsia="ru-RU"/>
        </w:rPr>
        <w:t>Додаток 1</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 202</w:t>
      </w:r>
      <w:r w:rsidR="00D82D99">
        <w:rPr>
          <w:rFonts w:eastAsia="Calibri"/>
          <w:sz w:val="24"/>
          <w:szCs w:val="24"/>
          <w:lang w:eastAsia="ru-RU"/>
        </w:rPr>
        <w:t>3</w:t>
      </w:r>
      <w:r w:rsidRPr="00A80F5F">
        <w:rPr>
          <w:rFonts w:eastAsia="Calibri"/>
          <w:sz w:val="24"/>
          <w:szCs w:val="24"/>
          <w:lang w:eastAsia="ru-RU"/>
        </w:rPr>
        <w:t>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center"/>
        <w:rPr>
          <w:rFonts w:eastAsia="Calibri"/>
          <w:b/>
          <w:sz w:val="24"/>
          <w:szCs w:val="24"/>
          <w:lang w:eastAsia="ru-RU"/>
        </w:rPr>
      </w:pPr>
      <w:r w:rsidRPr="00A80F5F">
        <w:rPr>
          <w:rFonts w:eastAsia="Calibri"/>
          <w:b/>
          <w:sz w:val="24"/>
          <w:szCs w:val="24"/>
          <w:lang w:eastAsia="ru-RU"/>
        </w:rPr>
        <w:t xml:space="preserve">Календарний </w:t>
      </w:r>
      <w:r w:rsidR="009B0675">
        <w:rPr>
          <w:rFonts w:eastAsia="Calibri"/>
          <w:b/>
          <w:sz w:val="24"/>
          <w:szCs w:val="24"/>
          <w:lang w:eastAsia="ru-RU"/>
        </w:rPr>
        <w:t xml:space="preserve">план </w:t>
      </w:r>
      <w:r w:rsidRPr="00A80F5F">
        <w:rPr>
          <w:rFonts w:eastAsia="Calibri"/>
          <w:b/>
          <w:sz w:val="24"/>
          <w:szCs w:val="24"/>
          <w:lang w:eastAsia="ru-RU"/>
        </w:rPr>
        <w:t>виконання робіт</w:t>
      </w:r>
    </w:p>
    <w:p w:rsidR="00A80F5F" w:rsidRPr="00A80F5F" w:rsidRDefault="00A80F5F" w:rsidP="00A80F5F">
      <w:pPr>
        <w:widowControl/>
        <w:autoSpaceDE/>
        <w:autoSpaceDN/>
        <w:jc w:val="center"/>
        <w:rPr>
          <w:rFonts w:eastAsia="Calibri"/>
          <w:b/>
          <w:sz w:val="24"/>
          <w:szCs w:val="24"/>
          <w:lang w:eastAsia="ru-RU"/>
        </w:rPr>
      </w:pPr>
    </w:p>
    <w:p w:rsidR="00A80F5F" w:rsidRPr="00A80F5F" w:rsidRDefault="00A80F5F" w:rsidP="00A80F5F">
      <w:pPr>
        <w:widowControl/>
        <w:autoSpaceDE/>
        <w:autoSpaceDN/>
        <w:jc w:val="center"/>
        <w:rPr>
          <w:rFonts w:eastAsia="Calibri"/>
          <w:bCs/>
          <w:sz w:val="24"/>
          <w:szCs w:val="24"/>
          <w:lang w:eastAsia="ru-RU"/>
        </w:rPr>
      </w:pPr>
      <w:r w:rsidRPr="00A80F5F">
        <w:rPr>
          <w:rFonts w:eastAsia="Calibri"/>
          <w:b/>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A80F5F" w:rsidRPr="00A80F5F" w:rsidTr="002374B9">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Термін виконання робіт</w:t>
            </w:r>
          </w:p>
        </w:tc>
      </w:tr>
      <w:tr w:rsidR="00A80F5F" w:rsidRPr="00A80F5F" w:rsidTr="002374B9">
        <w:trPr>
          <w:jc w:val="center"/>
        </w:trPr>
        <w:tc>
          <w:tcPr>
            <w:tcW w:w="560" w:type="dxa"/>
            <w:vMerge/>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2976" w:type="dxa"/>
            <w:vMerge/>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jc w:val="both"/>
              <w:rPr>
                <w:rFonts w:eastAsia="Calibri"/>
                <w:color w:val="00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A80F5F" w:rsidRPr="00A80F5F" w:rsidRDefault="00A80F5F" w:rsidP="00A80F5F">
            <w:pPr>
              <w:widowControl/>
              <w:autoSpaceDE/>
              <w:autoSpaceDN/>
              <w:contextualSpacing/>
              <w:mirrorIndents/>
              <w:jc w:val="both"/>
              <w:rPr>
                <w:rFonts w:eastAsia="Calibri"/>
                <w:color w:val="000000"/>
                <w:sz w:val="24"/>
                <w:szCs w:val="24"/>
                <w:lang w:eastAsia="ru-RU"/>
              </w:rPr>
            </w:pPr>
            <w:r w:rsidRPr="00A80F5F">
              <w:rPr>
                <w:rFonts w:eastAsia="Calibri"/>
                <w:color w:val="000000"/>
                <w:sz w:val="24"/>
                <w:szCs w:val="24"/>
                <w:lang w:eastAsia="ru-RU"/>
              </w:rPr>
              <w:t>Закінчення</w:t>
            </w:r>
          </w:p>
        </w:tc>
      </w:tr>
      <w:tr w:rsidR="00A80F5F" w:rsidRPr="00A80F5F" w:rsidTr="002374B9">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A80F5F" w:rsidRPr="00A80F5F" w:rsidRDefault="00A80F5F" w:rsidP="00A80F5F">
            <w:pPr>
              <w:widowControl/>
              <w:autoSpaceDE/>
              <w:autoSpaceDN/>
              <w:contextualSpacing/>
              <w:mirrorIndents/>
              <w:jc w:val="both"/>
              <w:rPr>
                <w:rFonts w:eastAsia="Calibri"/>
                <w:color w:val="000000"/>
                <w:sz w:val="24"/>
                <w:szCs w:val="24"/>
                <w:lang w:eastAsia="ru-RU"/>
              </w:rPr>
            </w:pPr>
          </w:p>
        </w:tc>
        <w:tc>
          <w:tcPr>
            <w:tcW w:w="1560" w:type="dxa"/>
            <w:tcBorders>
              <w:top w:val="single" w:sz="4" w:space="0" w:color="000000"/>
              <w:left w:val="single" w:sz="4" w:space="0" w:color="auto"/>
              <w:bottom w:val="single" w:sz="4" w:space="0" w:color="auto"/>
              <w:right w:val="nil"/>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sz w:val="24"/>
                <w:szCs w:val="24"/>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A80F5F" w:rsidRPr="00A80F5F" w:rsidRDefault="00A80F5F" w:rsidP="00A80F5F">
            <w:pPr>
              <w:widowControl/>
              <w:autoSpaceDE/>
              <w:autoSpaceDN/>
              <w:snapToGrid w:val="0"/>
              <w:contextualSpacing/>
              <w:mirrorIndents/>
              <w:jc w:val="both"/>
              <w:rPr>
                <w:rFonts w:eastAsia="Calibri"/>
                <w:color w:val="000000"/>
                <w:sz w:val="24"/>
                <w:szCs w:val="24"/>
                <w:lang w:eastAsia="ru-RU"/>
              </w:rPr>
            </w:pPr>
            <w:r w:rsidRPr="00A80F5F">
              <w:rPr>
                <w:rFonts w:eastAsia="Calibri"/>
                <w:color w:val="000000"/>
                <w:sz w:val="24"/>
                <w:szCs w:val="24"/>
                <w:lang w:eastAsia="ru-RU"/>
              </w:rPr>
              <w:t>______ 202</w:t>
            </w:r>
            <w:r w:rsidR="0003138C">
              <w:rPr>
                <w:rFonts w:eastAsia="Calibri"/>
                <w:color w:val="000000"/>
                <w:sz w:val="24"/>
                <w:szCs w:val="24"/>
                <w:lang w:eastAsia="ru-RU"/>
              </w:rPr>
              <w:t>3</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Додаток 2</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до договору №________</w:t>
      </w:r>
    </w:p>
    <w:p w:rsidR="00A80F5F" w:rsidRPr="00A80F5F" w:rsidRDefault="00A80F5F" w:rsidP="00A80F5F">
      <w:pPr>
        <w:widowControl/>
        <w:autoSpaceDE/>
        <w:autoSpaceDN/>
        <w:ind w:firstLine="6237"/>
        <w:jc w:val="both"/>
        <w:rPr>
          <w:rFonts w:eastAsia="Calibri"/>
          <w:sz w:val="24"/>
          <w:szCs w:val="24"/>
          <w:lang w:eastAsia="ru-RU"/>
        </w:rPr>
      </w:pPr>
      <w:r w:rsidRPr="00A80F5F">
        <w:rPr>
          <w:rFonts w:eastAsia="Calibri"/>
          <w:sz w:val="24"/>
          <w:szCs w:val="24"/>
          <w:lang w:eastAsia="ru-RU"/>
        </w:rPr>
        <w:t xml:space="preserve">         від “ ___” _____________   202</w:t>
      </w:r>
      <w:r w:rsidR="0003138C">
        <w:rPr>
          <w:rFonts w:eastAsia="Calibri"/>
          <w:sz w:val="24"/>
          <w:szCs w:val="24"/>
          <w:lang w:eastAsia="ru-RU"/>
        </w:rPr>
        <w:t>3</w:t>
      </w:r>
      <w:r w:rsidRPr="00A80F5F">
        <w:rPr>
          <w:rFonts w:eastAsia="Calibri"/>
          <w:sz w:val="24"/>
          <w:szCs w:val="24"/>
          <w:lang w:eastAsia="ru-RU"/>
        </w:rPr>
        <w:t>р.</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9B0675">
      <w:pPr>
        <w:widowControl/>
        <w:autoSpaceDE/>
        <w:autoSpaceDN/>
        <w:jc w:val="center"/>
        <w:rPr>
          <w:rFonts w:eastAsia="Calibri"/>
          <w:b/>
          <w:sz w:val="24"/>
          <w:szCs w:val="24"/>
          <w:lang w:eastAsia="ru-RU"/>
        </w:rPr>
      </w:pPr>
      <w:r w:rsidRPr="00A80F5F">
        <w:rPr>
          <w:rFonts w:eastAsia="Calibri"/>
          <w:b/>
          <w:sz w:val="24"/>
          <w:szCs w:val="24"/>
          <w:lang w:eastAsia="ru-RU"/>
        </w:rPr>
        <w:t>План фінансування</w:t>
      </w:r>
    </w:p>
    <w:p w:rsidR="00A80F5F" w:rsidRPr="00A80F5F" w:rsidRDefault="00A80F5F" w:rsidP="009B0675">
      <w:pPr>
        <w:widowControl/>
        <w:autoSpaceDE/>
        <w:autoSpaceDN/>
        <w:jc w:val="center"/>
        <w:rPr>
          <w:rFonts w:eastAsia="Calibri"/>
          <w:b/>
          <w:sz w:val="24"/>
          <w:szCs w:val="24"/>
          <w:lang w:eastAsia="ru-RU"/>
        </w:rPr>
      </w:pPr>
    </w:p>
    <w:p w:rsidR="00A80F5F" w:rsidRPr="00A80F5F" w:rsidRDefault="00A80F5F" w:rsidP="009B0675">
      <w:pPr>
        <w:widowControl/>
        <w:autoSpaceDE/>
        <w:autoSpaceDN/>
        <w:jc w:val="center"/>
        <w:rPr>
          <w:rFonts w:eastAsia="Calibri"/>
          <w:bCs/>
          <w:sz w:val="24"/>
          <w:szCs w:val="24"/>
          <w:lang w:eastAsia="ru-RU"/>
        </w:rPr>
      </w:pPr>
      <w:r w:rsidRPr="00A80F5F">
        <w:rPr>
          <w:rFonts w:eastAsia="Calibri"/>
          <w:bCs/>
          <w:sz w:val="24"/>
          <w:szCs w:val="24"/>
          <w:lang w:eastAsia="ru-RU"/>
        </w:rPr>
        <w:t>«</w:t>
      </w:r>
      <w:r w:rsidRPr="00A80F5F">
        <w:rPr>
          <w:rFonts w:eastAsia="Calibri"/>
          <w:bCs/>
          <w:i/>
          <w:sz w:val="24"/>
          <w:szCs w:val="24"/>
          <w:lang w:eastAsia="ru-RU"/>
        </w:rPr>
        <w:t>Зазначається предмет закупівлі</w:t>
      </w:r>
      <w:r w:rsidRPr="00A80F5F">
        <w:rPr>
          <w:rFonts w:eastAsia="Calibri"/>
          <w:bCs/>
          <w:sz w:val="24"/>
          <w:szCs w:val="24"/>
          <w:lang w:eastAsia="ru-RU"/>
        </w:rPr>
        <w:t>»</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 п./п.</w:t>
            </w:r>
          </w:p>
        </w:tc>
        <w:tc>
          <w:tcPr>
            <w:tcW w:w="3797" w:type="dxa"/>
            <w:vAlign w:val="center"/>
          </w:tcPr>
          <w:p w:rsidR="00A80F5F" w:rsidRPr="00A80F5F" w:rsidRDefault="00A80F5F" w:rsidP="00AE2DDE">
            <w:pPr>
              <w:widowControl/>
              <w:autoSpaceDE/>
              <w:autoSpaceDN/>
              <w:jc w:val="center"/>
              <w:rPr>
                <w:rFonts w:eastAsia="Calibri"/>
                <w:sz w:val="24"/>
                <w:szCs w:val="24"/>
              </w:rPr>
            </w:pPr>
            <w:r w:rsidRPr="00A80F5F">
              <w:rPr>
                <w:rFonts w:eastAsia="Calibri"/>
                <w:sz w:val="24"/>
                <w:szCs w:val="24"/>
                <w:lang w:eastAsia="ru-RU"/>
              </w:rPr>
              <w:t>Найменування робіт</w:t>
            </w:r>
          </w:p>
        </w:tc>
        <w:tc>
          <w:tcPr>
            <w:tcW w:w="4708" w:type="dxa"/>
            <w:gridSpan w:val="2"/>
            <w:vAlign w:val="center"/>
          </w:tcPr>
          <w:p w:rsidR="00A80F5F" w:rsidRPr="00A80F5F" w:rsidRDefault="00A80F5F" w:rsidP="00AE2DDE">
            <w:pPr>
              <w:widowControl/>
              <w:autoSpaceDE/>
              <w:autoSpaceDN/>
              <w:jc w:val="center"/>
              <w:rPr>
                <w:rFonts w:eastAsia="Calibri"/>
                <w:sz w:val="24"/>
                <w:szCs w:val="24"/>
                <w:lang w:eastAsia="ru-RU"/>
              </w:rPr>
            </w:pPr>
            <w:r w:rsidRPr="00A80F5F">
              <w:rPr>
                <w:rFonts w:eastAsia="Calibri"/>
                <w:sz w:val="24"/>
                <w:szCs w:val="24"/>
                <w:lang w:eastAsia="ru-RU"/>
              </w:rPr>
              <w:t>Терміни фінансування</w:t>
            </w:r>
          </w:p>
        </w:tc>
      </w:tr>
      <w:tr w:rsidR="00A80F5F" w:rsidRPr="00A80F5F" w:rsidTr="002374B9">
        <w:tc>
          <w:tcPr>
            <w:tcW w:w="124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1.</w:t>
            </w:r>
          </w:p>
        </w:tc>
        <w:tc>
          <w:tcPr>
            <w:tcW w:w="3797"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lang w:eastAsia="ru-RU"/>
              </w:rPr>
              <w:t>«</w:t>
            </w:r>
            <w:r w:rsidRPr="00A80F5F">
              <w:rPr>
                <w:rFonts w:eastAsia="Calibri"/>
                <w:i/>
                <w:sz w:val="24"/>
                <w:szCs w:val="24"/>
                <w:lang w:eastAsia="ru-RU"/>
              </w:rPr>
              <w:t>Зазначається предмет закупівлі</w:t>
            </w:r>
            <w:r w:rsidRPr="00A80F5F">
              <w:rPr>
                <w:rFonts w:eastAsia="Calibri"/>
                <w:sz w:val="24"/>
                <w:szCs w:val="24"/>
                <w:lang w:eastAsia="ru-RU"/>
              </w:rPr>
              <w:t>»</w:t>
            </w:r>
          </w:p>
        </w:tc>
        <w:tc>
          <w:tcPr>
            <w:tcW w:w="2582"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З моменту підписання договору</w:t>
            </w:r>
          </w:p>
        </w:tc>
        <w:tc>
          <w:tcPr>
            <w:tcW w:w="2126" w:type="dxa"/>
            <w:vAlign w:val="center"/>
          </w:tcPr>
          <w:p w:rsidR="00A80F5F" w:rsidRPr="00A80F5F" w:rsidRDefault="00A80F5F" w:rsidP="00A80F5F">
            <w:pPr>
              <w:widowControl/>
              <w:autoSpaceDE/>
              <w:autoSpaceDN/>
              <w:jc w:val="both"/>
              <w:rPr>
                <w:rFonts w:eastAsia="Calibri"/>
                <w:sz w:val="24"/>
                <w:szCs w:val="24"/>
              </w:rPr>
            </w:pPr>
            <w:r w:rsidRPr="00A80F5F">
              <w:rPr>
                <w:rFonts w:eastAsia="Calibri"/>
                <w:sz w:val="24"/>
                <w:szCs w:val="24"/>
              </w:rPr>
              <w:t>До 31.12.202</w:t>
            </w:r>
            <w:r w:rsidR="0003138C">
              <w:rPr>
                <w:rFonts w:eastAsia="Calibri"/>
                <w:sz w:val="24"/>
                <w:szCs w:val="24"/>
              </w:rPr>
              <w:t>3</w:t>
            </w:r>
            <w:r w:rsidR="00D03D3B">
              <w:rPr>
                <w:rFonts w:eastAsia="Calibri"/>
                <w:sz w:val="24"/>
                <w:szCs w:val="24"/>
              </w:rPr>
              <w:t xml:space="preserve"> </w:t>
            </w:r>
            <w:r w:rsidRPr="00A80F5F">
              <w:rPr>
                <w:rFonts w:eastAsia="Calibri"/>
                <w:sz w:val="24"/>
                <w:szCs w:val="24"/>
              </w:rPr>
              <w:t xml:space="preserve"> р.</w:t>
            </w:r>
          </w:p>
        </w:tc>
      </w:tr>
    </w:tbl>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p w:rsidR="00A80F5F" w:rsidRPr="00A80F5F" w:rsidRDefault="00A80F5F" w:rsidP="00A80F5F">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A80F5F" w:rsidRPr="00A80F5F" w:rsidTr="002374B9">
        <w:trPr>
          <w:jc w:val="center"/>
        </w:trPr>
        <w:tc>
          <w:tcPr>
            <w:tcW w:w="4903" w:type="dxa"/>
          </w:tcPr>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rsidTr="002374B9">
        <w:trPr>
          <w:jc w:val="center"/>
        </w:trPr>
        <w:tc>
          <w:tcPr>
            <w:tcW w:w="4903" w:type="dxa"/>
          </w:tcPr>
          <w:p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rsidR="00A80F5F" w:rsidRPr="00A80F5F" w:rsidRDefault="00A80F5F" w:rsidP="00A80F5F">
            <w:pPr>
              <w:widowControl/>
              <w:autoSpaceDE/>
              <w:autoSpaceDN/>
              <w:jc w:val="both"/>
              <w:rPr>
                <w:rFonts w:eastAsia="Calibri"/>
                <w:b/>
                <w:sz w:val="24"/>
                <w:szCs w:val="24"/>
                <w:lang w:eastAsia="ru-RU"/>
              </w:rPr>
            </w:pPr>
          </w:p>
          <w:p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 xml:space="preserve">_____________________О. В. </w:t>
            </w:r>
            <w:proofErr w:type="spellStart"/>
            <w:r w:rsidRPr="00A80F5F">
              <w:rPr>
                <w:rFonts w:eastAsia="Calibri"/>
                <w:b/>
                <w:sz w:val="24"/>
                <w:szCs w:val="24"/>
                <w:lang w:eastAsia="ru-RU"/>
              </w:rPr>
              <w:t>Сукенніков</w:t>
            </w:r>
            <w:proofErr w:type="spellEnd"/>
          </w:p>
          <w:p w:rsidR="00A80F5F" w:rsidRPr="00A80F5F" w:rsidRDefault="00A80F5F" w:rsidP="00A80F5F">
            <w:pPr>
              <w:widowControl/>
              <w:autoSpaceDE/>
              <w:autoSpaceDN/>
              <w:jc w:val="both"/>
              <w:rPr>
                <w:rFonts w:eastAsia="Calibri"/>
                <w:sz w:val="24"/>
                <w:szCs w:val="24"/>
                <w:lang w:eastAsia="ru-RU"/>
              </w:rPr>
            </w:pPr>
          </w:p>
        </w:tc>
        <w:tc>
          <w:tcPr>
            <w:tcW w:w="5024" w:type="dxa"/>
          </w:tcPr>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rsidR="00A80F5F" w:rsidRPr="00A80F5F" w:rsidRDefault="00A80F5F" w:rsidP="00A80F5F">
            <w:pPr>
              <w:widowControl/>
              <w:autoSpaceDE/>
              <w:autoSpaceDN/>
              <w:jc w:val="both"/>
              <w:rPr>
                <w:rFonts w:eastAsia="Calibri"/>
                <w:sz w:val="24"/>
                <w:szCs w:val="24"/>
                <w:lang w:eastAsia="ru-RU"/>
              </w:rPr>
            </w:pPr>
          </w:p>
          <w:p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rsidR="00A80F5F" w:rsidRPr="00A80F5F" w:rsidRDefault="00A80F5F" w:rsidP="00A80F5F">
            <w:pPr>
              <w:widowControl/>
              <w:autoSpaceDE/>
              <w:autoSpaceDN/>
              <w:jc w:val="both"/>
              <w:rPr>
                <w:rFonts w:eastAsia="Calibri"/>
                <w:b/>
                <w:sz w:val="24"/>
                <w:szCs w:val="24"/>
                <w:lang w:eastAsia="ru-RU"/>
              </w:rPr>
            </w:pPr>
          </w:p>
        </w:tc>
      </w:tr>
    </w:tbl>
    <w:p w:rsidR="00A80F5F" w:rsidRPr="00A80F5F" w:rsidRDefault="00A80F5F" w:rsidP="00A80F5F">
      <w:pPr>
        <w:widowControl/>
        <w:autoSpaceDE/>
        <w:autoSpaceDN/>
        <w:jc w:val="center"/>
        <w:rPr>
          <w:sz w:val="24"/>
          <w:szCs w:val="24"/>
          <w:lang w:eastAsia="ru-RU"/>
        </w:rPr>
      </w:pPr>
    </w:p>
    <w:p w:rsidR="00A80F5F" w:rsidRPr="00A80F5F" w:rsidRDefault="00A80F5F" w:rsidP="00A80F5F">
      <w:pPr>
        <w:widowControl/>
        <w:autoSpaceDE/>
        <w:autoSpaceDN/>
        <w:jc w:val="center"/>
        <w:rPr>
          <w:b/>
          <w:bCs/>
          <w:iCs/>
          <w:sz w:val="24"/>
          <w:szCs w:val="24"/>
          <w:lang w:eastAsia="ru-RU"/>
        </w:rPr>
      </w:pPr>
    </w:p>
    <w:p w:rsidR="00A80F5F" w:rsidRPr="00A80F5F" w:rsidRDefault="00A80F5F" w:rsidP="00A80F5F">
      <w:pPr>
        <w:widowControl/>
        <w:autoSpaceDE/>
        <w:autoSpaceDN/>
        <w:spacing w:after="160" w:line="259" w:lineRule="auto"/>
        <w:rPr>
          <w:rFonts w:eastAsia="Calibri"/>
          <w:lang w:val="ru-RU"/>
        </w:rPr>
      </w:pPr>
    </w:p>
    <w:p w:rsidR="00A80F5F" w:rsidRPr="00A80F5F" w:rsidRDefault="00A80F5F" w:rsidP="00A80F5F">
      <w:pPr>
        <w:widowControl/>
        <w:autoSpaceDE/>
        <w:autoSpaceDN/>
        <w:ind w:firstLine="709"/>
        <w:jc w:val="both"/>
        <w:rPr>
          <w:rFonts w:eastAsia="Calibri"/>
          <w:sz w:val="28"/>
          <w:lang w:val="ru-RU"/>
        </w:rPr>
      </w:pPr>
    </w:p>
    <w:p w:rsidR="00A80F5F" w:rsidRPr="00A80F5F" w:rsidRDefault="00A80F5F" w:rsidP="00A80F5F">
      <w:pPr>
        <w:widowControl/>
        <w:autoSpaceDE/>
        <w:autoSpaceDN/>
        <w:spacing w:after="160"/>
        <w:rPr>
          <w:rFonts w:eastAsia="Calibri"/>
          <w:sz w:val="28"/>
          <w:lang w:val="ru-RU"/>
        </w:rPr>
      </w:pPr>
    </w:p>
    <w:p w:rsidR="00A80F5F" w:rsidRDefault="00A80F5F">
      <w:pPr>
        <w:pStyle w:val="1"/>
        <w:ind w:left="4228"/>
        <w:jc w:val="left"/>
      </w:pPr>
    </w:p>
    <w:sectPr w:rsid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3138C"/>
    <w:rsid w:val="000703D6"/>
    <w:rsid w:val="00094324"/>
    <w:rsid w:val="000D6961"/>
    <w:rsid w:val="00193D56"/>
    <w:rsid w:val="002374B9"/>
    <w:rsid w:val="0029449F"/>
    <w:rsid w:val="002B2473"/>
    <w:rsid w:val="002B3ED9"/>
    <w:rsid w:val="002C75B9"/>
    <w:rsid w:val="00352A0F"/>
    <w:rsid w:val="003C492D"/>
    <w:rsid w:val="00402896"/>
    <w:rsid w:val="004221D9"/>
    <w:rsid w:val="004244E8"/>
    <w:rsid w:val="004415AF"/>
    <w:rsid w:val="004766C1"/>
    <w:rsid w:val="004D5C21"/>
    <w:rsid w:val="004D5DD9"/>
    <w:rsid w:val="0053636F"/>
    <w:rsid w:val="00561782"/>
    <w:rsid w:val="005B241A"/>
    <w:rsid w:val="005B2993"/>
    <w:rsid w:val="0061728B"/>
    <w:rsid w:val="00663F17"/>
    <w:rsid w:val="0067270F"/>
    <w:rsid w:val="006B6849"/>
    <w:rsid w:val="006C31BB"/>
    <w:rsid w:val="006F5BB5"/>
    <w:rsid w:val="00735423"/>
    <w:rsid w:val="007E31E8"/>
    <w:rsid w:val="008438AE"/>
    <w:rsid w:val="00847843"/>
    <w:rsid w:val="0089296B"/>
    <w:rsid w:val="008F3420"/>
    <w:rsid w:val="009819AF"/>
    <w:rsid w:val="009B0675"/>
    <w:rsid w:val="00A80F5F"/>
    <w:rsid w:val="00A8468A"/>
    <w:rsid w:val="00A935BE"/>
    <w:rsid w:val="00AA7E83"/>
    <w:rsid w:val="00AE2DDE"/>
    <w:rsid w:val="00B44D19"/>
    <w:rsid w:val="00B514DD"/>
    <w:rsid w:val="00B55816"/>
    <w:rsid w:val="00B63116"/>
    <w:rsid w:val="00BF43F6"/>
    <w:rsid w:val="00C364D2"/>
    <w:rsid w:val="00C641D2"/>
    <w:rsid w:val="00CD730A"/>
    <w:rsid w:val="00CF434F"/>
    <w:rsid w:val="00D03D3B"/>
    <w:rsid w:val="00D6761A"/>
    <w:rsid w:val="00D82D99"/>
    <w:rsid w:val="00DB36D5"/>
    <w:rsid w:val="00E028F5"/>
    <w:rsid w:val="00E31E85"/>
    <w:rsid w:val="00E871CD"/>
    <w:rsid w:val="00E9201B"/>
    <w:rsid w:val="00F221F2"/>
    <w:rsid w:val="00F237C7"/>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8C7BA-81B2-48DA-8EBD-AE03E600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19584</Words>
  <Characters>11163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18</cp:revision>
  <cp:lastPrinted>2022-08-31T11:25:00Z</cp:lastPrinted>
  <dcterms:created xsi:type="dcterms:W3CDTF">2022-09-08T13:41:00Z</dcterms:created>
  <dcterms:modified xsi:type="dcterms:W3CDTF">2023-06-21T08:30:00Z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