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049" w:rsidRPr="00080188" w:rsidRDefault="00782049" w:rsidP="00782049">
      <w:pPr>
        <w:pStyle w:val="20"/>
        <w:keepNext/>
        <w:keepLines/>
        <w:spacing w:before="0" w:after="0" w:line="240" w:lineRule="auto"/>
        <w:jc w:val="right"/>
        <w:rPr>
          <w:rFonts w:ascii="Times New Roman" w:hAnsi="Times New Roman" w:cs="Times New Roman"/>
          <w:b/>
          <w:bCs/>
          <w:lang w:val="uk-UA" w:eastAsia="uk-UA"/>
        </w:rPr>
      </w:pPr>
      <w:r w:rsidRPr="00080188">
        <w:rPr>
          <w:rFonts w:ascii="Times New Roman" w:hAnsi="Times New Roman" w:cs="Times New Roman"/>
          <w:b/>
          <w:bCs/>
          <w:lang w:val="uk-UA" w:eastAsia="uk-UA"/>
        </w:rPr>
        <w:t>ДОДАТОК № 4</w:t>
      </w:r>
    </w:p>
    <w:p w:rsidR="00782049" w:rsidRPr="00080188" w:rsidRDefault="00782049" w:rsidP="00782049">
      <w:pPr>
        <w:pStyle w:val="20"/>
        <w:keepNext/>
        <w:keepLines/>
        <w:spacing w:before="0" w:after="0" w:line="240" w:lineRule="auto"/>
        <w:ind w:firstLine="284"/>
        <w:jc w:val="right"/>
        <w:rPr>
          <w:rFonts w:ascii="Times New Roman" w:hAnsi="Times New Roman" w:cs="Times New Roman"/>
          <w:b/>
          <w:bCs/>
          <w:lang w:val="uk-UA" w:eastAsia="uk-UA"/>
        </w:rPr>
      </w:pPr>
      <w:r w:rsidRPr="00080188">
        <w:rPr>
          <w:rFonts w:ascii="Times New Roman" w:hAnsi="Times New Roman" w:cs="Times New Roman"/>
          <w:b/>
          <w:bCs/>
          <w:lang w:val="uk-UA" w:eastAsia="uk-UA"/>
        </w:rPr>
        <w:t>до тендерної документації</w:t>
      </w:r>
    </w:p>
    <w:p w:rsidR="00782049" w:rsidRPr="00080188" w:rsidRDefault="00782049" w:rsidP="00782049">
      <w:pPr>
        <w:rPr>
          <w:rFonts w:eastAsiaTheme="minorHAnsi"/>
          <w:b/>
          <w:bCs/>
          <w:lang w:val="uk-UA" w:eastAsia="uk-UA"/>
        </w:rPr>
      </w:pPr>
    </w:p>
    <w:p w:rsidR="00782049" w:rsidRPr="00080188" w:rsidRDefault="00782049" w:rsidP="00782049">
      <w:pPr>
        <w:jc w:val="center"/>
        <w:rPr>
          <w:b/>
          <w:bCs/>
          <w:lang w:val="uk-UA" w:eastAsia="uk-UA"/>
        </w:rPr>
      </w:pPr>
      <w:r w:rsidRPr="00080188">
        <w:rPr>
          <w:b/>
          <w:bCs/>
          <w:lang w:val="uk-UA" w:eastAsia="uk-UA"/>
        </w:rPr>
        <w:t xml:space="preserve">ІНФОРМАЦІЯ ПРО НЕОБХІДНІ ТЕХНІЧНІ, </w:t>
      </w:r>
    </w:p>
    <w:p w:rsidR="00782049" w:rsidRPr="00080188" w:rsidRDefault="00782049" w:rsidP="00782049">
      <w:pPr>
        <w:jc w:val="center"/>
        <w:rPr>
          <w:b/>
          <w:bCs/>
          <w:lang w:val="uk-UA" w:eastAsia="uk-UA"/>
        </w:rPr>
      </w:pPr>
      <w:r w:rsidRPr="00080188">
        <w:rPr>
          <w:b/>
          <w:bCs/>
          <w:lang w:val="uk-UA" w:eastAsia="uk-UA"/>
        </w:rPr>
        <w:t xml:space="preserve">ЯКІСНІ ТА КІЛЬКІСНІ ХАРАКТЕРИСТИКИ ПРЕДМЕТА ЗАКУПІВЛІ </w:t>
      </w:r>
    </w:p>
    <w:p w:rsidR="00782049" w:rsidRPr="00080188" w:rsidRDefault="00782049" w:rsidP="00782049">
      <w:pPr>
        <w:jc w:val="both"/>
        <w:rPr>
          <w:iCs/>
          <w:lang w:val="uk-UA"/>
        </w:rPr>
      </w:pPr>
    </w:p>
    <w:tbl>
      <w:tblPr>
        <w:tblStyle w:val="a3"/>
        <w:tblW w:w="10635" w:type="dxa"/>
        <w:tblInd w:w="-147" w:type="dxa"/>
        <w:tblLayout w:type="fixed"/>
        <w:tblLook w:val="04A0" w:firstRow="1" w:lastRow="0" w:firstColumn="1" w:lastColumn="0" w:noHBand="0" w:noVBand="1"/>
      </w:tblPr>
      <w:tblGrid>
        <w:gridCol w:w="426"/>
        <w:gridCol w:w="1417"/>
        <w:gridCol w:w="1276"/>
        <w:gridCol w:w="7516"/>
      </w:tblGrid>
      <w:tr w:rsidR="00782049" w:rsidRPr="00080188" w:rsidTr="00646D48">
        <w:tc>
          <w:tcPr>
            <w:tcW w:w="426" w:type="dxa"/>
            <w:tcBorders>
              <w:top w:val="single" w:sz="4" w:space="0" w:color="auto"/>
              <w:left w:val="single" w:sz="4" w:space="0" w:color="auto"/>
              <w:bottom w:val="single" w:sz="4" w:space="0" w:color="auto"/>
              <w:right w:val="single" w:sz="4" w:space="0" w:color="auto"/>
            </w:tcBorders>
            <w:hideMark/>
          </w:tcPr>
          <w:p w:rsidR="00782049" w:rsidRPr="00080188" w:rsidRDefault="00782049" w:rsidP="00646D48">
            <w:pPr>
              <w:jc w:val="center"/>
              <w:rPr>
                <w:b/>
                <w:sz w:val="22"/>
                <w:szCs w:val="22"/>
                <w:lang w:val="uk-UA"/>
              </w:rPr>
            </w:pPr>
            <w:r w:rsidRPr="00080188">
              <w:rPr>
                <w:b/>
                <w:sz w:val="22"/>
                <w:szCs w:val="22"/>
                <w:lang w:val="uk-UA"/>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782049" w:rsidRPr="00080188" w:rsidRDefault="00782049" w:rsidP="00646D48">
            <w:pPr>
              <w:jc w:val="center"/>
              <w:rPr>
                <w:b/>
                <w:sz w:val="22"/>
                <w:szCs w:val="22"/>
                <w:lang w:val="uk-UA"/>
              </w:rPr>
            </w:pPr>
            <w:r w:rsidRPr="00080188">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rsidR="00782049" w:rsidRPr="00080188" w:rsidRDefault="00782049" w:rsidP="00646D48">
            <w:pPr>
              <w:jc w:val="center"/>
              <w:rPr>
                <w:b/>
                <w:sz w:val="22"/>
                <w:szCs w:val="22"/>
                <w:lang w:val="uk-UA"/>
              </w:rPr>
            </w:pPr>
            <w:r w:rsidRPr="007A4A4F">
              <w:rPr>
                <w:b/>
                <w:sz w:val="22"/>
                <w:szCs w:val="22"/>
                <w:lang w:val="uk-UA"/>
              </w:rPr>
              <w:t>Кількість</w:t>
            </w:r>
            <w:r w:rsidRPr="00080188">
              <w:rPr>
                <w:b/>
                <w:sz w:val="22"/>
                <w:szCs w:val="22"/>
                <w:lang w:val="uk-UA"/>
              </w:rPr>
              <w:t xml:space="preserve"> </w:t>
            </w:r>
          </w:p>
        </w:tc>
        <w:tc>
          <w:tcPr>
            <w:tcW w:w="7516" w:type="dxa"/>
            <w:tcBorders>
              <w:top w:val="single" w:sz="4" w:space="0" w:color="auto"/>
              <w:left w:val="single" w:sz="4" w:space="0" w:color="auto"/>
              <w:bottom w:val="single" w:sz="4" w:space="0" w:color="auto"/>
              <w:right w:val="single" w:sz="4" w:space="0" w:color="auto"/>
            </w:tcBorders>
            <w:hideMark/>
          </w:tcPr>
          <w:p w:rsidR="00782049" w:rsidRPr="00080188" w:rsidRDefault="00782049" w:rsidP="00646D48">
            <w:pPr>
              <w:jc w:val="center"/>
              <w:rPr>
                <w:b/>
                <w:sz w:val="22"/>
                <w:szCs w:val="22"/>
                <w:lang w:val="uk-UA"/>
              </w:rPr>
            </w:pPr>
            <w:r w:rsidRPr="00080188">
              <w:rPr>
                <w:b/>
                <w:sz w:val="22"/>
                <w:szCs w:val="22"/>
                <w:lang w:val="uk-UA"/>
              </w:rPr>
              <w:t xml:space="preserve">Технічні та якісні характеристики </w:t>
            </w:r>
          </w:p>
        </w:tc>
      </w:tr>
      <w:tr w:rsidR="00782049" w:rsidRPr="00392436" w:rsidTr="00646D48">
        <w:trPr>
          <w:trHeight w:val="135"/>
        </w:trPr>
        <w:tc>
          <w:tcPr>
            <w:tcW w:w="426" w:type="dxa"/>
            <w:tcBorders>
              <w:top w:val="single" w:sz="4" w:space="0" w:color="auto"/>
              <w:left w:val="single" w:sz="4" w:space="0" w:color="auto"/>
              <w:bottom w:val="single" w:sz="4" w:space="0" w:color="auto"/>
              <w:right w:val="single" w:sz="4" w:space="0" w:color="auto"/>
            </w:tcBorders>
          </w:tcPr>
          <w:p w:rsidR="00782049" w:rsidRPr="00080188" w:rsidRDefault="00782049" w:rsidP="00646D48">
            <w:pPr>
              <w:jc w:val="center"/>
              <w:rPr>
                <w:sz w:val="22"/>
                <w:szCs w:val="22"/>
                <w:lang w:val="uk-UA"/>
              </w:rPr>
            </w:pPr>
            <w:r>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tcPr>
          <w:p w:rsidR="00782049" w:rsidRPr="0069244A" w:rsidRDefault="00782049" w:rsidP="00646D48">
            <w:pPr>
              <w:rPr>
                <w:b/>
                <w:sz w:val="22"/>
                <w:szCs w:val="22"/>
                <w:lang w:val="uk-UA"/>
              </w:rPr>
            </w:pPr>
            <w:r w:rsidRPr="0069244A">
              <w:rPr>
                <w:b/>
                <w:sz w:val="22"/>
                <w:lang w:val="uk-UA"/>
              </w:rPr>
              <w:t>СІК</w:t>
            </w:r>
          </w:p>
        </w:tc>
        <w:tc>
          <w:tcPr>
            <w:tcW w:w="1276" w:type="dxa"/>
            <w:tcBorders>
              <w:top w:val="single" w:sz="4" w:space="0" w:color="auto"/>
              <w:left w:val="single" w:sz="4" w:space="0" w:color="auto"/>
              <w:bottom w:val="single" w:sz="4" w:space="0" w:color="auto"/>
              <w:right w:val="single" w:sz="4" w:space="0" w:color="auto"/>
            </w:tcBorders>
          </w:tcPr>
          <w:p w:rsidR="00782049" w:rsidRPr="0069244A" w:rsidRDefault="00782049" w:rsidP="00646D48">
            <w:pPr>
              <w:jc w:val="center"/>
              <w:rPr>
                <w:sz w:val="22"/>
                <w:szCs w:val="22"/>
                <w:lang w:val="uk-UA"/>
              </w:rPr>
            </w:pPr>
            <w:r>
              <w:rPr>
                <w:sz w:val="22"/>
                <w:lang w:val="uk-UA"/>
              </w:rPr>
              <w:t>16 8</w:t>
            </w:r>
            <w:r w:rsidRPr="0069244A">
              <w:rPr>
                <w:sz w:val="22"/>
                <w:lang w:val="uk-UA"/>
              </w:rPr>
              <w:t>00,00 кг.</w:t>
            </w:r>
          </w:p>
        </w:tc>
        <w:tc>
          <w:tcPr>
            <w:tcW w:w="7516" w:type="dxa"/>
            <w:tcBorders>
              <w:top w:val="single" w:sz="4" w:space="0" w:color="auto"/>
              <w:left w:val="single" w:sz="4" w:space="0" w:color="auto"/>
              <w:bottom w:val="single" w:sz="4" w:space="0" w:color="auto"/>
              <w:right w:val="single" w:sz="4" w:space="0" w:color="auto"/>
            </w:tcBorders>
          </w:tcPr>
          <w:p w:rsidR="00782049" w:rsidRDefault="00782049" w:rsidP="00646D48">
            <w:pPr>
              <w:ind w:firstLine="466"/>
              <w:jc w:val="both"/>
              <w:rPr>
                <w:bCs/>
                <w:sz w:val="22"/>
                <w:shd w:val="clear" w:color="auto" w:fill="FFFFFF"/>
                <w:lang w:val="uk-UA"/>
              </w:rPr>
            </w:pPr>
            <w:r w:rsidRPr="0069244A">
              <w:rPr>
                <w:bCs/>
                <w:sz w:val="22"/>
                <w:shd w:val="clear" w:color="auto" w:fill="FFFFFF"/>
                <w:lang w:val="uk-UA"/>
              </w:rPr>
              <w:t>Соки фруктові, овочеві, фруктово-</w:t>
            </w:r>
            <w:proofErr w:type="spellStart"/>
            <w:r w:rsidRPr="0069244A">
              <w:rPr>
                <w:bCs/>
                <w:sz w:val="22"/>
                <w:shd w:val="clear" w:color="auto" w:fill="FFFFFF"/>
                <w:lang w:val="uk-UA"/>
              </w:rPr>
              <w:t>ягідні,фруктово</w:t>
            </w:r>
            <w:proofErr w:type="spellEnd"/>
            <w:r w:rsidRPr="0069244A">
              <w:rPr>
                <w:bCs/>
                <w:sz w:val="22"/>
                <w:shd w:val="clear" w:color="auto" w:fill="FFFFFF"/>
                <w:lang w:val="uk-UA"/>
              </w:rPr>
              <w:t xml:space="preserve">-овочеві пастеризовані соки без додавання цукрів та </w:t>
            </w:r>
            <w:proofErr w:type="spellStart"/>
            <w:r w:rsidRPr="0069244A">
              <w:rPr>
                <w:bCs/>
                <w:sz w:val="22"/>
                <w:shd w:val="clear" w:color="auto" w:fill="FFFFFF"/>
                <w:lang w:val="uk-UA"/>
              </w:rPr>
              <w:t>підсолоджувачів</w:t>
            </w:r>
            <w:proofErr w:type="spellEnd"/>
            <w:r w:rsidRPr="0069244A">
              <w:rPr>
                <w:bCs/>
                <w:sz w:val="22"/>
                <w:shd w:val="clear" w:color="auto" w:fill="FFFFFF"/>
                <w:lang w:val="uk-UA"/>
              </w:rPr>
              <w:t xml:space="preserve">, повинні містити не більше 0,12 грама натрію або еквівалентну кількість солі на 100 </w:t>
            </w:r>
            <w:proofErr w:type="spellStart"/>
            <w:r w:rsidRPr="0069244A">
              <w:rPr>
                <w:bCs/>
                <w:sz w:val="22"/>
                <w:shd w:val="clear" w:color="auto" w:fill="FFFFFF"/>
                <w:lang w:val="uk-UA"/>
              </w:rPr>
              <w:t>мілілітрів</w:t>
            </w:r>
            <w:proofErr w:type="spellEnd"/>
            <w:r w:rsidRPr="0069244A">
              <w:rPr>
                <w:bCs/>
                <w:sz w:val="22"/>
                <w:shd w:val="clear" w:color="auto" w:fill="FFFFFF"/>
                <w:lang w:val="uk-UA"/>
              </w:rPr>
              <w:t xml:space="preserve"> готового продукту. </w:t>
            </w:r>
          </w:p>
          <w:p w:rsidR="00782049" w:rsidRDefault="00782049" w:rsidP="00646D48">
            <w:pPr>
              <w:ind w:firstLine="466"/>
              <w:jc w:val="both"/>
              <w:rPr>
                <w:bCs/>
                <w:sz w:val="22"/>
                <w:shd w:val="clear" w:color="auto" w:fill="FFFFFF"/>
                <w:lang w:val="uk-UA"/>
              </w:rPr>
            </w:pPr>
            <w:r w:rsidRPr="0069244A">
              <w:rPr>
                <w:bCs/>
                <w:sz w:val="22"/>
                <w:shd w:val="clear" w:color="auto" w:fill="FFFFFF"/>
                <w:lang w:val="uk-UA"/>
              </w:rPr>
              <w:t xml:space="preserve">Розфасовані в пакети з комбінованого матеріалу місткістю не більше 1 куб. </w:t>
            </w:r>
            <w:proofErr w:type="spellStart"/>
            <w:r w:rsidRPr="0069244A">
              <w:rPr>
                <w:bCs/>
                <w:sz w:val="22"/>
                <w:shd w:val="clear" w:color="auto" w:fill="FFFFFF"/>
                <w:lang w:val="uk-UA"/>
              </w:rPr>
              <w:t>дм</w:t>
            </w:r>
            <w:proofErr w:type="spellEnd"/>
            <w:r w:rsidRPr="0069244A">
              <w:rPr>
                <w:bCs/>
                <w:sz w:val="22"/>
                <w:shd w:val="clear" w:color="auto" w:fill="FFFFFF"/>
                <w:lang w:val="uk-UA"/>
              </w:rPr>
              <w:t xml:space="preserve">, на яких вказана дата виготовлення та кінцевий термін реалізації. Упаковка чиста та не пошкоджена. </w:t>
            </w:r>
          </w:p>
          <w:p w:rsidR="00782049" w:rsidRDefault="00782049" w:rsidP="00646D48">
            <w:pPr>
              <w:ind w:firstLine="466"/>
              <w:jc w:val="both"/>
              <w:rPr>
                <w:bCs/>
                <w:sz w:val="22"/>
                <w:shd w:val="clear" w:color="auto" w:fill="FFFFFF"/>
                <w:lang w:val="uk-UA"/>
              </w:rPr>
            </w:pPr>
            <w:r w:rsidRPr="0069244A">
              <w:rPr>
                <w:bCs/>
                <w:sz w:val="22"/>
                <w:shd w:val="clear" w:color="auto" w:fill="FFFFFF"/>
                <w:lang w:val="uk-UA"/>
              </w:rPr>
              <w:t xml:space="preserve">Смак і запах натуральний, добре виражений, відповідає даному виду фруктів, ягід та овочів. Колір відповідає кольору фруктів, ягід та овочів з яких він виготовлений. Не допускається наявність у складі соку ароматизаторів, консервантів і барвників, без ГМО. </w:t>
            </w:r>
          </w:p>
          <w:p w:rsidR="00782049" w:rsidRPr="0069244A" w:rsidRDefault="00782049" w:rsidP="00646D48">
            <w:pPr>
              <w:ind w:firstLine="466"/>
              <w:jc w:val="both"/>
              <w:rPr>
                <w:bCs/>
                <w:sz w:val="22"/>
                <w:shd w:val="clear" w:color="auto" w:fill="FFFFFF"/>
                <w:lang w:val="uk-UA"/>
              </w:rPr>
            </w:pPr>
            <w:r w:rsidRPr="0069244A">
              <w:rPr>
                <w:bCs/>
                <w:sz w:val="22"/>
                <w:shd w:val="clear" w:color="auto" w:fill="FFFFFF"/>
                <w:lang w:val="uk-UA"/>
              </w:rPr>
              <w:t xml:space="preserve">Вік з якого можна вживати сік </w:t>
            </w:r>
            <w:r>
              <w:rPr>
                <w:bCs/>
                <w:sz w:val="22"/>
                <w:shd w:val="clear" w:color="auto" w:fill="FFFFFF"/>
                <w:lang w:val="uk-UA"/>
              </w:rPr>
              <w:t>– діти від 3-х років</w:t>
            </w:r>
            <w:r w:rsidRPr="0069244A">
              <w:rPr>
                <w:bCs/>
                <w:sz w:val="22"/>
                <w:shd w:val="clear" w:color="auto" w:fill="FFFFFF"/>
                <w:lang w:val="uk-UA"/>
              </w:rPr>
              <w:t>.</w:t>
            </w:r>
          </w:p>
        </w:tc>
      </w:tr>
      <w:tr w:rsidR="00782049" w:rsidRPr="00392436" w:rsidTr="00646D48">
        <w:trPr>
          <w:trHeight w:val="135"/>
        </w:trPr>
        <w:tc>
          <w:tcPr>
            <w:tcW w:w="426" w:type="dxa"/>
            <w:tcBorders>
              <w:top w:val="single" w:sz="4" w:space="0" w:color="auto"/>
              <w:left w:val="single" w:sz="4" w:space="0" w:color="auto"/>
              <w:bottom w:val="single" w:sz="4" w:space="0" w:color="auto"/>
              <w:right w:val="single" w:sz="4" w:space="0" w:color="auto"/>
            </w:tcBorders>
          </w:tcPr>
          <w:p w:rsidR="00782049" w:rsidRDefault="00782049" w:rsidP="00646D48">
            <w:pPr>
              <w:jc w:val="center"/>
              <w:rPr>
                <w:sz w:val="22"/>
                <w:szCs w:val="22"/>
                <w:lang w:val="uk-UA"/>
              </w:rPr>
            </w:pPr>
            <w:r>
              <w:rPr>
                <w:sz w:val="22"/>
                <w:szCs w:val="22"/>
                <w:lang w:val="uk-UA"/>
              </w:rPr>
              <w:t>2</w:t>
            </w:r>
          </w:p>
        </w:tc>
        <w:tc>
          <w:tcPr>
            <w:tcW w:w="1417" w:type="dxa"/>
            <w:tcBorders>
              <w:top w:val="single" w:sz="4" w:space="0" w:color="auto"/>
              <w:left w:val="single" w:sz="4" w:space="0" w:color="auto"/>
              <w:bottom w:val="single" w:sz="4" w:space="0" w:color="auto"/>
              <w:right w:val="single" w:sz="4" w:space="0" w:color="auto"/>
            </w:tcBorders>
          </w:tcPr>
          <w:p w:rsidR="00782049" w:rsidRPr="0069244A" w:rsidRDefault="00782049" w:rsidP="00646D48">
            <w:pPr>
              <w:rPr>
                <w:b/>
                <w:sz w:val="22"/>
                <w:szCs w:val="22"/>
                <w:lang w:val="uk-UA"/>
              </w:rPr>
            </w:pPr>
            <w:r w:rsidRPr="0069244A">
              <w:rPr>
                <w:b/>
                <w:sz w:val="22"/>
                <w:lang w:val="uk-UA"/>
              </w:rPr>
              <w:t>Сік дитячий у індивідуальній упаковці</w:t>
            </w:r>
          </w:p>
        </w:tc>
        <w:tc>
          <w:tcPr>
            <w:tcW w:w="1276" w:type="dxa"/>
            <w:tcBorders>
              <w:top w:val="single" w:sz="4" w:space="0" w:color="auto"/>
              <w:left w:val="single" w:sz="4" w:space="0" w:color="auto"/>
              <w:bottom w:val="single" w:sz="4" w:space="0" w:color="auto"/>
              <w:right w:val="single" w:sz="4" w:space="0" w:color="auto"/>
            </w:tcBorders>
          </w:tcPr>
          <w:p w:rsidR="00782049" w:rsidRPr="0069244A" w:rsidRDefault="00782049" w:rsidP="00646D48">
            <w:pPr>
              <w:jc w:val="center"/>
              <w:rPr>
                <w:sz w:val="22"/>
                <w:szCs w:val="22"/>
                <w:lang w:val="uk-UA"/>
              </w:rPr>
            </w:pPr>
            <w:r>
              <w:rPr>
                <w:sz w:val="22"/>
                <w:lang w:val="uk-UA"/>
              </w:rPr>
              <w:t>6 2</w:t>
            </w:r>
            <w:r w:rsidRPr="0069244A">
              <w:rPr>
                <w:sz w:val="22"/>
                <w:lang w:val="uk-UA"/>
              </w:rPr>
              <w:t>40,00 кг.</w:t>
            </w:r>
          </w:p>
        </w:tc>
        <w:tc>
          <w:tcPr>
            <w:tcW w:w="7516" w:type="dxa"/>
            <w:tcBorders>
              <w:top w:val="single" w:sz="4" w:space="0" w:color="auto"/>
              <w:left w:val="single" w:sz="4" w:space="0" w:color="auto"/>
              <w:bottom w:val="single" w:sz="4" w:space="0" w:color="auto"/>
              <w:right w:val="single" w:sz="4" w:space="0" w:color="auto"/>
            </w:tcBorders>
          </w:tcPr>
          <w:p w:rsidR="00782049" w:rsidRDefault="00782049" w:rsidP="00646D48">
            <w:pPr>
              <w:ind w:firstLine="466"/>
              <w:jc w:val="both"/>
              <w:rPr>
                <w:bCs/>
                <w:sz w:val="22"/>
                <w:shd w:val="clear" w:color="auto" w:fill="FFFFFF"/>
                <w:lang w:val="uk-UA"/>
              </w:rPr>
            </w:pPr>
            <w:r w:rsidRPr="0069244A">
              <w:rPr>
                <w:bCs/>
                <w:sz w:val="22"/>
                <w:shd w:val="clear" w:color="auto" w:fill="FFFFFF"/>
                <w:lang w:val="uk-UA"/>
              </w:rPr>
              <w:t>Соки фруктові, овочеві, фруктово-</w:t>
            </w:r>
            <w:proofErr w:type="spellStart"/>
            <w:r w:rsidRPr="0069244A">
              <w:rPr>
                <w:bCs/>
                <w:sz w:val="22"/>
                <w:shd w:val="clear" w:color="auto" w:fill="FFFFFF"/>
                <w:lang w:val="uk-UA"/>
              </w:rPr>
              <w:t>ягідні,фруктово</w:t>
            </w:r>
            <w:proofErr w:type="spellEnd"/>
            <w:r w:rsidRPr="0069244A">
              <w:rPr>
                <w:bCs/>
                <w:sz w:val="22"/>
                <w:shd w:val="clear" w:color="auto" w:fill="FFFFFF"/>
                <w:lang w:val="uk-UA"/>
              </w:rPr>
              <w:t xml:space="preserve">-овочеві пастеризовані соки без додавання цукрів та </w:t>
            </w:r>
            <w:proofErr w:type="spellStart"/>
            <w:r w:rsidRPr="0069244A">
              <w:rPr>
                <w:bCs/>
                <w:sz w:val="22"/>
                <w:shd w:val="clear" w:color="auto" w:fill="FFFFFF"/>
                <w:lang w:val="uk-UA"/>
              </w:rPr>
              <w:t>підсолоджувачів</w:t>
            </w:r>
            <w:proofErr w:type="spellEnd"/>
            <w:r w:rsidRPr="0069244A">
              <w:rPr>
                <w:bCs/>
                <w:sz w:val="22"/>
                <w:shd w:val="clear" w:color="auto" w:fill="FFFFFF"/>
                <w:lang w:val="uk-UA"/>
              </w:rPr>
              <w:t xml:space="preserve">, повинні містити не більше 0,12 грама натрію або еквівалентну кількість солі на 100 </w:t>
            </w:r>
            <w:proofErr w:type="spellStart"/>
            <w:r w:rsidRPr="0069244A">
              <w:rPr>
                <w:bCs/>
                <w:sz w:val="22"/>
                <w:shd w:val="clear" w:color="auto" w:fill="FFFFFF"/>
                <w:lang w:val="uk-UA"/>
              </w:rPr>
              <w:t>мілілітрів</w:t>
            </w:r>
            <w:proofErr w:type="spellEnd"/>
            <w:r w:rsidRPr="0069244A">
              <w:rPr>
                <w:bCs/>
                <w:sz w:val="22"/>
                <w:shd w:val="clear" w:color="auto" w:fill="FFFFFF"/>
                <w:lang w:val="uk-UA"/>
              </w:rPr>
              <w:t xml:space="preserve"> готового продукту. </w:t>
            </w:r>
          </w:p>
          <w:p w:rsidR="00782049" w:rsidRDefault="00782049" w:rsidP="00646D48">
            <w:pPr>
              <w:ind w:firstLine="466"/>
              <w:jc w:val="both"/>
              <w:rPr>
                <w:bCs/>
                <w:sz w:val="22"/>
                <w:shd w:val="clear" w:color="auto" w:fill="FFFFFF"/>
                <w:lang w:val="uk-UA"/>
              </w:rPr>
            </w:pPr>
            <w:r w:rsidRPr="0069244A">
              <w:rPr>
                <w:bCs/>
                <w:sz w:val="22"/>
                <w:shd w:val="clear" w:color="auto" w:fill="FFFFFF"/>
                <w:lang w:val="uk-UA"/>
              </w:rPr>
              <w:t>Розфасовані в пакети з комбінованого матеріа</w:t>
            </w:r>
            <w:r>
              <w:rPr>
                <w:bCs/>
                <w:sz w:val="22"/>
                <w:shd w:val="clear" w:color="auto" w:fill="FFFFFF"/>
                <w:lang w:val="uk-UA"/>
              </w:rPr>
              <w:t xml:space="preserve">лу місткістю не більше 0,2 </w:t>
            </w:r>
            <w:proofErr w:type="spellStart"/>
            <w:r>
              <w:rPr>
                <w:bCs/>
                <w:sz w:val="22"/>
                <w:shd w:val="clear" w:color="auto" w:fill="FFFFFF"/>
                <w:lang w:val="uk-UA"/>
              </w:rPr>
              <w:t>куб.</w:t>
            </w:r>
            <w:r w:rsidRPr="0069244A">
              <w:rPr>
                <w:bCs/>
                <w:sz w:val="22"/>
                <w:shd w:val="clear" w:color="auto" w:fill="FFFFFF"/>
                <w:lang w:val="uk-UA"/>
              </w:rPr>
              <w:t>дм</w:t>
            </w:r>
            <w:proofErr w:type="spellEnd"/>
            <w:r w:rsidRPr="0069244A">
              <w:rPr>
                <w:bCs/>
                <w:sz w:val="22"/>
                <w:shd w:val="clear" w:color="auto" w:fill="FFFFFF"/>
                <w:lang w:val="uk-UA"/>
              </w:rPr>
              <w:t xml:space="preserve">, на яких вказана дата виготовлення та кінцевий термін реалізації. Упаковка чиста та не пошкоджена. </w:t>
            </w:r>
          </w:p>
          <w:p w:rsidR="00782049" w:rsidRDefault="00782049" w:rsidP="00646D48">
            <w:pPr>
              <w:ind w:firstLine="466"/>
              <w:jc w:val="both"/>
              <w:rPr>
                <w:bCs/>
                <w:sz w:val="22"/>
                <w:shd w:val="clear" w:color="auto" w:fill="FFFFFF"/>
                <w:lang w:val="uk-UA"/>
              </w:rPr>
            </w:pPr>
            <w:r w:rsidRPr="0069244A">
              <w:rPr>
                <w:bCs/>
                <w:sz w:val="22"/>
                <w:shd w:val="clear" w:color="auto" w:fill="FFFFFF"/>
                <w:lang w:val="uk-UA"/>
              </w:rPr>
              <w:t xml:space="preserve">Смак і запах натуральний, добре виражений, відповідає даному виду фруктів, ягід та овочів. Колір відповідає кольору фруктів, ягід та овочів з яких він виготовлений. Не допускається наявність у складі соку ароматизаторів, консервантів і барвників, без ГМО. </w:t>
            </w:r>
          </w:p>
          <w:p w:rsidR="00782049" w:rsidRPr="0069244A" w:rsidRDefault="00782049" w:rsidP="00646D48">
            <w:pPr>
              <w:ind w:firstLine="466"/>
              <w:jc w:val="both"/>
              <w:rPr>
                <w:bCs/>
                <w:sz w:val="22"/>
                <w:shd w:val="clear" w:color="auto" w:fill="FFFFFF"/>
                <w:lang w:val="uk-UA"/>
              </w:rPr>
            </w:pPr>
            <w:r w:rsidRPr="0069244A">
              <w:rPr>
                <w:bCs/>
                <w:sz w:val="22"/>
                <w:shd w:val="clear" w:color="auto" w:fill="FFFFFF"/>
                <w:lang w:val="uk-UA"/>
              </w:rPr>
              <w:t xml:space="preserve">Вік з якого можна вживати сік </w:t>
            </w:r>
            <w:r>
              <w:rPr>
                <w:bCs/>
                <w:sz w:val="22"/>
                <w:shd w:val="clear" w:color="auto" w:fill="FFFFFF"/>
                <w:lang w:val="uk-UA"/>
              </w:rPr>
              <w:t>– діти до 3-х років</w:t>
            </w:r>
            <w:r w:rsidRPr="0069244A">
              <w:rPr>
                <w:bCs/>
                <w:sz w:val="22"/>
                <w:shd w:val="clear" w:color="auto" w:fill="FFFFFF"/>
                <w:lang w:val="uk-UA"/>
              </w:rPr>
              <w:t>.</w:t>
            </w:r>
          </w:p>
        </w:tc>
      </w:tr>
    </w:tbl>
    <w:p w:rsidR="00782049" w:rsidRPr="00080188" w:rsidRDefault="00782049" w:rsidP="00782049">
      <w:pPr>
        <w:ind w:firstLine="709"/>
        <w:jc w:val="both"/>
        <w:rPr>
          <w:iCs/>
          <w:lang w:val="uk-UA"/>
        </w:rPr>
      </w:pPr>
    </w:p>
    <w:p w:rsidR="00782049" w:rsidRPr="005C2D7A" w:rsidRDefault="00782049" w:rsidP="00782049">
      <w:pPr>
        <w:ind w:firstLine="709"/>
        <w:jc w:val="both"/>
        <w:rPr>
          <w:iCs/>
          <w:sz w:val="22"/>
          <w:lang w:val="uk-UA"/>
        </w:rPr>
      </w:pPr>
      <w:r w:rsidRPr="005C2D7A">
        <w:rPr>
          <w:iCs/>
          <w:sz w:val="22"/>
          <w:lang w:val="uk-UA"/>
        </w:rPr>
        <w:t>Учасник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rsidR="00782049" w:rsidRPr="005C2D7A" w:rsidRDefault="00782049" w:rsidP="00782049">
      <w:pPr>
        <w:ind w:firstLine="709"/>
        <w:jc w:val="both"/>
        <w:rPr>
          <w:iCs/>
          <w:sz w:val="22"/>
          <w:lang w:val="uk-UA"/>
        </w:rPr>
      </w:pPr>
      <w:r w:rsidRPr="005C2D7A">
        <w:rPr>
          <w:iCs/>
          <w:sz w:val="22"/>
          <w:lang w:val="uk-UA"/>
        </w:rPr>
        <w:t>Строки поставки товару: не більше 2 днів після отримання замовлення від Замовника.</w:t>
      </w:r>
    </w:p>
    <w:p w:rsidR="00782049" w:rsidRPr="005C2D7A" w:rsidRDefault="00782049" w:rsidP="00782049">
      <w:pPr>
        <w:ind w:firstLine="709"/>
        <w:jc w:val="both"/>
        <w:rPr>
          <w:iCs/>
          <w:sz w:val="22"/>
          <w:lang w:val="uk-UA"/>
        </w:rPr>
      </w:pPr>
      <w:r w:rsidRPr="005C2D7A">
        <w:rPr>
          <w:iCs/>
          <w:sz w:val="22"/>
          <w:lang w:val="uk-UA"/>
        </w:rPr>
        <w:t>Товар повинен відповідати показникам безпечності та якості для харчових продуктів,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p>
    <w:p w:rsidR="00782049" w:rsidRPr="005C2D7A" w:rsidRDefault="00782049" w:rsidP="00782049">
      <w:pPr>
        <w:ind w:firstLine="709"/>
        <w:jc w:val="both"/>
        <w:rPr>
          <w:iCs/>
          <w:sz w:val="22"/>
          <w:lang w:val="uk-UA"/>
        </w:rPr>
      </w:pPr>
      <w:r w:rsidRPr="005C2D7A">
        <w:rPr>
          <w:iCs/>
          <w:sz w:val="22"/>
          <w:lang w:val="uk-UA"/>
        </w:rPr>
        <w:t>Залишок терміну зберігання на момент поставки продуктів повинен бути не менше 80% від терміну зберігання, який встановлений підприємством-виробником.</w:t>
      </w:r>
    </w:p>
    <w:p w:rsidR="00782049" w:rsidRPr="005C2D7A" w:rsidRDefault="00782049" w:rsidP="00782049">
      <w:pPr>
        <w:ind w:firstLine="709"/>
        <w:jc w:val="both"/>
        <w:rPr>
          <w:iCs/>
          <w:sz w:val="22"/>
          <w:lang w:val="uk-UA"/>
        </w:rPr>
      </w:pPr>
      <w:r w:rsidRPr="005C2D7A">
        <w:rPr>
          <w:iCs/>
          <w:sz w:val="22"/>
          <w:lang w:val="uk-UA"/>
        </w:rPr>
        <w:t>Товар при поставці повинен супроводжуватись декларацією виробника (якісними посвідченнями),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rsidR="00782049" w:rsidRPr="005C2D7A" w:rsidRDefault="00782049" w:rsidP="00782049">
      <w:pPr>
        <w:ind w:firstLine="709"/>
        <w:jc w:val="both"/>
        <w:rPr>
          <w:iCs/>
          <w:sz w:val="22"/>
          <w:lang w:val="uk-UA"/>
        </w:rPr>
      </w:pPr>
      <w:r w:rsidRPr="005C2D7A">
        <w:rPr>
          <w:iCs/>
          <w:sz w:val="22"/>
          <w:lang w:val="uk-UA"/>
        </w:rPr>
        <w:t xml:space="preserve">Надана продукція повинна відповідати по якості діючим стандартам. Якщо в місцях </w:t>
      </w:r>
      <w:proofErr w:type="spellStart"/>
      <w:r w:rsidRPr="005C2D7A">
        <w:rPr>
          <w:iCs/>
          <w:sz w:val="22"/>
          <w:lang w:val="uk-UA"/>
        </w:rPr>
        <w:t>заготівель</w:t>
      </w:r>
      <w:proofErr w:type="spellEnd"/>
      <w:r w:rsidRPr="005C2D7A">
        <w:rPr>
          <w:iCs/>
          <w:sz w:val="22"/>
          <w:lang w:val="uk-UA"/>
        </w:rPr>
        <w:t xml:space="preserve"> і відвантаження партія продукції, з урахуванням допусків, не відповідає вимогам стандартів, то вона не підлягає відвантаженню.</w:t>
      </w:r>
    </w:p>
    <w:p w:rsidR="00782049" w:rsidRPr="005C2D7A" w:rsidRDefault="00782049" w:rsidP="00782049">
      <w:pPr>
        <w:ind w:firstLine="709"/>
        <w:jc w:val="both"/>
        <w:rPr>
          <w:iCs/>
          <w:sz w:val="22"/>
          <w:lang w:val="uk-UA"/>
        </w:rPr>
      </w:pPr>
      <w:r w:rsidRPr="005C2D7A">
        <w:rPr>
          <w:iCs/>
          <w:sz w:val="22"/>
          <w:lang w:val="uk-UA"/>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w:t>
      </w:r>
    </w:p>
    <w:p w:rsidR="00782049" w:rsidRPr="005C2D7A" w:rsidRDefault="00782049" w:rsidP="00782049">
      <w:pPr>
        <w:ind w:firstLine="709"/>
        <w:jc w:val="both"/>
        <w:rPr>
          <w:iCs/>
          <w:sz w:val="22"/>
          <w:lang w:val="uk-UA"/>
        </w:rPr>
      </w:pPr>
      <w:r w:rsidRPr="005C2D7A">
        <w:rPr>
          <w:iCs/>
          <w:sz w:val="22"/>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rsidR="00782049" w:rsidRPr="005C2D7A" w:rsidRDefault="00782049" w:rsidP="00782049">
      <w:pPr>
        <w:ind w:firstLine="709"/>
        <w:jc w:val="both"/>
        <w:rPr>
          <w:iCs/>
          <w:sz w:val="22"/>
          <w:lang w:val="uk-UA"/>
        </w:rPr>
      </w:pPr>
      <w:r w:rsidRPr="005C2D7A">
        <w:rPr>
          <w:iCs/>
          <w:sz w:val="22"/>
          <w:lang w:val="uk-UA"/>
        </w:rPr>
        <w:lastRenderedPageBreak/>
        <w:t>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rsidR="00782049" w:rsidRPr="005C2D7A" w:rsidRDefault="00782049" w:rsidP="00782049">
      <w:pPr>
        <w:ind w:firstLine="709"/>
        <w:jc w:val="both"/>
        <w:rPr>
          <w:iCs/>
          <w:sz w:val="22"/>
          <w:lang w:val="uk-UA"/>
        </w:rPr>
      </w:pPr>
      <w:r w:rsidRPr="005C2D7A">
        <w:rPr>
          <w:iCs/>
          <w:sz w:val="22"/>
          <w:lang w:val="uk-UA"/>
        </w:rPr>
        <w:t>Учасник самостійно проводить розвантажувальні роботи в закладах освіти (спеціальні приміщення).</w:t>
      </w:r>
    </w:p>
    <w:p w:rsidR="00782049" w:rsidRDefault="00782049" w:rsidP="00782049">
      <w:pPr>
        <w:ind w:firstLine="709"/>
        <w:jc w:val="both"/>
        <w:rPr>
          <w:iCs/>
          <w:sz w:val="22"/>
          <w:lang w:val="uk-UA"/>
        </w:rPr>
      </w:pPr>
      <w:r w:rsidRPr="005C2D7A">
        <w:rPr>
          <w:iCs/>
          <w:sz w:val="22"/>
          <w:lang w:val="uk-UA"/>
        </w:rPr>
        <w:t>Для підтвердження інформації про відповідність запропонованого товару технічним, якісним характеристикам учасник у складі тендерної пропозиції повинен надати наступні документи:</w:t>
      </w:r>
    </w:p>
    <w:p w:rsidR="00782049" w:rsidRPr="0057219A" w:rsidRDefault="00782049" w:rsidP="00782049">
      <w:pPr>
        <w:ind w:firstLine="709"/>
        <w:jc w:val="both"/>
        <w:rPr>
          <w:iCs/>
          <w:sz w:val="22"/>
          <w:lang w:val="uk-UA"/>
        </w:rPr>
      </w:pPr>
      <w:r>
        <w:rPr>
          <w:iCs/>
          <w:sz w:val="22"/>
          <w:lang w:val="uk-UA"/>
        </w:rPr>
        <w:t>1</w:t>
      </w:r>
      <w:r w:rsidRPr="0057219A">
        <w:rPr>
          <w:iCs/>
          <w:sz w:val="22"/>
          <w:lang w:val="uk-UA"/>
        </w:rPr>
        <w:t>. видані акредитованою лабораторією протоколи випробувань харчової продукції та/або експертний висновок щодо оцінки відповідності запропонованого учасником товару вимогам нормативних документів за основними показниками: органолептичні та фізико – хімічні показники; на підтвердження компетентності лабораторії щодо здійснення досліджень харчових продуктів надати в складі тендерної пропозиції атестат про акредитацію (або свідоцтво/сертифікат визнання вимірювальних можливостей) лабораторії, яка видала вказані вище протоколи випробувань/експертний висновок, з підтвердженням акредитації та сфери акредитації стосовно можливості здійснення відповідних досліджень харчових продуктів; надати договір з цією лабораторією;</w:t>
      </w:r>
    </w:p>
    <w:p w:rsidR="00782049" w:rsidRPr="00080188" w:rsidRDefault="00782049" w:rsidP="00782049">
      <w:pPr>
        <w:ind w:firstLine="709"/>
        <w:jc w:val="both"/>
        <w:rPr>
          <w:iCs/>
          <w:sz w:val="22"/>
          <w:lang w:val="uk-UA"/>
        </w:rPr>
      </w:pPr>
      <w:r w:rsidRPr="00080188">
        <w:rPr>
          <w:iCs/>
          <w:sz w:val="22"/>
          <w:lang w:val="uk-UA"/>
        </w:rPr>
        <w:t>3. посвідчення про якість або декларація виробника на запропонований учасником товар;</w:t>
      </w:r>
    </w:p>
    <w:p w:rsidR="00782049" w:rsidRDefault="00782049" w:rsidP="00782049">
      <w:pPr>
        <w:ind w:firstLine="709"/>
        <w:jc w:val="both"/>
        <w:rPr>
          <w:iCs/>
          <w:sz w:val="22"/>
          <w:lang w:val="uk-UA"/>
        </w:rPr>
      </w:pPr>
      <w:r w:rsidRPr="005C2D7A">
        <w:rPr>
          <w:iCs/>
          <w:sz w:val="22"/>
          <w:lang w:val="uk-UA"/>
        </w:rPr>
        <w:t>4</w:t>
      </w:r>
      <w:r>
        <w:rPr>
          <w:iCs/>
          <w:sz w:val="22"/>
          <w:lang w:val="uk-UA"/>
        </w:rPr>
        <w:t>.</w:t>
      </w:r>
      <w:r w:rsidRPr="00393ADB">
        <w:t xml:space="preserve"> </w:t>
      </w:r>
      <w:r w:rsidRPr="0040641D">
        <w:rPr>
          <w:iCs/>
          <w:sz w:val="22"/>
          <w:lang w:val="uk-UA"/>
        </w:rPr>
        <w:t xml:space="preserve">учасник повинен бути включений до реєстру операторів ринку та </w:t>
      </w:r>
      <w:proofErr w:type="spellStart"/>
      <w:r w:rsidRPr="0040641D">
        <w:rPr>
          <w:iCs/>
          <w:sz w:val="22"/>
          <w:lang w:val="uk-UA"/>
        </w:rPr>
        <w:t>потужностей</w:t>
      </w:r>
      <w:proofErr w:type="spellEnd"/>
      <w:r w:rsidRPr="0040641D">
        <w:rPr>
          <w:iCs/>
          <w:sz w:val="22"/>
          <w:lang w:val="uk-UA"/>
        </w:rPr>
        <w:t xml:space="preserve">, на які видано експлуатаційний дозвіл, та/або до Державного реєстру </w:t>
      </w:r>
      <w:proofErr w:type="spellStart"/>
      <w:r w:rsidRPr="0040641D">
        <w:rPr>
          <w:iCs/>
          <w:sz w:val="22"/>
          <w:lang w:val="uk-UA"/>
        </w:rPr>
        <w:t>потужностей</w:t>
      </w:r>
      <w:proofErr w:type="spellEnd"/>
      <w:r w:rsidRPr="0040641D">
        <w:rPr>
          <w:iCs/>
          <w:sz w:val="22"/>
          <w:lang w:val="uk-UA"/>
        </w:rPr>
        <w:t xml:space="preserve"> операторів ринку харчових продуктів, інформація про що буде перевірятись Замовником. У разі встановлення факту відсутності інформації про учасника у реєстрі тендерна пропозиція учасника буде відхилена;</w:t>
      </w:r>
    </w:p>
    <w:p w:rsidR="00782049" w:rsidRPr="00080188" w:rsidRDefault="00782049" w:rsidP="00782049">
      <w:pPr>
        <w:ind w:firstLine="709"/>
        <w:jc w:val="both"/>
        <w:rPr>
          <w:iCs/>
          <w:sz w:val="22"/>
          <w:lang w:val="uk-UA"/>
        </w:rPr>
      </w:pPr>
      <w:r>
        <w:rPr>
          <w:iCs/>
          <w:sz w:val="22"/>
          <w:lang w:val="uk-UA"/>
        </w:rPr>
        <w:t xml:space="preserve"> </w:t>
      </w:r>
      <w:r w:rsidRPr="00080188">
        <w:rPr>
          <w:iCs/>
          <w:sz w:val="22"/>
          <w:lang w:val="uk-UA"/>
        </w:rPr>
        <w:t xml:space="preserve">5. на підтвердження наявності в учасника системи управління безпечністю харчових продуктів,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безпечністю харчових продуктів вимогам ДСТУ ISO 22000:2019 (ISO 22000:2018, ITD), а також останній звіт про аудит цієї системи управління та атестат про акредитацію (або свідоцтво/сертифікат визнання вимірювальних можливостей) </w:t>
      </w:r>
      <w:proofErr w:type="spellStart"/>
      <w:r w:rsidRPr="00080188">
        <w:rPr>
          <w:iCs/>
          <w:sz w:val="22"/>
          <w:lang w:val="uk-UA"/>
        </w:rPr>
        <w:t>органа</w:t>
      </w:r>
      <w:proofErr w:type="spellEnd"/>
      <w:r w:rsidRPr="00080188">
        <w:rPr>
          <w:iCs/>
          <w:sz w:val="22"/>
          <w:lang w:val="uk-UA"/>
        </w:rPr>
        <w:t xml:space="preserve"> оцінювання, який видав сертифікат про відповідність ДСТУ ISO 22000:2019 (ISO 22000:2018, ITD), що підтверджує його відповідну сферу акредитації;</w:t>
      </w:r>
    </w:p>
    <w:p w:rsidR="00782049" w:rsidRPr="00080188" w:rsidRDefault="00782049" w:rsidP="00782049">
      <w:pPr>
        <w:ind w:firstLine="709"/>
        <w:jc w:val="both"/>
        <w:rPr>
          <w:iCs/>
          <w:sz w:val="22"/>
          <w:lang w:val="uk-UA"/>
        </w:rPr>
      </w:pPr>
      <w:r w:rsidRPr="00080188">
        <w:rPr>
          <w:iCs/>
          <w:sz w:val="22"/>
          <w:lang w:val="uk-UA"/>
        </w:rPr>
        <w:t xml:space="preserve">6. на підтвердження наявності </w:t>
      </w:r>
      <w:r>
        <w:rPr>
          <w:iCs/>
          <w:sz w:val="22"/>
          <w:lang w:val="uk-UA"/>
        </w:rPr>
        <w:t>у</w:t>
      </w:r>
      <w:r w:rsidRPr="00080188">
        <w:rPr>
          <w:iCs/>
          <w:sz w:val="22"/>
          <w:lang w:val="uk-UA"/>
        </w:rPr>
        <w:t xml:space="preserve"> учасника системи екологічного управління,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екологічного управління вимогам ДСТУ ISO 14001:2015 (ISO 14001:2015, ITD), а також останній звіт про аудит цієї системи управління та атестат про акредитацію (або свідоцтво/сертифікат визнання вимірювальних можливостей) </w:t>
      </w:r>
      <w:proofErr w:type="spellStart"/>
      <w:r w:rsidRPr="00080188">
        <w:rPr>
          <w:iCs/>
          <w:sz w:val="22"/>
          <w:lang w:val="uk-UA"/>
        </w:rPr>
        <w:t>органа</w:t>
      </w:r>
      <w:proofErr w:type="spellEnd"/>
      <w:r w:rsidRPr="00080188">
        <w:rPr>
          <w:iCs/>
          <w:sz w:val="22"/>
          <w:lang w:val="uk-UA"/>
        </w:rPr>
        <w:t xml:space="preserve"> оцінювання, який видав сертифікат про відповідність ДСТУ ISO 14001:2015 (ISO 14001:2015, ITD), що підтверджує його відповідну сферу акредитації;</w:t>
      </w:r>
    </w:p>
    <w:p w:rsidR="00782049" w:rsidRPr="00080188" w:rsidRDefault="00782049" w:rsidP="00782049">
      <w:pPr>
        <w:ind w:firstLine="709"/>
        <w:jc w:val="both"/>
        <w:rPr>
          <w:iCs/>
          <w:sz w:val="22"/>
          <w:lang w:val="uk-UA"/>
        </w:rPr>
      </w:pPr>
      <w:r w:rsidRPr="00080188">
        <w:rPr>
          <w:iCs/>
          <w:sz w:val="22"/>
          <w:lang w:val="uk-UA"/>
        </w:rPr>
        <w:t>7. на підтвердження наявності в учасника системи управління якістю,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якості вимогам ДСТУ ISO 9001:2015 (ISO 9001:2015, ITD)</w:t>
      </w:r>
      <w:r w:rsidRPr="00247C85">
        <w:rPr>
          <w:lang w:val="uk-UA"/>
        </w:rPr>
        <w:t xml:space="preserve"> </w:t>
      </w:r>
      <w:r w:rsidRPr="0040641D">
        <w:rPr>
          <w:iCs/>
          <w:sz w:val="22"/>
          <w:lang w:val="uk-UA"/>
        </w:rPr>
        <w:t xml:space="preserve">або ДСТУ ISO 9001:2018, а також останній звіт про аудит цієї системи управління та атестат про акредитацію (або свідоцтво/сертифікат визнання вимірювальних можливостей) </w:t>
      </w:r>
      <w:proofErr w:type="spellStart"/>
      <w:r w:rsidRPr="0040641D">
        <w:rPr>
          <w:iCs/>
          <w:sz w:val="22"/>
          <w:lang w:val="uk-UA"/>
        </w:rPr>
        <w:t>органа</w:t>
      </w:r>
      <w:proofErr w:type="spellEnd"/>
      <w:r w:rsidRPr="0040641D">
        <w:rPr>
          <w:iCs/>
          <w:sz w:val="22"/>
          <w:lang w:val="uk-UA"/>
        </w:rPr>
        <w:t xml:space="preserve"> оцінювання, який видав сертифікат про відповідність ДСТУ ISO 9001:2015 (ISO 9001:2015, ITD)</w:t>
      </w:r>
      <w:r w:rsidRPr="0040641D">
        <w:rPr>
          <w:lang w:val="uk-UA"/>
        </w:rPr>
        <w:t xml:space="preserve"> </w:t>
      </w:r>
      <w:r w:rsidRPr="0040641D">
        <w:rPr>
          <w:iCs/>
          <w:sz w:val="22"/>
          <w:lang w:val="uk-UA"/>
        </w:rPr>
        <w:t>або ДСТУ ISO 9001:2018,</w:t>
      </w:r>
      <w:r w:rsidRPr="00080188">
        <w:rPr>
          <w:iCs/>
          <w:sz w:val="22"/>
          <w:lang w:val="uk-UA"/>
        </w:rPr>
        <w:t xml:space="preserve"> що підтверджує його відповідну сферу акредитації; </w:t>
      </w:r>
    </w:p>
    <w:p w:rsidR="00782049" w:rsidRPr="00A82A35" w:rsidRDefault="00782049" w:rsidP="00782049">
      <w:pPr>
        <w:ind w:firstLine="709"/>
        <w:jc w:val="both"/>
        <w:rPr>
          <w:iCs/>
          <w:sz w:val="22"/>
          <w:lang w:val="uk-UA"/>
        </w:rPr>
      </w:pPr>
      <w:r w:rsidRPr="00A82A35">
        <w:rPr>
          <w:iCs/>
          <w:sz w:val="22"/>
          <w:lang w:val="uk-UA"/>
        </w:rPr>
        <w:t>8. акт,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Учасника (згідно Наказу Міністерства економіки України № 143-22 від 21.01.2022 року). Акт має бути без виявлених порушень, з обов’язковим зазначенням у акті автотранспортних засобів, котрі будуть задіяні учасником при виконанні умов договору;</w:t>
      </w:r>
    </w:p>
    <w:p w:rsidR="00782049" w:rsidRPr="00A82A35" w:rsidRDefault="00782049" w:rsidP="00782049">
      <w:pPr>
        <w:ind w:firstLine="709"/>
        <w:jc w:val="both"/>
        <w:rPr>
          <w:iCs/>
          <w:sz w:val="22"/>
          <w:lang w:val="uk-UA"/>
        </w:rPr>
      </w:pPr>
      <w:r w:rsidRPr="00A82A35">
        <w:rPr>
          <w:iCs/>
          <w:sz w:val="22"/>
          <w:lang w:val="uk-UA"/>
        </w:rPr>
        <w:t>9. акт, складений за результатами проведення заходу державного контролю у формі аудиту постійно діючих процедур, заснованих на принципах HACCP на підприємстві Учасника (згідно наказу міністерства аграрної політики № 446 від 08.08.2019 року). Акт має бути без виявлених порушень, з обов’язковим зазначенням у акті автотранспортних засобів, котрі будуть задіяні учасником при виконанні умов договору;</w:t>
      </w:r>
    </w:p>
    <w:p w:rsidR="00782049" w:rsidRPr="00080188" w:rsidRDefault="00782049" w:rsidP="00782049">
      <w:pPr>
        <w:ind w:firstLine="709"/>
        <w:jc w:val="both"/>
        <w:rPr>
          <w:iCs/>
          <w:sz w:val="22"/>
          <w:lang w:val="uk-UA"/>
        </w:rPr>
      </w:pPr>
      <w:r w:rsidRPr="00080188">
        <w:rPr>
          <w:iCs/>
          <w:sz w:val="22"/>
          <w:lang w:val="uk-UA"/>
        </w:rPr>
        <w:t>10. гарантійний лист, складений у довільній формі, щодо забезпечення якості товару та своєчасної його поставки до комори кожного окремого закладу освіти.</w:t>
      </w:r>
    </w:p>
    <w:p w:rsidR="00782049" w:rsidRPr="00080188" w:rsidRDefault="00782049" w:rsidP="00782049">
      <w:pPr>
        <w:ind w:firstLine="709"/>
        <w:jc w:val="both"/>
        <w:rPr>
          <w:iCs/>
          <w:sz w:val="22"/>
          <w:lang w:val="uk-UA"/>
        </w:rPr>
      </w:pPr>
      <w:r w:rsidRPr="00080188">
        <w:rPr>
          <w:iCs/>
          <w:sz w:val="22"/>
          <w:lang w:val="uk-UA"/>
        </w:rPr>
        <w:t xml:space="preserve">Після оприлюднення повідомлення про намір укласти договір про закупівлю Замовник може вимагати від учасника-переможця надати зразок запропонованого ним товару для проведення його фактичного (натурального) огляду. Учасник зобов’язаний надати у складі своєї пропозиції гарантійний лист, що підтверджує можливість надання такого зразку протягом 2-х робочих днів з моменту надання йому відповідної вимоги Замовником. У разі виникнення підозри щодо якості чи невідповідності запропонованого </w:t>
      </w:r>
      <w:r w:rsidRPr="00080188">
        <w:rPr>
          <w:iCs/>
          <w:sz w:val="22"/>
          <w:lang w:val="uk-UA"/>
        </w:rPr>
        <w:lastRenderedPageBreak/>
        <w:t>товару вимогам до предмету закупівлі Замовник має право провести аналіз зразка в акредитованій лабораторії. Відбір продукції на такі лабораторні дослідження проводиться за рахунок Учасника.</w:t>
      </w:r>
    </w:p>
    <w:p w:rsidR="00782049" w:rsidRPr="00080188" w:rsidRDefault="00782049" w:rsidP="00782049">
      <w:pPr>
        <w:ind w:firstLine="709"/>
        <w:jc w:val="both"/>
        <w:rPr>
          <w:iCs/>
          <w:sz w:val="22"/>
          <w:lang w:val="uk-UA"/>
        </w:rPr>
      </w:pPr>
    </w:p>
    <w:p w:rsidR="00782049" w:rsidRPr="00080188" w:rsidRDefault="00782049" w:rsidP="00782049">
      <w:pPr>
        <w:ind w:firstLine="709"/>
        <w:jc w:val="both"/>
        <w:rPr>
          <w:sz w:val="22"/>
          <w:lang w:val="uk-UA" w:eastAsia="ar-SA"/>
        </w:rPr>
      </w:pPr>
      <w:r w:rsidRPr="00080188">
        <w:rPr>
          <w:sz w:val="22"/>
          <w:lang w:val="uk-UA" w:eastAsia="ar-SA"/>
        </w:rPr>
        <w:t>Дислокація навчальних закладів, у які здійснюється поставка:</w:t>
      </w:r>
    </w:p>
    <w:p w:rsidR="00782049" w:rsidRPr="00080188" w:rsidRDefault="00782049" w:rsidP="00782049">
      <w:pPr>
        <w:ind w:firstLine="709"/>
        <w:jc w:val="both"/>
        <w:rPr>
          <w:sz w:val="22"/>
          <w:lang w:val="uk-UA" w:eastAsia="ar-SA"/>
        </w:rPr>
      </w:pPr>
    </w:p>
    <w:tbl>
      <w:tblPr>
        <w:tblW w:w="10330" w:type="dxa"/>
        <w:tblLook w:val="04A0" w:firstRow="1" w:lastRow="0" w:firstColumn="1" w:lastColumn="0" w:noHBand="0" w:noVBand="1"/>
      </w:tblPr>
      <w:tblGrid>
        <w:gridCol w:w="522"/>
        <w:gridCol w:w="6134"/>
        <w:gridCol w:w="3674"/>
      </w:tblGrid>
      <w:tr w:rsidR="00782049" w:rsidRPr="00080188" w:rsidTr="00646D48">
        <w:trPr>
          <w:trHeight w:val="20"/>
        </w:trPr>
        <w:tc>
          <w:tcPr>
            <w:tcW w:w="51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82049" w:rsidRPr="00080188" w:rsidRDefault="00782049" w:rsidP="00646D48">
            <w:pPr>
              <w:jc w:val="center"/>
              <w:rPr>
                <w:b/>
                <w:i/>
                <w:sz w:val="22"/>
                <w:szCs w:val="22"/>
                <w:lang w:val="uk-UA"/>
              </w:rPr>
            </w:pPr>
            <w:r w:rsidRPr="00080188">
              <w:rPr>
                <w:b/>
                <w:i/>
                <w:sz w:val="22"/>
                <w:szCs w:val="22"/>
                <w:lang w:val="uk-UA"/>
              </w:rPr>
              <w:t>№ п/п</w:t>
            </w:r>
          </w:p>
        </w:tc>
        <w:tc>
          <w:tcPr>
            <w:tcW w:w="6140" w:type="dxa"/>
            <w:tcBorders>
              <w:top w:val="single" w:sz="8" w:space="0" w:color="auto"/>
              <w:left w:val="nil"/>
              <w:bottom w:val="single" w:sz="8" w:space="0" w:color="auto"/>
              <w:right w:val="single" w:sz="4" w:space="0" w:color="auto"/>
            </w:tcBorders>
            <w:shd w:val="clear" w:color="auto" w:fill="auto"/>
            <w:vAlign w:val="center"/>
            <w:hideMark/>
          </w:tcPr>
          <w:p w:rsidR="00782049" w:rsidRPr="00080188" w:rsidRDefault="00782049" w:rsidP="00646D48">
            <w:pPr>
              <w:jc w:val="center"/>
              <w:rPr>
                <w:b/>
                <w:i/>
                <w:sz w:val="22"/>
                <w:szCs w:val="22"/>
                <w:lang w:val="uk-UA"/>
              </w:rPr>
            </w:pPr>
            <w:r w:rsidRPr="00080188">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7" w:type="dxa"/>
            <w:tcBorders>
              <w:top w:val="single" w:sz="8" w:space="0" w:color="auto"/>
              <w:left w:val="nil"/>
              <w:bottom w:val="single" w:sz="8" w:space="0" w:color="auto"/>
              <w:right w:val="single" w:sz="4" w:space="0" w:color="auto"/>
            </w:tcBorders>
            <w:shd w:val="clear" w:color="auto" w:fill="auto"/>
            <w:vAlign w:val="center"/>
            <w:hideMark/>
          </w:tcPr>
          <w:p w:rsidR="00782049" w:rsidRPr="00080188" w:rsidRDefault="00782049" w:rsidP="00646D48">
            <w:pPr>
              <w:jc w:val="center"/>
              <w:rPr>
                <w:b/>
                <w:i/>
                <w:sz w:val="22"/>
                <w:szCs w:val="22"/>
                <w:lang w:val="uk-UA"/>
              </w:rPr>
            </w:pPr>
            <w:r w:rsidRPr="00080188">
              <w:rPr>
                <w:b/>
                <w:i/>
                <w:sz w:val="22"/>
                <w:szCs w:val="22"/>
                <w:lang w:val="uk-UA"/>
              </w:rPr>
              <w:t>Адреса</w:t>
            </w:r>
          </w:p>
        </w:tc>
      </w:tr>
      <w:tr w:rsidR="00782049" w:rsidRPr="00080188" w:rsidTr="00646D48">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1</w:t>
            </w:r>
          </w:p>
        </w:tc>
        <w:tc>
          <w:tcPr>
            <w:tcW w:w="6140"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Дошкільний навчальний заклад (ясла-садок) № 9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proofErr w:type="spellStart"/>
            <w:r w:rsidRPr="00080188">
              <w:rPr>
                <w:bCs/>
                <w:sz w:val="22"/>
                <w:szCs w:val="22"/>
                <w:lang w:val="uk-UA"/>
              </w:rPr>
              <w:t>просп</w:t>
            </w:r>
            <w:proofErr w:type="spellEnd"/>
            <w:r w:rsidRPr="00080188">
              <w:rPr>
                <w:bCs/>
                <w:sz w:val="22"/>
                <w:szCs w:val="22"/>
                <w:lang w:val="uk-UA"/>
              </w:rPr>
              <w:t>.  Червоної Калини, 89-А (</w:t>
            </w:r>
            <w:proofErr w:type="spellStart"/>
            <w:r w:rsidRPr="00080188">
              <w:rPr>
                <w:bCs/>
                <w:sz w:val="22"/>
                <w:szCs w:val="22"/>
                <w:lang w:val="uk-UA"/>
              </w:rPr>
              <w:t>просп.Володимира</w:t>
            </w:r>
            <w:proofErr w:type="spellEnd"/>
            <w:r w:rsidRPr="00080188">
              <w:rPr>
                <w:bCs/>
                <w:sz w:val="22"/>
                <w:szCs w:val="22"/>
                <w:lang w:val="uk-UA"/>
              </w:rPr>
              <w:t xml:space="preserve"> Маяковського)</w:t>
            </w:r>
          </w:p>
        </w:tc>
      </w:tr>
      <w:tr w:rsidR="00782049" w:rsidRPr="00080188" w:rsidTr="00646D48">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2</w:t>
            </w:r>
          </w:p>
        </w:tc>
        <w:tc>
          <w:tcPr>
            <w:tcW w:w="6140"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Дошкільний навчальний заклад (ясла-садок) № 12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вул. Кубанської України, 30-А                (вул. Маршала Жукова)</w:t>
            </w:r>
          </w:p>
        </w:tc>
      </w:tr>
      <w:tr w:rsidR="00782049" w:rsidRPr="00080188" w:rsidTr="00646D48">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3</w:t>
            </w:r>
          </w:p>
        </w:tc>
        <w:tc>
          <w:tcPr>
            <w:tcW w:w="6140"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Дошкільний навчальний заклад (ясла-садок) № 15 "Едельвейс"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вул. Оноре де Бальзака, 59</w:t>
            </w:r>
          </w:p>
        </w:tc>
      </w:tr>
      <w:tr w:rsidR="00782049" w:rsidRPr="00080188" w:rsidTr="00646D48">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4</w:t>
            </w:r>
          </w:p>
        </w:tc>
        <w:tc>
          <w:tcPr>
            <w:tcW w:w="6140"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Дошкільний навчальний заклад (ясла-садок) № 27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 xml:space="preserve">вул. Академіка </w:t>
            </w:r>
            <w:proofErr w:type="spellStart"/>
            <w:r w:rsidRPr="00080188">
              <w:rPr>
                <w:bCs/>
                <w:sz w:val="22"/>
                <w:szCs w:val="22"/>
                <w:lang w:val="uk-UA"/>
              </w:rPr>
              <w:t>Курчатова</w:t>
            </w:r>
            <w:proofErr w:type="spellEnd"/>
            <w:r w:rsidRPr="00080188">
              <w:rPr>
                <w:bCs/>
                <w:sz w:val="22"/>
                <w:szCs w:val="22"/>
                <w:lang w:val="uk-UA"/>
              </w:rPr>
              <w:t>, 11-А</w:t>
            </w:r>
          </w:p>
        </w:tc>
      </w:tr>
      <w:tr w:rsidR="00782049" w:rsidRPr="00080188" w:rsidTr="00646D48">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5</w:t>
            </w:r>
          </w:p>
        </w:tc>
        <w:tc>
          <w:tcPr>
            <w:tcW w:w="6140"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Дошкільний навчальний заклад (ясла-садок) №34"Оріяна"Деснянського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 xml:space="preserve">вул. Марини </w:t>
            </w:r>
            <w:proofErr w:type="spellStart"/>
            <w:r w:rsidRPr="00080188">
              <w:rPr>
                <w:bCs/>
                <w:sz w:val="22"/>
                <w:szCs w:val="22"/>
                <w:lang w:val="uk-UA"/>
              </w:rPr>
              <w:t>Цвєтаєвої</w:t>
            </w:r>
            <w:proofErr w:type="spellEnd"/>
            <w:r w:rsidRPr="00080188">
              <w:rPr>
                <w:bCs/>
                <w:sz w:val="22"/>
                <w:szCs w:val="22"/>
                <w:lang w:val="uk-UA"/>
              </w:rPr>
              <w:t>, 14-А</w:t>
            </w:r>
          </w:p>
        </w:tc>
      </w:tr>
      <w:tr w:rsidR="00782049" w:rsidRPr="00080188" w:rsidTr="00646D48">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6</w:t>
            </w:r>
          </w:p>
        </w:tc>
        <w:tc>
          <w:tcPr>
            <w:tcW w:w="6140"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Дошкільний навчальний заклад (ясла-садок) № 39 "Світанок"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Мілютенка</w:t>
            </w:r>
            <w:proofErr w:type="spellEnd"/>
            <w:r w:rsidRPr="00080188">
              <w:rPr>
                <w:bCs/>
                <w:sz w:val="22"/>
                <w:szCs w:val="22"/>
                <w:lang w:val="uk-UA"/>
              </w:rPr>
              <w:t>, 44-А</w:t>
            </w:r>
          </w:p>
        </w:tc>
      </w:tr>
      <w:tr w:rsidR="00782049" w:rsidRPr="00080188" w:rsidTr="00646D48">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7</w:t>
            </w:r>
          </w:p>
        </w:tc>
        <w:tc>
          <w:tcPr>
            <w:tcW w:w="6140"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Дошкільний навчальний заклад (ясла-садок) № 50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Мілютенка</w:t>
            </w:r>
            <w:proofErr w:type="spellEnd"/>
            <w:r w:rsidRPr="00080188">
              <w:rPr>
                <w:bCs/>
                <w:sz w:val="22"/>
                <w:szCs w:val="22"/>
                <w:lang w:val="uk-UA"/>
              </w:rPr>
              <w:t>, 10-А</w:t>
            </w:r>
          </w:p>
        </w:tc>
      </w:tr>
      <w:tr w:rsidR="00782049" w:rsidRPr="00080188" w:rsidTr="00646D48">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8</w:t>
            </w:r>
          </w:p>
        </w:tc>
        <w:tc>
          <w:tcPr>
            <w:tcW w:w="6140"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Дошкільний навчальний заклад (ясла-садок) № 83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вул. Оноре де Бальзака, 63-А</w:t>
            </w:r>
          </w:p>
        </w:tc>
      </w:tr>
      <w:tr w:rsidR="00782049" w:rsidRPr="00080188" w:rsidTr="00646D48">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9</w:t>
            </w:r>
          </w:p>
        </w:tc>
        <w:tc>
          <w:tcPr>
            <w:tcW w:w="6140"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Дошкільний навчальний заклад (ясла-садок) № 91 "Діамант"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вул. Радунська, 46-А</w:t>
            </w:r>
          </w:p>
        </w:tc>
      </w:tr>
      <w:tr w:rsidR="00782049" w:rsidRPr="00080188" w:rsidTr="00646D48">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10</w:t>
            </w:r>
          </w:p>
        </w:tc>
        <w:tc>
          <w:tcPr>
            <w:tcW w:w="6140" w:type="dxa"/>
            <w:tcBorders>
              <w:top w:val="nil"/>
              <w:left w:val="nil"/>
              <w:bottom w:val="single" w:sz="4" w:space="0" w:color="auto"/>
              <w:right w:val="single" w:sz="4" w:space="0" w:color="auto"/>
            </w:tcBorders>
            <w:shd w:val="clear" w:color="000000" w:fill="FFFFFF"/>
            <w:vAlign w:val="center"/>
            <w:hideMark/>
          </w:tcPr>
          <w:p w:rsidR="00782049" w:rsidRPr="00080188" w:rsidRDefault="00782049" w:rsidP="00646D48">
            <w:pPr>
              <w:jc w:val="center"/>
              <w:rPr>
                <w:bCs/>
                <w:sz w:val="22"/>
                <w:szCs w:val="22"/>
                <w:lang w:val="uk-UA"/>
              </w:rPr>
            </w:pPr>
            <w:r w:rsidRPr="00080188">
              <w:rPr>
                <w:bCs/>
                <w:sz w:val="22"/>
                <w:szCs w:val="22"/>
                <w:lang w:val="uk-UA"/>
              </w:rPr>
              <w:t>Заклад дошкільної освіти (ясла-садок) № 94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 xml:space="preserve">вул. Теодора </w:t>
            </w:r>
            <w:proofErr w:type="spellStart"/>
            <w:r w:rsidRPr="00080188">
              <w:rPr>
                <w:bCs/>
                <w:sz w:val="22"/>
                <w:szCs w:val="22"/>
                <w:lang w:val="uk-UA"/>
              </w:rPr>
              <w:t>Драйзера</w:t>
            </w:r>
            <w:proofErr w:type="spellEnd"/>
            <w:r w:rsidRPr="00080188">
              <w:rPr>
                <w:bCs/>
                <w:sz w:val="22"/>
                <w:szCs w:val="22"/>
                <w:lang w:val="uk-UA"/>
              </w:rPr>
              <w:t>, 30-Б</w:t>
            </w:r>
          </w:p>
        </w:tc>
      </w:tr>
      <w:tr w:rsidR="00782049" w:rsidRPr="00080188" w:rsidTr="00646D48">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11</w:t>
            </w:r>
          </w:p>
        </w:tc>
        <w:tc>
          <w:tcPr>
            <w:tcW w:w="6140"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Дошкільний навчальний заклад (ясла-садок) № 102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proofErr w:type="spellStart"/>
            <w:r w:rsidRPr="00080188">
              <w:rPr>
                <w:bCs/>
                <w:sz w:val="22"/>
                <w:szCs w:val="22"/>
                <w:lang w:val="uk-UA"/>
              </w:rPr>
              <w:t>просп</w:t>
            </w:r>
            <w:proofErr w:type="spellEnd"/>
            <w:r w:rsidRPr="00080188">
              <w:rPr>
                <w:bCs/>
                <w:sz w:val="22"/>
                <w:szCs w:val="22"/>
                <w:lang w:val="uk-UA"/>
              </w:rPr>
              <w:t>. Лісовий, 6-Б</w:t>
            </w:r>
          </w:p>
        </w:tc>
      </w:tr>
      <w:tr w:rsidR="00782049" w:rsidRPr="00080188" w:rsidTr="00646D48">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12</w:t>
            </w:r>
          </w:p>
        </w:tc>
        <w:tc>
          <w:tcPr>
            <w:tcW w:w="6140"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Дошкільний навчальний заклад (ясла-садок) № 111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proofErr w:type="spellStart"/>
            <w:r w:rsidRPr="00080188">
              <w:rPr>
                <w:bCs/>
                <w:sz w:val="22"/>
                <w:szCs w:val="22"/>
                <w:lang w:val="uk-UA"/>
              </w:rPr>
              <w:t>вул.Оноре</w:t>
            </w:r>
            <w:proofErr w:type="spellEnd"/>
            <w:r w:rsidRPr="00080188">
              <w:rPr>
                <w:bCs/>
                <w:sz w:val="22"/>
                <w:szCs w:val="22"/>
                <w:lang w:val="uk-UA"/>
              </w:rPr>
              <w:t xml:space="preserve"> де Бальзака, 55-А</w:t>
            </w:r>
          </w:p>
        </w:tc>
      </w:tr>
      <w:tr w:rsidR="00782049" w:rsidRPr="00080188" w:rsidTr="00646D48">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13</w:t>
            </w:r>
          </w:p>
        </w:tc>
        <w:tc>
          <w:tcPr>
            <w:tcW w:w="6140"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Дошкільний навчальний заклад (ясла-садок) № 125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 xml:space="preserve">вул. Миколи </w:t>
            </w:r>
            <w:proofErr w:type="spellStart"/>
            <w:r w:rsidRPr="00080188">
              <w:rPr>
                <w:bCs/>
                <w:sz w:val="22"/>
                <w:szCs w:val="22"/>
                <w:lang w:val="uk-UA"/>
              </w:rPr>
              <w:t>Лаврухіна</w:t>
            </w:r>
            <w:proofErr w:type="spellEnd"/>
            <w:r w:rsidRPr="00080188">
              <w:rPr>
                <w:bCs/>
                <w:sz w:val="22"/>
                <w:szCs w:val="22"/>
                <w:lang w:val="uk-UA"/>
              </w:rPr>
              <w:t>, 13-Б</w:t>
            </w:r>
          </w:p>
        </w:tc>
      </w:tr>
      <w:tr w:rsidR="00782049" w:rsidRPr="00080188" w:rsidTr="00646D48">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14</w:t>
            </w:r>
          </w:p>
        </w:tc>
        <w:tc>
          <w:tcPr>
            <w:tcW w:w="6140"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Дошкільний навчальний заклад (ясла-садок) № 136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proofErr w:type="spellStart"/>
            <w:r w:rsidRPr="00080188">
              <w:rPr>
                <w:bCs/>
                <w:sz w:val="22"/>
                <w:szCs w:val="22"/>
                <w:lang w:val="uk-UA"/>
              </w:rPr>
              <w:t>просп</w:t>
            </w:r>
            <w:proofErr w:type="spellEnd"/>
            <w:r w:rsidRPr="00080188">
              <w:rPr>
                <w:bCs/>
                <w:sz w:val="22"/>
                <w:szCs w:val="22"/>
                <w:lang w:val="uk-UA"/>
              </w:rPr>
              <w:t>. Червоної Калини, 7-Б                      (</w:t>
            </w:r>
            <w:proofErr w:type="spellStart"/>
            <w:r w:rsidRPr="00080188">
              <w:rPr>
                <w:bCs/>
                <w:sz w:val="22"/>
                <w:szCs w:val="22"/>
                <w:lang w:val="uk-UA"/>
              </w:rPr>
              <w:t>просп</w:t>
            </w:r>
            <w:proofErr w:type="spellEnd"/>
            <w:r w:rsidRPr="00080188">
              <w:rPr>
                <w:bCs/>
                <w:sz w:val="22"/>
                <w:szCs w:val="22"/>
                <w:lang w:val="uk-UA"/>
              </w:rPr>
              <w:t>. Володимира Маяковського)</w:t>
            </w:r>
          </w:p>
        </w:tc>
      </w:tr>
      <w:tr w:rsidR="00782049" w:rsidRPr="00080188" w:rsidTr="00646D48">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15</w:t>
            </w:r>
          </w:p>
        </w:tc>
        <w:tc>
          <w:tcPr>
            <w:tcW w:w="6140"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Дошкільний навчальний заклад (ясла-садок) № 165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Будищанська</w:t>
            </w:r>
            <w:proofErr w:type="spellEnd"/>
            <w:r w:rsidRPr="00080188">
              <w:rPr>
                <w:bCs/>
                <w:sz w:val="22"/>
                <w:szCs w:val="22"/>
                <w:lang w:val="uk-UA"/>
              </w:rPr>
              <w:t>, 4-А</w:t>
            </w:r>
          </w:p>
        </w:tc>
      </w:tr>
      <w:tr w:rsidR="00782049" w:rsidRPr="00080188" w:rsidTr="00646D48">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16</w:t>
            </w:r>
          </w:p>
        </w:tc>
        <w:tc>
          <w:tcPr>
            <w:tcW w:w="6140"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Дошкільний навчальний заклад (ясла-садок) № 170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proofErr w:type="spellStart"/>
            <w:r w:rsidRPr="00080188">
              <w:rPr>
                <w:bCs/>
                <w:sz w:val="22"/>
                <w:szCs w:val="22"/>
                <w:lang w:val="uk-UA"/>
              </w:rPr>
              <w:t>просп</w:t>
            </w:r>
            <w:proofErr w:type="spellEnd"/>
            <w:r w:rsidRPr="00080188">
              <w:rPr>
                <w:bCs/>
                <w:sz w:val="22"/>
                <w:szCs w:val="22"/>
                <w:lang w:val="uk-UA"/>
              </w:rPr>
              <w:t>. Червоної Калини, 7-В                            (</w:t>
            </w:r>
            <w:proofErr w:type="spellStart"/>
            <w:r w:rsidRPr="00080188">
              <w:rPr>
                <w:bCs/>
                <w:sz w:val="22"/>
                <w:szCs w:val="22"/>
                <w:lang w:val="uk-UA"/>
              </w:rPr>
              <w:t>просп</w:t>
            </w:r>
            <w:proofErr w:type="spellEnd"/>
            <w:r w:rsidRPr="00080188">
              <w:rPr>
                <w:bCs/>
                <w:sz w:val="22"/>
                <w:szCs w:val="22"/>
                <w:lang w:val="uk-UA"/>
              </w:rPr>
              <w:t>. Володимира Маяковського)</w:t>
            </w:r>
          </w:p>
        </w:tc>
      </w:tr>
      <w:tr w:rsidR="00782049" w:rsidRPr="00080188" w:rsidTr="00646D48">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17</w:t>
            </w:r>
          </w:p>
        </w:tc>
        <w:tc>
          <w:tcPr>
            <w:tcW w:w="6140"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Дошкільний навчальний заклад (ясла-садок) № 175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вул. Радистів, 61</w:t>
            </w:r>
          </w:p>
        </w:tc>
      </w:tr>
      <w:tr w:rsidR="00782049" w:rsidRPr="00080188" w:rsidTr="00646D48">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18</w:t>
            </w:r>
          </w:p>
        </w:tc>
        <w:tc>
          <w:tcPr>
            <w:tcW w:w="6140"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Дошкільний навчальний заклад (ясла-садок) № 176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proofErr w:type="spellStart"/>
            <w:r w:rsidRPr="00080188">
              <w:rPr>
                <w:bCs/>
                <w:sz w:val="22"/>
                <w:szCs w:val="22"/>
                <w:lang w:val="uk-UA"/>
              </w:rPr>
              <w:t>просп</w:t>
            </w:r>
            <w:proofErr w:type="spellEnd"/>
            <w:r w:rsidRPr="00080188">
              <w:rPr>
                <w:bCs/>
                <w:sz w:val="22"/>
                <w:szCs w:val="22"/>
                <w:lang w:val="uk-UA"/>
              </w:rPr>
              <w:t>. Лісовий, 31-А</w:t>
            </w:r>
          </w:p>
        </w:tc>
      </w:tr>
      <w:tr w:rsidR="00782049" w:rsidRPr="00080188" w:rsidTr="00646D48">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19</w:t>
            </w:r>
          </w:p>
        </w:tc>
        <w:tc>
          <w:tcPr>
            <w:tcW w:w="6140"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Дошкільний навчальний заклад (ясла-садок) № 202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вул. Братиславська, 4-А</w:t>
            </w:r>
          </w:p>
        </w:tc>
      </w:tr>
      <w:tr w:rsidR="00782049" w:rsidRPr="00080188" w:rsidTr="00646D48">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20</w:t>
            </w:r>
          </w:p>
        </w:tc>
        <w:tc>
          <w:tcPr>
            <w:tcW w:w="6140"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Дошкільний навчальний заклад (ясла-садок) № 222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вул. Милославська, 12-Б</w:t>
            </w:r>
          </w:p>
        </w:tc>
      </w:tr>
      <w:tr w:rsidR="00782049" w:rsidRPr="00080188" w:rsidTr="00646D48">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21</w:t>
            </w:r>
          </w:p>
        </w:tc>
        <w:tc>
          <w:tcPr>
            <w:tcW w:w="6140"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Дошкільний навчальний заклад (ясла-садок) № 300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вул. Радунська, 22/9-А</w:t>
            </w:r>
          </w:p>
        </w:tc>
      </w:tr>
      <w:tr w:rsidR="00782049" w:rsidRPr="00080188" w:rsidTr="00646D48">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22</w:t>
            </w:r>
          </w:p>
        </w:tc>
        <w:tc>
          <w:tcPr>
            <w:tcW w:w="6140"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Дошкільний навчальний заклад (ясла-садок) № 301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Мілютенка</w:t>
            </w:r>
            <w:proofErr w:type="spellEnd"/>
            <w:r w:rsidRPr="00080188">
              <w:rPr>
                <w:bCs/>
                <w:sz w:val="22"/>
                <w:szCs w:val="22"/>
                <w:lang w:val="uk-UA"/>
              </w:rPr>
              <w:t>, 18-А</w:t>
            </w:r>
          </w:p>
        </w:tc>
      </w:tr>
      <w:tr w:rsidR="00782049" w:rsidRPr="00080188" w:rsidTr="00646D48">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23</w:t>
            </w:r>
          </w:p>
        </w:tc>
        <w:tc>
          <w:tcPr>
            <w:tcW w:w="6140" w:type="dxa"/>
            <w:tcBorders>
              <w:top w:val="nil"/>
              <w:left w:val="nil"/>
              <w:bottom w:val="single" w:sz="4" w:space="0" w:color="auto"/>
              <w:right w:val="single" w:sz="4" w:space="0" w:color="auto"/>
            </w:tcBorders>
            <w:shd w:val="clear" w:color="000000" w:fill="FFFFFF"/>
            <w:vAlign w:val="center"/>
            <w:hideMark/>
          </w:tcPr>
          <w:p w:rsidR="00782049" w:rsidRPr="00080188" w:rsidRDefault="00782049" w:rsidP="00646D48">
            <w:pPr>
              <w:jc w:val="center"/>
              <w:rPr>
                <w:bCs/>
                <w:sz w:val="22"/>
                <w:szCs w:val="22"/>
                <w:lang w:val="uk-UA"/>
              </w:rPr>
            </w:pPr>
            <w:r w:rsidRPr="00080188">
              <w:rPr>
                <w:bCs/>
                <w:sz w:val="22"/>
                <w:szCs w:val="22"/>
                <w:lang w:val="uk-UA"/>
              </w:rPr>
              <w:t>Заклад дошкільної освіти (ясла-садок) № 327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вул. Радунська, 7-Б</w:t>
            </w:r>
          </w:p>
        </w:tc>
      </w:tr>
      <w:tr w:rsidR="00782049" w:rsidRPr="00080188" w:rsidTr="00646D48">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24</w:t>
            </w:r>
          </w:p>
        </w:tc>
        <w:tc>
          <w:tcPr>
            <w:tcW w:w="6140"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Дошкільний навчальний заклад (ясла-садок) № 333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Лісківська</w:t>
            </w:r>
            <w:proofErr w:type="spellEnd"/>
            <w:r w:rsidRPr="00080188">
              <w:rPr>
                <w:bCs/>
                <w:sz w:val="22"/>
                <w:szCs w:val="22"/>
                <w:lang w:val="uk-UA"/>
              </w:rPr>
              <w:t>, 20-А</w:t>
            </w:r>
          </w:p>
        </w:tc>
      </w:tr>
      <w:tr w:rsidR="00782049" w:rsidRPr="00080188" w:rsidTr="00646D48">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25</w:t>
            </w:r>
          </w:p>
        </w:tc>
        <w:tc>
          <w:tcPr>
            <w:tcW w:w="6140"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Дошкільний навчальний заклад (ясла-садок) № 362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вул. Миколи Закревського, 99-а</w:t>
            </w:r>
          </w:p>
        </w:tc>
      </w:tr>
      <w:tr w:rsidR="00782049" w:rsidRPr="00080188" w:rsidTr="00646D48">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26</w:t>
            </w:r>
          </w:p>
        </w:tc>
        <w:tc>
          <w:tcPr>
            <w:tcW w:w="6140"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Дошкільний навчальний заклад (ясла-садок) № 421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вул. Оноре де Бальзака, 86-А</w:t>
            </w:r>
          </w:p>
        </w:tc>
      </w:tr>
      <w:tr w:rsidR="00782049" w:rsidRPr="00080188" w:rsidTr="00646D48">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lastRenderedPageBreak/>
              <w:t>27</w:t>
            </w:r>
          </w:p>
        </w:tc>
        <w:tc>
          <w:tcPr>
            <w:tcW w:w="6140"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Дошкільний навчальний заклад (ясла-садок) № 459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Будищанська</w:t>
            </w:r>
            <w:proofErr w:type="spellEnd"/>
            <w:r w:rsidRPr="00080188">
              <w:rPr>
                <w:bCs/>
                <w:sz w:val="22"/>
                <w:szCs w:val="22"/>
                <w:lang w:val="uk-UA"/>
              </w:rPr>
              <w:t>, 5-А</w:t>
            </w:r>
          </w:p>
        </w:tc>
      </w:tr>
      <w:tr w:rsidR="00782049" w:rsidRPr="00080188" w:rsidTr="00646D48">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28</w:t>
            </w:r>
          </w:p>
        </w:tc>
        <w:tc>
          <w:tcPr>
            <w:tcW w:w="6140"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Дошкільний навчальний заклад (ясла-садок) № 491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вул. Братиславська, 16-А</w:t>
            </w:r>
          </w:p>
        </w:tc>
      </w:tr>
      <w:tr w:rsidR="00782049" w:rsidRPr="00080188" w:rsidTr="00646D48">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29</w:t>
            </w:r>
          </w:p>
        </w:tc>
        <w:tc>
          <w:tcPr>
            <w:tcW w:w="6140"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Дошкільний навчальний заклад (ясла-садок) № 508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proofErr w:type="spellStart"/>
            <w:r w:rsidRPr="00080188">
              <w:rPr>
                <w:bCs/>
                <w:sz w:val="22"/>
                <w:szCs w:val="22"/>
                <w:lang w:val="uk-UA"/>
              </w:rPr>
              <w:t>просп</w:t>
            </w:r>
            <w:proofErr w:type="spellEnd"/>
            <w:r w:rsidRPr="00080188">
              <w:rPr>
                <w:bCs/>
                <w:sz w:val="22"/>
                <w:szCs w:val="22"/>
                <w:lang w:val="uk-UA"/>
              </w:rPr>
              <w:t>. Лісовий, 24-А</w:t>
            </w:r>
          </w:p>
        </w:tc>
      </w:tr>
      <w:tr w:rsidR="00782049" w:rsidRPr="00080188" w:rsidTr="00646D48">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30</w:t>
            </w:r>
          </w:p>
        </w:tc>
        <w:tc>
          <w:tcPr>
            <w:tcW w:w="6140"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Дошкільний навчальний заклад (ясла-садок) № 509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proofErr w:type="spellStart"/>
            <w:r w:rsidRPr="00080188">
              <w:rPr>
                <w:bCs/>
                <w:sz w:val="22"/>
                <w:szCs w:val="22"/>
                <w:lang w:val="uk-UA"/>
              </w:rPr>
              <w:t>просп</w:t>
            </w:r>
            <w:proofErr w:type="spellEnd"/>
            <w:r w:rsidRPr="00080188">
              <w:rPr>
                <w:bCs/>
                <w:sz w:val="22"/>
                <w:szCs w:val="22"/>
                <w:lang w:val="uk-UA"/>
              </w:rPr>
              <w:t>. Лісовий, 19-А</w:t>
            </w:r>
          </w:p>
        </w:tc>
      </w:tr>
      <w:tr w:rsidR="00782049" w:rsidRPr="00080188" w:rsidTr="00646D48">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31</w:t>
            </w:r>
          </w:p>
        </w:tc>
        <w:tc>
          <w:tcPr>
            <w:tcW w:w="6140"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Дошкільний навчальний заклад (ясла-садок) № 512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вул. Оноре де Бальзака, 46-Б</w:t>
            </w:r>
          </w:p>
        </w:tc>
      </w:tr>
      <w:tr w:rsidR="00782049" w:rsidRPr="00080188" w:rsidTr="00646D48">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32</w:t>
            </w:r>
          </w:p>
        </w:tc>
        <w:tc>
          <w:tcPr>
            <w:tcW w:w="6140"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Дошкільний навчальний заклад (ясла-садок) № 514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 xml:space="preserve">вул. Академіка </w:t>
            </w:r>
            <w:proofErr w:type="spellStart"/>
            <w:r w:rsidRPr="00080188">
              <w:rPr>
                <w:bCs/>
                <w:sz w:val="22"/>
                <w:szCs w:val="22"/>
                <w:lang w:val="uk-UA"/>
              </w:rPr>
              <w:t>Курчатова</w:t>
            </w:r>
            <w:proofErr w:type="spellEnd"/>
            <w:r w:rsidRPr="00080188">
              <w:rPr>
                <w:bCs/>
                <w:sz w:val="22"/>
                <w:szCs w:val="22"/>
                <w:lang w:val="uk-UA"/>
              </w:rPr>
              <w:t>, 14-А</w:t>
            </w:r>
          </w:p>
        </w:tc>
      </w:tr>
      <w:tr w:rsidR="00782049" w:rsidRPr="00080188" w:rsidTr="00646D48">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33</w:t>
            </w:r>
          </w:p>
        </w:tc>
        <w:tc>
          <w:tcPr>
            <w:tcW w:w="6140"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Дошкільний навчальний заклад (ясла-садок) № 519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 xml:space="preserve">вул. Академіка </w:t>
            </w:r>
            <w:proofErr w:type="spellStart"/>
            <w:r w:rsidRPr="00080188">
              <w:rPr>
                <w:bCs/>
                <w:sz w:val="22"/>
                <w:szCs w:val="22"/>
                <w:lang w:val="uk-UA"/>
              </w:rPr>
              <w:t>Курчатова</w:t>
            </w:r>
            <w:proofErr w:type="spellEnd"/>
            <w:r w:rsidRPr="00080188">
              <w:rPr>
                <w:bCs/>
                <w:sz w:val="22"/>
                <w:szCs w:val="22"/>
                <w:lang w:val="uk-UA"/>
              </w:rPr>
              <w:t>, 8-А</w:t>
            </w:r>
          </w:p>
        </w:tc>
      </w:tr>
      <w:tr w:rsidR="00782049" w:rsidRPr="00080188" w:rsidTr="00646D48">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34</w:t>
            </w:r>
          </w:p>
        </w:tc>
        <w:tc>
          <w:tcPr>
            <w:tcW w:w="6140" w:type="dxa"/>
            <w:tcBorders>
              <w:top w:val="nil"/>
              <w:left w:val="nil"/>
              <w:bottom w:val="single" w:sz="4" w:space="0" w:color="auto"/>
              <w:right w:val="single" w:sz="4" w:space="0" w:color="auto"/>
            </w:tcBorders>
            <w:shd w:val="clear" w:color="000000" w:fill="FFFFFF"/>
            <w:vAlign w:val="center"/>
            <w:hideMark/>
          </w:tcPr>
          <w:p w:rsidR="00782049" w:rsidRPr="00080188" w:rsidRDefault="00782049" w:rsidP="00646D48">
            <w:pPr>
              <w:jc w:val="center"/>
              <w:rPr>
                <w:bCs/>
                <w:sz w:val="22"/>
                <w:szCs w:val="22"/>
                <w:lang w:val="uk-UA"/>
              </w:rPr>
            </w:pPr>
            <w:r w:rsidRPr="00080188">
              <w:rPr>
                <w:bCs/>
                <w:sz w:val="22"/>
                <w:szCs w:val="22"/>
                <w:lang w:val="uk-UA"/>
              </w:rPr>
              <w:t>Заклад дошкільної освіти (ясла-садок) № 520 "Юніор"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вул. Кубанської України, 47-Б                    (вул. Маршала Жукова)</w:t>
            </w:r>
          </w:p>
        </w:tc>
      </w:tr>
      <w:tr w:rsidR="00782049" w:rsidRPr="00080188" w:rsidTr="00646D48">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35</w:t>
            </w:r>
          </w:p>
        </w:tc>
        <w:tc>
          <w:tcPr>
            <w:tcW w:w="6140"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Дошкільний навчальний заклад (ясла-садок) № 528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Мілютенка</w:t>
            </w:r>
            <w:proofErr w:type="spellEnd"/>
            <w:r w:rsidRPr="00080188">
              <w:rPr>
                <w:bCs/>
                <w:sz w:val="22"/>
                <w:szCs w:val="22"/>
                <w:lang w:val="uk-UA"/>
              </w:rPr>
              <w:t>, 23-Б</w:t>
            </w:r>
          </w:p>
        </w:tc>
      </w:tr>
      <w:tr w:rsidR="00782049" w:rsidRPr="00080188" w:rsidTr="00646D48">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36</w:t>
            </w:r>
          </w:p>
        </w:tc>
        <w:tc>
          <w:tcPr>
            <w:tcW w:w="6140"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Дошкільний навчальний заклад (ясла-садок) № 534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вул. Кубанської України, 24-Б                                 (вул. Маршала Жукова)</w:t>
            </w:r>
          </w:p>
        </w:tc>
      </w:tr>
      <w:tr w:rsidR="00782049" w:rsidRPr="00080188" w:rsidTr="00646D48">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37</w:t>
            </w:r>
          </w:p>
        </w:tc>
        <w:tc>
          <w:tcPr>
            <w:tcW w:w="6140"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Дошкільний навчальний заклад (ясла-садок) № 555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вул. Кубанської України, 33-А                                    (вул. Маршала Жукова)</w:t>
            </w:r>
          </w:p>
        </w:tc>
      </w:tr>
      <w:tr w:rsidR="00782049" w:rsidRPr="00080188" w:rsidTr="00646D48">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38</w:t>
            </w:r>
          </w:p>
        </w:tc>
        <w:tc>
          <w:tcPr>
            <w:tcW w:w="6140"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Спеціальний дошкільний навчальний заклад (дитячий садок) № 569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 xml:space="preserve">вул. Миколи </w:t>
            </w:r>
            <w:proofErr w:type="spellStart"/>
            <w:r w:rsidRPr="00080188">
              <w:rPr>
                <w:bCs/>
                <w:sz w:val="22"/>
                <w:szCs w:val="22"/>
                <w:lang w:val="uk-UA"/>
              </w:rPr>
              <w:t>Матеюка</w:t>
            </w:r>
            <w:proofErr w:type="spellEnd"/>
            <w:r w:rsidRPr="00080188">
              <w:rPr>
                <w:bCs/>
                <w:sz w:val="22"/>
                <w:szCs w:val="22"/>
                <w:lang w:val="uk-UA"/>
              </w:rPr>
              <w:t>, 15-А</w:t>
            </w:r>
          </w:p>
        </w:tc>
      </w:tr>
      <w:tr w:rsidR="00782049" w:rsidRPr="00080188" w:rsidTr="00646D48">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39</w:t>
            </w:r>
          </w:p>
        </w:tc>
        <w:tc>
          <w:tcPr>
            <w:tcW w:w="6140"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Дошкільний навчальний заклад (ясла-садок) № 597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вул. Шолом-</w:t>
            </w:r>
            <w:proofErr w:type="spellStart"/>
            <w:r w:rsidRPr="00080188">
              <w:rPr>
                <w:bCs/>
                <w:sz w:val="22"/>
                <w:szCs w:val="22"/>
                <w:lang w:val="uk-UA"/>
              </w:rPr>
              <w:t>Алейхема</w:t>
            </w:r>
            <w:proofErr w:type="spellEnd"/>
            <w:r w:rsidRPr="00080188">
              <w:rPr>
                <w:bCs/>
                <w:sz w:val="22"/>
                <w:szCs w:val="22"/>
                <w:lang w:val="uk-UA"/>
              </w:rPr>
              <w:t>, 4-А</w:t>
            </w:r>
          </w:p>
        </w:tc>
      </w:tr>
      <w:tr w:rsidR="00782049" w:rsidRPr="00080188" w:rsidTr="00646D48">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40</w:t>
            </w:r>
          </w:p>
        </w:tc>
        <w:tc>
          <w:tcPr>
            <w:tcW w:w="6140"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Дошкільний навчальний заклад (ясла-садок) № 689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proofErr w:type="spellStart"/>
            <w:r w:rsidRPr="00080188">
              <w:rPr>
                <w:bCs/>
                <w:sz w:val="22"/>
                <w:szCs w:val="22"/>
                <w:lang w:val="uk-UA"/>
              </w:rPr>
              <w:t>просп</w:t>
            </w:r>
            <w:proofErr w:type="spellEnd"/>
            <w:r w:rsidRPr="00080188">
              <w:rPr>
                <w:bCs/>
                <w:sz w:val="22"/>
                <w:szCs w:val="22"/>
                <w:lang w:val="uk-UA"/>
              </w:rPr>
              <w:t>. Червоної Калини, 24-В                (</w:t>
            </w:r>
            <w:proofErr w:type="spellStart"/>
            <w:r w:rsidRPr="00080188">
              <w:rPr>
                <w:bCs/>
                <w:sz w:val="22"/>
                <w:szCs w:val="22"/>
                <w:lang w:val="uk-UA"/>
              </w:rPr>
              <w:t>просп</w:t>
            </w:r>
            <w:proofErr w:type="spellEnd"/>
            <w:r w:rsidRPr="00080188">
              <w:rPr>
                <w:bCs/>
                <w:sz w:val="22"/>
                <w:szCs w:val="22"/>
                <w:lang w:val="uk-UA"/>
              </w:rPr>
              <w:t xml:space="preserve">. Володимира Маяковського) </w:t>
            </w:r>
          </w:p>
        </w:tc>
      </w:tr>
      <w:tr w:rsidR="00782049" w:rsidRPr="00080188" w:rsidTr="00646D48">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41</w:t>
            </w:r>
          </w:p>
        </w:tc>
        <w:tc>
          <w:tcPr>
            <w:tcW w:w="6140"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Дошкільний навчальний заклад (ясла-садок) № 690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вул. Миколи Закревського, 31-А</w:t>
            </w:r>
          </w:p>
        </w:tc>
      </w:tr>
      <w:tr w:rsidR="00782049" w:rsidRPr="00080188" w:rsidTr="00646D48">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42</w:t>
            </w:r>
          </w:p>
        </w:tc>
        <w:tc>
          <w:tcPr>
            <w:tcW w:w="6140"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Дошкільний навчальний заклад (ясла-садок) № 721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вул. Милославська, 23-А</w:t>
            </w:r>
          </w:p>
        </w:tc>
      </w:tr>
      <w:tr w:rsidR="00782049" w:rsidRPr="00080188" w:rsidTr="00646D48">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43</w:t>
            </w:r>
          </w:p>
        </w:tc>
        <w:tc>
          <w:tcPr>
            <w:tcW w:w="6140"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Дошкільний навчальний заклад (ясла-садок) № 742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вул. Вікентія Беретті, 5-Б</w:t>
            </w:r>
          </w:p>
        </w:tc>
      </w:tr>
      <w:tr w:rsidR="00782049" w:rsidRPr="00080188" w:rsidTr="00646D48">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44</w:t>
            </w:r>
          </w:p>
        </w:tc>
        <w:tc>
          <w:tcPr>
            <w:tcW w:w="6140"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Дошкільний навчальний заклад (ясла-садок) № 743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вул. Сержа Лифаря, 5-А                          (вул. Олександра Сабурова)</w:t>
            </w:r>
          </w:p>
        </w:tc>
      </w:tr>
      <w:tr w:rsidR="00782049" w:rsidRPr="00080188" w:rsidTr="00646D48">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45</w:t>
            </w:r>
          </w:p>
        </w:tc>
        <w:tc>
          <w:tcPr>
            <w:tcW w:w="6140"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Дошкільний навчальний заклад (ясла-садок) № 744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вул. Миколи Закревського, 19-Б</w:t>
            </w:r>
          </w:p>
        </w:tc>
      </w:tr>
      <w:tr w:rsidR="00782049" w:rsidRPr="00080188" w:rsidTr="00646D48">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46</w:t>
            </w:r>
          </w:p>
        </w:tc>
        <w:tc>
          <w:tcPr>
            <w:tcW w:w="6140"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Дошкільний навчальний заклад (ясла-садок) № 745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proofErr w:type="spellStart"/>
            <w:r w:rsidRPr="00080188">
              <w:rPr>
                <w:bCs/>
                <w:sz w:val="22"/>
                <w:szCs w:val="22"/>
                <w:lang w:val="uk-UA"/>
              </w:rPr>
              <w:t>просп</w:t>
            </w:r>
            <w:proofErr w:type="spellEnd"/>
            <w:r w:rsidRPr="00080188">
              <w:rPr>
                <w:bCs/>
                <w:sz w:val="22"/>
                <w:szCs w:val="22"/>
                <w:lang w:val="uk-UA"/>
              </w:rPr>
              <w:t>. Червоної Калини, 18-б                        (</w:t>
            </w:r>
            <w:proofErr w:type="spellStart"/>
            <w:r w:rsidRPr="00080188">
              <w:rPr>
                <w:bCs/>
                <w:sz w:val="22"/>
                <w:szCs w:val="22"/>
                <w:lang w:val="uk-UA"/>
              </w:rPr>
              <w:t>просп</w:t>
            </w:r>
            <w:proofErr w:type="spellEnd"/>
            <w:r w:rsidRPr="00080188">
              <w:rPr>
                <w:bCs/>
                <w:sz w:val="22"/>
                <w:szCs w:val="22"/>
                <w:lang w:val="uk-UA"/>
              </w:rPr>
              <w:t>. Володимира Маяковського)</w:t>
            </w:r>
          </w:p>
        </w:tc>
      </w:tr>
      <w:tr w:rsidR="00782049" w:rsidRPr="00080188" w:rsidTr="00646D48">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47</w:t>
            </w:r>
          </w:p>
        </w:tc>
        <w:tc>
          <w:tcPr>
            <w:tcW w:w="6140"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Дошкільний навчальний заклад (ясла-садок) № 746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proofErr w:type="spellStart"/>
            <w:r w:rsidRPr="00080188">
              <w:rPr>
                <w:bCs/>
                <w:sz w:val="22"/>
                <w:szCs w:val="22"/>
                <w:lang w:val="uk-UA"/>
              </w:rPr>
              <w:t>вул.Сержа</w:t>
            </w:r>
            <w:proofErr w:type="spellEnd"/>
            <w:r w:rsidRPr="00080188">
              <w:rPr>
                <w:bCs/>
                <w:sz w:val="22"/>
                <w:szCs w:val="22"/>
                <w:lang w:val="uk-UA"/>
              </w:rPr>
              <w:t xml:space="preserve"> Лифаря, 11-Б                           (вул. Олександра Сабурова)</w:t>
            </w:r>
          </w:p>
        </w:tc>
      </w:tr>
      <w:tr w:rsidR="00782049" w:rsidRPr="00080188" w:rsidTr="00646D48">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48</w:t>
            </w:r>
          </w:p>
        </w:tc>
        <w:tc>
          <w:tcPr>
            <w:tcW w:w="6140"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Дошкільний навчальний заклад (ясла-садок) № 752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proofErr w:type="spellStart"/>
            <w:r w:rsidRPr="00080188">
              <w:rPr>
                <w:bCs/>
                <w:sz w:val="22"/>
                <w:szCs w:val="22"/>
                <w:lang w:val="uk-UA"/>
              </w:rPr>
              <w:t>просп</w:t>
            </w:r>
            <w:proofErr w:type="spellEnd"/>
            <w:r w:rsidRPr="00080188">
              <w:rPr>
                <w:bCs/>
                <w:sz w:val="22"/>
                <w:szCs w:val="22"/>
                <w:lang w:val="uk-UA"/>
              </w:rPr>
              <w:t>. Червоної Калини, 4-Д                (</w:t>
            </w:r>
            <w:proofErr w:type="spellStart"/>
            <w:r w:rsidRPr="00080188">
              <w:rPr>
                <w:bCs/>
                <w:sz w:val="22"/>
                <w:szCs w:val="22"/>
                <w:lang w:val="uk-UA"/>
              </w:rPr>
              <w:t>просп</w:t>
            </w:r>
            <w:proofErr w:type="spellEnd"/>
            <w:r w:rsidRPr="00080188">
              <w:rPr>
                <w:bCs/>
                <w:sz w:val="22"/>
                <w:szCs w:val="22"/>
                <w:lang w:val="uk-UA"/>
              </w:rPr>
              <w:t>. Володимира Маяковського)</w:t>
            </w:r>
          </w:p>
        </w:tc>
      </w:tr>
      <w:tr w:rsidR="00782049" w:rsidRPr="00080188" w:rsidTr="00646D48">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49</w:t>
            </w:r>
          </w:p>
        </w:tc>
        <w:tc>
          <w:tcPr>
            <w:tcW w:w="6140"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Спеціальний дошкільний навчальний заклад (дитячий садок) № 753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вул. Миколи Закревського, 37-А</w:t>
            </w:r>
          </w:p>
        </w:tc>
      </w:tr>
      <w:tr w:rsidR="00782049" w:rsidRPr="00080188" w:rsidTr="00646D48">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50</w:t>
            </w:r>
          </w:p>
        </w:tc>
        <w:tc>
          <w:tcPr>
            <w:tcW w:w="6140"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Спеціальний дошкільний навчальний заклад (ясла-садок) № 755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вул. Сержа Лифаря, 19-А                             (вул. Олександра Сабурова)</w:t>
            </w:r>
          </w:p>
        </w:tc>
      </w:tr>
      <w:tr w:rsidR="00782049" w:rsidRPr="00080188" w:rsidTr="00646D48">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51</w:t>
            </w:r>
          </w:p>
        </w:tc>
        <w:tc>
          <w:tcPr>
            <w:tcW w:w="6140" w:type="dxa"/>
            <w:tcBorders>
              <w:top w:val="nil"/>
              <w:left w:val="nil"/>
              <w:bottom w:val="single" w:sz="4" w:space="0" w:color="auto"/>
              <w:right w:val="single" w:sz="4" w:space="0" w:color="auto"/>
            </w:tcBorders>
            <w:shd w:val="clear" w:color="000000" w:fill="FFFFFF"/>
            <w:vAlign w:val="center"/>
            <w:hideMark/>
          </w:tcPr>
          <w:p w:rsidR="00782049" w:rsidRPr="00080188" w:rsidRDefault="00782049" w:rsidP="00646D48">
            <w:pPr>
              <w:jc w:val="center"/>
              <w:rPr>
                <w:bCs/>
                <w:sz w:val="22"/>
                <w:szCs w:val="22"/>
                <w:lang w:val="uk-UA"/>
              </w:rPr>
            </w:pPr>
            <w:r w:rsidRPr="00080188">
              <w:rPr>
                <w:bCs/>
                <w:sz w:val="22"/>
                <w:szCs w:val="22"/>
                <w:lang w:val="uk-UA"/>
              </w:rPr>
              <w:t>Заклад дошкільної освіти (ясла-садок) № 757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вул. Миколи Закревського, 49-Б</w:t>
            </w:r>
          </w:p>
        </w:tc>
      </w:tr>
      <w:tr w:rsidR="00782049" w:rsidRPr="00080188" w:rsidTr="00646D48">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52</w:t>
            </w:r>
          </w:p>
        </w:tc>
        <w:tc>
          <w:tcPr>
            <w:tcW w:w="6140"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Дошкільний навчальний заклад (ясла-садок) № 758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proofErr w:type="spellStart"/>
            <w:r w:rsidRPr="00080188">
              <w:rPr>
                <w:bCs/>
                <w:sz w:val="22"/>
                <w:szCs w:val="22"/>
                <w:lang w:val="uk-UA"/>
              </w:rPr>
              <w:t>просп</w:t>
            </w:r>
            <w:proofErr w:type="spellEnd"/>
            <w:r w:rsidRPr="00080188">
              <w:rPr>
                <w:bCs/>
                <w:sz w:val="22"/>
                <w:szCs w:val="22"/>
                <w:lang w:val="uk-UA"/>
              </w:rPr>
              <w:t>. Червоної Калини, 10-а                  (</w:t>
            </w:r>
            <w:proofErr w:type="spellStart"/>
            <w:r w:rsidRPr="00080188">
              <w:rPr>
                <w:bCs/>
                <w:sz w:val="22"/>
                <w:szCs w:val="22"/>
                <w:lang w:val="uk-UA"/>
              </w:rPr>
              <w:t>просп</w:t>
            </w:r>
            <w:proofErr w:type="spellEnd"/>
            <w:r w:rsidRPr="00080188">
              <w:rPr>
                <w:bCs/>
                <w:sz w:val="22"/>
                <w:szCs w:val="22"/>
                <w:lang w:val="uk-UA"/>
              </w:rPr>
              <w:t>. Володимира Маяковського)</w:t>
            </w:r>
          </w:p>
        </w:tc>
      </w:tr>
      <w:tr w:rsidR="00782049" w:rsidRPr="00080188" w:rsidTr="00646D48">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53</w:t>
            </w:r>
          </w:p>
        </w:tc>
        <w:tc>
          <w:tcPr>
            <w:tcW w:w="6140"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Дошкільний навчальний заклад (ясла-садок) № 767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вул. Миколи Закревського, 9-А</w:t>
            </w:r>
          </w:p>
        </w:tc>
      </w:tr>
      <w:tr w:rsidR="00782049" w:rsidRPr="00080188" w:rsidTr="00646D48">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54</w:t>
            </w:r>
          </w:p>
        </w:tc>
        <w:tc>
          <w:tcPr>
            <w:tcW w:w="6140"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Дошкільний навчальний заклад (ясла-садок) № 768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вул. Архітектора Ніколаєва, 5-А</w:t>
            </w:r>
          </w:p>
        </w:tc>
      </w:tr>
      <w:tr w:rsidR="00782049" w:rsidRPr="00080188" w:rsidTr="00646D48">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55</w:t>
            </w:r>
          </w:p>
        </w:tc>
        <w:tc>
          <w:tcPr>
            <w:tcW w:w="6140"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Дошкільний навчальний заклад (ясла-садок) № 769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proofErr w:type="spellStart"/>
            <w:r w:rsidRPr="00080188">
              <w:rPr>
                <w:bCs/>
                <w:sz w:val="22"/>
                <w:szCs w:val="22"/>
                <w:lang w:val="uk-UA"/>
              </w:rPr>
              <w:t>просп</w:t>
            </w:r>
            <w:proofErr w:type="spellEnd"/>
            <w:r w:rsidRPr="00080188">
              <w:rPr>
                <w:bCs/>
                <w:sz w:val="22"/>
                <w:szCs w:val="22"/>
                <w:lang w:val="uk-UA"/>
              </w:rPr>
              <w:t>. Червоної Калини, 19                          (</w:t>
            </w:r>
            <w:proofErr w:type="spellStart"/>
            <w:r w:rsidRPr="00080188">
              <w:rPr>
                <w:bCs/>
                <w:sz w:val="22"/>
                <w:szCs w:val="22"/>
                <w:lang w:val="uk-UA"/>
              </w:rPr>
              <w:t>просп</w:t>
            </w:r>
            <w:proofErr w:type="spellEnd"/>
            <w:r w:rsidRPr="00080188">
              <w:rPr>
                <w:bCs/>
                <w:sz w:val="22"/>
                <w:szCs w:val="22"/>
                <w:lang w:val="uk-UA"/>
              </w:rPr>
              <w:t>. Володимира Маяковського)</w:t>
            </w:r>
          </w:p>
        </w:tc>
      </w:tr>
      <w:tr w:rsidR="00782049" w:rsidRPr="00080188" w:rsidTr="00646D48">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56</w:t>
            </w:r>
          </w:p>
        </w:tc>
        <w:tc>
          <w:tcPr>
            <w:tcW w:w="6140"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Дошкільний навчальний заклад (ясла-садок) № 770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Будищанська</w:t>
            </w:r>
            <w:proofErr w:type="spellEnd"/>
            <w:r w:rsidRPr="00080188">
              <w:rPr>
                <w:bCs/>
                <w:sz w:val="22"/>
                <w:szCs w:val="22"/>
                <w:lang w:val="uk-UA"/>
              </w:rPr>
              <w:t>, 7-Б</w:t>
            </w:r>
          </w:p>
        </w:tc>
      </w:tr>
      <w:tr w:rsidR="00782049" w:rsidRPr="00080188" w:rsidTr="00646D48">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lastRenderedPageBreak/>
              <w:t>57</w:t>
            </w:r>
          </w:p>
        </w:tc>
        <w:tc>
          <w:tcPr>
            <w:tcW w:w="6140"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Дошкільний навчальний заклад (ясла-садок) № 771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вул. Оноре де Бальзака, 52-Б</w:t>
            </w:r>
          </w:p>
        </w:tc>
      </w:tr>
      <w:tr w:rsidR="00782049" w:rsidRPr="00080188" w:rsidTr="00646D48">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58</w:t>
            </w:r>
          </w:p>
        </w:tc>
        <w:tc>
          <w:tcPr>
            <w:tcW w:w="6140"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Дошкільний навчальний заклад (ясла-садок) № 776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Лісківська</w:t>
            </w:r>
            <w:proofErr w:type="spellEnd"/>
            <w:r w:rsidRPr="00080188">
              <w:rPr>
                <w:bCs/>
                <w:sz w:val="22"/>
                <w:szCs w:val="22"/>
                <w:lang w:val="uk-UA"/>
              </w:rPr>
              <w:t>, 8-А</w:t>
            </w:r>
          </w:p>
        </w:tc>
      </w:tr>
      <w:tr w:rsidR="00782049" w:rsidRPr="00080188" w:rsidTr="00646D48">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59</w:t>
            </w:r>
          </w:p>
        </w:tc>
        <w:tc>
          <w:tcPr>
            <w:tcW w:w="6140"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Дошкільний навчальний заклад (ясла-садок) № 780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вул. Сержа Лифаря, 16-Б                                      (вул. Олександра Сабурова)</w:t>
            </w:r>
          </w:p>
        </w:tc>
      </w:tr>
      <w:tr w:rsidR="00782049" w:rsidRPr="00080188" w:rsidTr="00646D48">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60</w:t>
            </w:r>
          </w:p>
        </w:tc>
        <w:tc>
          <w:tcPr>
            <w:tcW w:w="6140"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Дошкільний навчальний заклад (ясла-садок) № 781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proofErr w:type="spellStart"/>
            <w:r w:rsidRPr="00080188">
              <w:rPr>
                <w:bCs/>
                <w:sz w:val="22"/>
                <w:szCs w:val="22"/>
                <w:lang w:val="uk-UA"/>
              </w:rPr>
              <w:t>бульв</w:t>
            </w:r>
            <w:proofErr w:type="spellEnd"/>
            <w:r w:rsidRPr="00080188">
              <w:rPr>
                <w:bCs/>
                <w:sz w:val="22"/>
                <w:szCs w:val="22"/>
                <w:lang w:val="uk-UA"/>
              </w:rPr>
              <w:t>. Володимира Висоцького, 3</w:t>
            </w:r>
          </w:p>
        </w:tc>
      </w:tr>
      <w:tr w:rsidR="00782049" w:rsidRPr="00080188" w:rsidTr="00646D48">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61</w:t>
            </w:r>
          </w:p>
        </w:tc>
        <w:tc>
          <w:tcPr>
            <w:tcW w:w="6140"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Дошкільний навчальний заклад (ясла-садок) № 795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proofErr w:type="spellStart"/>
            <w:r w:rsidRPr="00080188">
              <w:rPr>
                <w:bCs/>
                <w:sz w:val="22"/>
                <w:szCs w:val="22"/>
                <w:lang w:val="uk-UA"/>
              </w:rPr>
              <w:t>просп</w:t>
            </w:r>
            <w:proofErr w:type="spellEnd"/>
            <w:r w:rsidRPr="00080188">
              <w:rPr>
                <w:bCs/>
                <w:sz w:val="22"/>
                <w:szCs w:val="22"/>
                <w:lang w:val="uk-UA"/>
              </w:rPr>
              <w:t>. Червоної Калини, 52-а                             (</w:t>
            </w:r>
            <w:proofErr w:type="spellStart"/>
            <w:r w:rsidRPr="00080188">
              <w:rPr>
                <w:bCs/>
                <w:sz w:val="22"/>
                <w:szCs w:val="22"/>
                <w:lang w:val="uk-UA"/>
              </w:rPr>
              <w:t>просп</w:t>
            </w:r>
            <w:proofErr w:type="spellEnd"/>
            <w:r w:rsidRPr="00080188">
              <w:rPr>
                <w:bCs/>
                <w:sz w:val="22"/>
                <w:szCs w:val="22"/>
                <w:lang w:val="uk-UA"/>
              </w:rPr>
              <w:t>. Володимира Маяковського)</w:t>
            </w:r>
          </w:p>
        </w:tc>
      </w:tr>
      <w:tr w:rsidR="00782049" w:rsidRPr="00080188" w:rsidTr="00646D48">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61</w:t>
            </w:r>
          </w:p>
        </w:tc>
        <w:tc>
          <w:tcPr>
            <w:tcW w:w="6140"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Дошкільний навчальний заклад (ясла-садок) № 797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proofErr w:type="spellStart"/>
            <w:r w:rsidRPr="00080188">
              <w:rPr>
                <w:bCs/>
                <w:sz w:val="22"/>
                <w:szCs w:val="22"/>
                <w:lang w:val="uk-UA"/>
              </w:rPr>
              <w:t>бульв</w:t>
            </w:r>
            <w:proofErr w:type="spellEnd"/>
            <w:r w:rsidRPr="00080188">
              <w:rPr>
                <w:bCs/>
                <w:sz w:val="22"/>
                <w:szCs w:val="22"/>
                <w:lang w:val="uk-UA"/>
              </w:rPr>
              <w:t>. Леоніда Бикова, 3-А</w:t>
            </w:r>
          </w:p>
        </w:tc>
      </w:tr>
      <w:tr w:rsidR="00782049" w:rsidRPr="00080188" w:rsidTr="00646D48">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63</w:t>
            </w:r>
          </w:p>
        </w:tc>
        <w:tc>
          <w:tcPr>
            <w:tcW w:w="6140"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Дошкільний навчальний заклад (ясла-садок) № 811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вул. Миколи Закревського, 89-А</w:t>
            </w:r>
          </w:p>
        </w:tc>
      </w:tr>
      <w:tr w:rsidR="00782049" w:rsidRPr="00080188" w:rsidTr="00646D48">
        <w:trPr>
          <w:trHeight w:val="20"/>
        </w:trPr>
        <w:tc>
          <w:tcPr>
            <w:tcW w:w="513" w:type="dxa"/>
            <w:tcBorders>
              <w:top w:val="nil"/>
              <w:left w:val="single" w:sz="4" w:space="0" w:color="auto"/>
              <w:bottom w:val="nil"/>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64</w:t>
            </w:r>
          </w:p>
        </w:tc>
        <w:tc>
          <w:tcPr>
            <w:tcW w:w="6140" w:type="dxa"/>
            <w:tcBorders>
              <w:top w:val="nil"/>
              <w:left w:val="nil"/>
              <w:bottom w:val="nil"/>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Дошкільний навчальний заклад (ясла-садок) № 812  Деснянського району міста Києва</w:t>
            </w:r>
          </w:p>
        </w:tc>
        <w:tc>
          <w:tcPr>
            <w:tcW w:w="3677" w:type="dxa"/>
            <w:tcBorders>
              <w:top w:val="nil"/>
              <w:left w:val="nil"/>
              <w:bottom w:val="nil"/>
              <w:right w:val="single" w:sz="4" w:space="0" w:color="auto"/>
            </w:tcBorders>
            <w:shd w:val="clear" w:color="auto" w:fill="auto"/>
            <w:vAlign w:val="center"/>
            <w:hideMark/>
          </w:tcPr>
          <w:p w:rsidR="00782049" w:rsidRPr="00080188" w:rsidRDefault="00782049" w:rsidP="00646D48">
            <w:pPr>
              <w:jc w:val="center"/>
              <w:rPr>
                <w:bCs/>
                <w:sz w:val="22"/>
                <w:szCs w:val="22"/>
                <w:lang w:val="uk-UA"/>
              </w:rPr>
            </w:pPr>
            <w:proofErr w:type="spellStart"/>
            <w:r w:rsidRPr="00080188">
              <w:rPr>
                <w:bCs/>
                <w:sz w:val="22"/>
                <w:szCs w:val="22"/>
                <w:lang w:val="uk-UA"/>
              </w:rPr>
              <w:t>просп</w:t>
            </w:r>
            <w:proofErr w:type="spellEnd"/>
            <w:r w:rsidRPr="00080188">
              <w:rPr>
                <w:bCs/>
                <w:sz w:val="22"/>
                <w:szCs w:val="22"/>
                <w:lang w:val="uk-UA"/>
              </w:rPr>
              <w:t>. Червоної Калини, 62-г                                 (</w:t>
            </w:r>
            <w:proofErr w:type="spellStart"/>
            <w:r w:rsidRPr="00080188">
              <w:rPr>
                <w:bCs/>
                <w:sz w:val="22"/>
                <w:szCs w:val="22"/>
                <w:lang w:val="uk-UA"/>
              </w:rPr>
              <w:t>просп</w:t>
            </w:r>
            <w:proofErr w:type="spellEnd"/>
            <w:r w:rsidRPr="00080188">
              <w:rPr>
                <w:bCs/>
                <w:sz w:val="22"/>
                <w:szCs w:val="22"/>
                <w:lang w:val="uk-UA"/>
              </w:rPr>
              <w:t>. Володимира Маяковського)</w:t>
            </w:r>
          </w:p>
        </w:tc>
      </w:tr>
      <w:tr w:rsidR="00782049" w:rsidRPr="00080188" w:rsidTr="00646D48">
        <w:trPr>
          <w:trHeight w:val="20"/>
        </w:trPr>
        <w:tc>
          <w:tcPr>
            <w:tcW w:w="51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 </w:t>
            </w:r>
          </w:p>
        </w:tc>
        <w:tc>
          <w:tcPr>
            <w:tcW w:w="6140" w:type="dxa"/>
            <w:tcBorders>
              <w:top w:val="single" w:sz="8" w:space="0" w:color="auto"/>
              <w:left w:val="nil"/>
              <w:bottom w:val="single" w:sz="8" w:space="0" w:color="auto"/>
              <w:right w:val="single" w:sz="4" w:space="0" w:color="auto"/>
            </w:tcBorders>
            <w:shd w:val="clear" w:color="auto" w:fill="auto"/>
            <w:vAlign w:val="center"/>
            <w:hideMark/>
          </w:tcPr>
          <w:p w:rsidR="00782049" w:rsidRPr="00080188" w:rsidRDefault="00782049" w:rsidP="00646D48">
            <w:pPr>
              <w:jc w:val="center"/>
              <w:rPr>
                <w:b/>
                <w:bCs/>
                <w:i/>
                <w:iCs/>
                <w:sz w:val="22"/>
                <w:szCs w:val="22"/>
                <w:lang w:val="uk-UA"/>
              </w:rPr>
            </w:pPr>
            <w:r w:rsidRPr="00080188">
              <w:rPr>
                <w:b/>
                <w:bCs/>
                <w:i/>
                <w:iCs/>
                <w:sz w:val="22"/>
                <w:szCs w:val="22"/>
                <w:lang w:val="uk-UA"/>
              </w:rPr>
              <w:t>Початкові школи та спеціальний навчально-виховний комплекс</w:t>
            </w:r>
          </w:p>
        </w:tc>
        <w:tc>
          <w:tcPr>
            <w:tcW w:w="3677" w:type="dxa"/>
            <w:tcBorders>
              <w:top w:val="single" w:sz="8" w:space="0" w:color="auto"/>
              <w:left w:val="nil"/>
              <w:bottom w:val="single" w:sz="8" w:space="0" w:color="auto"/>
              <w:right w:val="single" w:sz="4" w:space="0" w:color="auto"/>
            </w:tcBorders>
            <w:shd w:val="clear" w:color="auto" w:fill="auto"/>
            <w:vAlign w:val="center"/>
            <w:hideMark/>
          </w:tcPr>
          <w:p w:rsidR="00782049" w:rsidRPr="00080188" w:rsidRDefault="00782049" w:rsidP="00646D48">
            <w:pPr>
              <w:jc w:val="center"/>
              <w:rPr>
                <w:b/>
                <w:bCs/>
                <w:i/>
                <w:iCs/>
                <w:sz w:val="22"/>
                <w:szCs w:val="22"/>
                <w:lang w:val="uk-UA"/>
              </w:rPr>
            </w:pPr>
            <w:r w:rsidRPr="00080188">
              <w:rPr>
                <w:b/>
                <w:bCs/>
                <w:i/>
                <w:iCs/>
                <w:sz w:val="22"/>
                <w:szCs w:val="22"/>
                <w:lang w:val="uk-UA"/>
              </w:rPr>
              <w:t>Адреса</w:t>
            </w:r>
          </w:p>
        </w:tc>
      </w:tr>
      <w:tr w:rsidR="00782049" w:rsidRPr="00080188" w:rsidTr="00646D48">
        <w:trPr>
          <w:trHeight w:val="2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1</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Початкова школа "Лісові дзвіночки" Деснянського району міста Києва</w:t>
            </w:r>
          </w:p>
        </w:tc>
        <w:tc>
          <w:tcPr>
            <w:tcW w:w="3677" w:type="dxa"/>
            <w:tcBorders>
              <w:top w:val="single" w:sz="4" w:space="0" w:color="auto"/>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вул. Космонавта Волкова, 22-А</w:t>
            </w:r>
          </w:p>
        </w:tc>
      </w:tr>
      <w:tr w:rsidR="00782049" w:rsidRPr="00080188" w:rsidTr="00646D48">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2</w:t>
            </w:r>
          </w:p>
        </w:tc>
        <w:tc>
          <w:tcPr>
            <w:tcW w:w="6140"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Спеціальний навчально-виховний комплекс "Мрія"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вул. Вікентія Беретті, 9</w:t>
            </w:r>
          </w:p>
        </w:tc>
      </w:tr>
      <w:tr w:rsidR="00782049" w:rsidRPr="00080188" w:rsidTr="00646D48">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3</w:t>
            </w:r>
          </w:p>
        </w:tc>
        <w:tc>
          <w:tcPr>
            <w:tcW w:w="6140"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Початкова школа "Київські каштани"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вул. Каштанова, 13-Б</w:t>
            </w:r>
          </w:p>
        </w:tc>
      </w:tr>
      <w:tr w:rsidR="00782049" w:rsidRPr="00080188" w:rsidTr="00646D48">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4</w:t>
            </w:r>
          </w:p>
        </w:tc>
        <w:tc>
          <w:tcPr>
            <w:tcW w:w="6140"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Початкова школа "</w:t>
            </w:r>
            <w:proofErr w:type="spellStart"/>
            <w:r w:rsidRPr="00080188">
              <w:rPr>
                <w:bCs/>
                <w:sz w:val="22"/>
                <w:szCs w:val="22"/>
                <w:lang w:val="uk-UA"/>
              </w:rPr>
              <w:t>Деснянка</w:t>
            </w:r>
            <w:proofErr w:type="spellEnd"/>
            <w:r w:rsidRPr="00080188">
              <w:rPr>
                <w:bCs/>
                <w:sz w:val="22"/>
                <w:szCs w:val="22"/>
                <w:lang w:val="uk-UA"/>
              </w:rPr>
              <w:t>"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proofErr w:type="spellStart"/>
            <w:r w:rsidRPr="00080188">
              <w:rPr>
                <w:bCs/>
                <w:sz w:val="22"/>
                <w:szCs w:val="22"/>
                <w:lang w:val="uk-UA"/>
              </w:rPr>
              <w:t>бульв</w:t>
            </w:r>
            <w:proofErr w:type="spellEnd"/>
            <w:r w:rsidRPr="00080188">
              <w:rPr>
                <w:bCs/>
                <w:sz w:val="22"/>
                <w:szCs w:val="22"/>
                <w:lang w:val="uk-UA"/>
              </w:rPr>
              <w:t xml:space="preserve">. </w:t>
            </w:r>
            <w:proofErr w:type="spellStart"/>
            <w:r w:rsidRPr="00080188">
              <w:rPr>
                <w:bCs/>
                <w:sz w:val="22"/>
                <w:szCs w:val="22"/>
                <w:lang w:val="uk-UA"/>
              </w:rPr>
              <w:t>Вигурівський</w:t>
            </w:r>
            <w:proofErr w:type="spellEnd"/>
            <w:r w:rsidRPr="00080188">
              <w:rPr>
                <w:bCs/>
                <w:sz w:val="22"/>
                <w:szCs w:val="22"/>
                <w:lang w:val="uk-UA"/>
              </w:rPr>
              <w:t>, 13-Б</w:t>
            </w:r>
          </w:p>
        </w:tc>
      </w:tr>
      <w:tr w:rsidR="00782049" w:rsidRPr="00080188" w:rsidTr="00646D48">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5</w:t>
            </w:r>
          </w:p>
        </w:tc>
        <w:tc>
          <w:tcPr>
            <w:tcW w:w="6140"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Початкова школа "Вікторія"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вул. Миколи Закревського, 85-В</w:t>
            </w:r>
          </w:p>
        </w:tc>
      </w:tr>
      <w:tr w:rsidR="00782049" w:rsidRPr="00080188" w:rsidTr="00646D48">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6</w:t>
            </w:r>
          </w:p>
        </w:tc>
        <w:tc>
          <w:tcPr>
            <w:tcW w:w="6140"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Початкова школа "Усмішка"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rsidR="00782049" w:rsidRPr="00080188" w:rsidRDefault="00782049" w:rsidP="00646D48">
            <w:pPr>
              <w:jc w:val="center"/>
              <w:rPr>
                <w:bCs/>
                <w:sz w:val="22"/>
                <w:szCs w:val="22"/>
                <w:lang w:val="uk-UA"/>
              </w:rPr>
            </w:pPr>
            <w:r w:rsidRPr="00080188">
              <w:rPr>
                <w:bCs/>
                <w:sz w:val="22"/>
                <w:szCs w:val="22"/>
                <w:lang w:val="uk-UA"/>
              </w:rPr>
              <w:t>вул. Оноре де Бальзака, 90-А</w:t>
            </w:r>
          </w:p>
        </w:tc>
      </w:tr>
    </w:tbl>
    <w:p w:rsidR="00782049" w:rsidRPr="00080188" w:rsidRDefault="00782049" w:rsidP="00782049">
      <w:pPr>
        <w:jc w:val="both"/>
        <w:rPr>
          <w:iCs/>
          <w:sz w:val="22"/>
          <w:lang w:val="uk-UA"/>
        </w:rPr>
      </w:pPr>
    </w:p>
    <w:p w:rsidR="00782049" w:rsidRPr="00080188" w:rsidRDefault="00782049" w:rsidP="00782049">
      <w:pPr>
        <w:ind w:firstLine="284"/>
        <w:jc w:val="both"/>
        <w:rPr>
          <w:i/>
          <w:sz w:val="20"/>
          <w:szCs w:val="20"/>
          <w:lang w:val="uk-UA"/>
        </w:rPr>
      </w:pPr>
      <w:r w:rsidRPr="00080188">
        <w:rPr>
          <w:i/>
          <w:sz w:val="20"/>
          <w:szCs w:val="20"/>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rsidR="00AC1413" w:rsidRPr="00782049" w:rsidRDefault="00782049" w:rsidP="00782049">
      <w:pPr>
        <w:widowControl w:val="0"/>
        <w:autoSpaceDE w:val="0"/>
        <w:autoSpaceDN w:val="0"/>
        <w:adjustRightInd w:val="0"/>
        <w:jc w:val="both"/>
        <w:rPr>
          <w:lang w:val="uk-UA" w:eastAsia="uk-UA"/>
        </w:rPr>
      </w:pPr>
      <w:r w:rsidRPr="00080188">
        <w:rPr>
          <w:lang w:val="uk-UA"/>
        </w:rPr>
        <w:t xml:space="preserve"> </w:t>
      </w:r>
      <w:bookmarkStart w:id="0" w:name="_GoBack"/>
      <w:bookmarkEnd w:id="0"/>
    </w:p>
    <w:sectPr w:rsidR="00AC1413" w:rsidRPr="00782049" w:rsidSect="00A7537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049"/>
    <w:rsid w:val="00782049"/>
    <w:rsid w:val="009478FE"/>
    <w:rsid w:val="00A7537D"/>
    <w:rsid w:val="00E82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DF71A"/>
  <w15:chartTrackingRefBased/>
  <w15:docId w15:val="{1384CEF9-2E7D-432D-BC70-AF34E1EB9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049"/>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link w:val="20"/>
    <w:rsid w:val="00782049"/>
    <w:rPr>
      <w:shd w:val="clear" w:color="auto" w:fill="FFFFFF"/>
    </w:rPr>
  </w:style>
  <w:style w:type="paragraph" w:customStyle="1" w:styleId="20">
    <w:name w:val="Заголовок №2"/>
    <w:basedOn w:val="a"/>
    <w:link w:val="2"/>
    <w:rsid w:val="00782049"/>
    <w:pPr>
      <w:shd w:val="clear" w:color="auto" w:fill="FFFFFF"/>
      <w:spacing w:before="240" w:after="60" w:line="0" w:lineRule="atLeast"/>
      <w:jc w:val="center"/>
      <w:outlineLvl w:val="1"/>
    </w:pPr>
    <w:rPr>
      <w:rFonts w:asciiTheme="minorHAnsi" w:eastAsiaTheme="minorHAnsi" w:hAnsiTheme="minorHAnsi" w:cstheme="minorBidi"/>
      <w:lang w:eastAsia="en-US"/>
    </w:rPr>
  </w:style>
  <w:style w:type="table" w:styleId="a3">
    <w:name w:val="Table Grid"/>
    <w:basedOn w:val="a1"/>
    <w:uiPriority w:val="59"/>
    <w:rsid w:val="00782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2992</Words>
  <Characters>17055</Characters>
  <Application>Microsoft Office Word</Application>
  <DocSecurity>0</DocSecurity>
  <Lines>142</Lines>
  <Paragraphs>40</Paragraphs>
  <ScaleCrop>false</ScaleCrop>
  <Company/>
  <LinksUpToDate>false</LinksUpToDate>
  <CharactersWithSpaces>20007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 Desnjanskiy</dc:creator>
  <cp:keywords/>
  <dc:description/>
  <cp:lastModifiedBy>RUO Desnjanskiy</cp:lastModifiedBy>
  <cp:revision>1</cp:revision>
  <dcterms:created xsi:type="dcterms:W3CDTF">2023-05-09T07:24:00Z</dcterms:created>
  <dcterms:modified xsi:type="dcterms:W3CDTF">2023-05-09T07:24:00Z</dcterms:modified>
</cp:coreProperties>
</file>