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476C" w14:textId="77777777" w:rsidR="003857DB" w:rsidRDefault="004C059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6208DA4A" w14:textId="77777777" w:rsidR="003857DB" w:rsidRDefault="003857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08AB43D8" w14:textId="77777777" w:rsidR="003857DB" w:rsidRDefault="004C0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55E1E8F7" w14:textId="77777777" w:rsidR="008604CC" w:rsidRDefault="008604CC" w:rsidP="00860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41AD97" w14:textId="77777777" w:rsidR="003857DB" w:rsidRDefault="00385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AD7569" w14:textId="77777777" w:rsidR="003857DB" w:rsidRDefault="004C059C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Детальний опис предмета закупівлі. </w:t>
      </w:r>
    </w:p>
    <w:tbl>
      <w:tblPr>
        <w:tblStyle w:val="af5"/>
        <w:tblW w:w="9748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487"/>
      </w:tblGrid>
      <w:tr w:rsidR="003857DB" w14:paraId="61145336" w14:textId="77777777" w:rsidTr="00107301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E2B37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CB04C" w14:textId="77777777" w:rsidR="003857DB" w:rsidRDefault="004C0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Електрична енергія</w:t>
            </w:r>
          </w:p>
        </w:tc>
      </w:tr>
      <w:tr w:rsidR="003857DB" w14:paraId="571ADD0A" w14:textId="77777777" w:rsidTr="00107301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92544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ДК 021:2015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79C10" w14:textId="77777777" w:rsidR="003857DB" w:rsidRDefault="004C0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09310000-5 - електрична енергія</w:t>
            </w:r>
          </w:p>
        </w:tc>
      </w:tr>
      <w:tr w:rsidR="003857DB" w14:paraId="4DE05D82" w14:textId="77777777" w:rsidTr="00107301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AD615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 напруги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CBDB" w14:textId="58F81C46" w:rsidR="003857DB" w:rsidRPr="00611107" w:rsidRDefault="0061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857DB" w14:paraId="717B1CB7" w14:textId="77777777" w:rsidTr="00107301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032F9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03FC3" w14:textId="77777777" w:rsidR="003857DB" w:rsidRDefault="004C0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кВт/год</w:t>
            </w:r>
          </w:p>
        </w:tc>
      </w:tr>
      <w:tr w:rsidR="003857DB" w14:paraId="7A401182" w14:textId="77777777" w:rsidTr="00107301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98282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Кількість, кВт/год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0699A" w14:textId="65727438" w:rsidR="003857DB" w:rsidRPr="00107301" w:rsidRDefault="001073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</w:t>
            </w:r>
          </w:p>
        </w:tc>
      </w:tr>
      <w:tr w:rsidR="003857DB" w14:paraId="7408227C" w14:textId="77777777" w:rsidTr="00107301">
        <w:trPr>
          <w:trHeight w:val="63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AA06A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поставки товару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D3F5" w14:textId="4C54C532" w:rsidR="003857DB" w:rsidRPr="00CD540E" w:rsidRDefault="004C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0E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 до 31.12.20</w:t>
            </w:r>
            <w:r w:rsidR="00CD540E" w:rsidRPr="00CD540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D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включно. </w:t>
            </w:r>
          </w:p>
        </w:tc>
      </w:tr>
    </w:tbl>
    <w:p w14:paraId="771FEFFF" w14:textId="416193C1" w:rsidR="003857DB" w:rsidRDefault="0038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6A08F" w14:textId="77777777" w:rsidR="00611107" w:rsidRDefault="00611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485BB" w14:textId="486D829B" w:rsidR="003857DB" w:rsidRPr="00CD540E" w:rsidRDefault="004C059C" w:rsidP="006B22CC">
      <w:pPr>
        <w:tabs>
          <w:tab w:val="left" w:pos="993"/>
          <w:tab w:val="left" w:pos="156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6B22CC">
        <w:rPr>
          <w:rFonts w:ascii="Times New Roman" w:eastAsia="Times New Roman" w:hAnsi="Times New Roman" w:cs="Times New Roman"/>
          <w:b/>
          <w:sz w:val="24"/>
          <w:szCs w:val="24"/>
        </w:rPr>
        <w:t>Адреси об’єктів: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196"/>
      </w:tblGrid>
      <w:tr w:rsidR="00107301" w:rsidRPr="006B22CC" w14:paraId="647EE8BC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661BBD" w14:textId="1FBE2997" w:rsidR="00107301" w:rsidRPr="006B22CC" w:rsidRDefault="00127807" w:rsidP="00FB068B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A432C81" w14:textId="2FC18312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Центральний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Гоголя 32)</w:t>
            </w:r>
          </w:p>
        </w:tc>
      </w:tr>
      <w:tr w:rsidR="00107301" w:rsidRPr="006B22CC" w14:paraId="57420C95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C37265" w14:textId="5D4E35E2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4088122" w14:textId="2C8B2E67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Критий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Незалежності України\вул.Сталеварів,47а\2)</w:t>
            </w:r>
          </w:p>
        </w:tc>
      </w:tr>
      <w:tr w:rsidR="00107301" w:rsidRPr="006B22CC" w14:paraId="1557A63D" w14:textId="77777777" w:rsidTr="00107301">
        <w:trPr>
          <w:trHeight w:val="644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0852B7" w14:textId="1C760981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259E529" w14:textId="2DCE05B5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Космічний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вул.Європейська,3)</w:t>
            </w:r>
          </w:p>
        </w:tc>
      </w:tr>
      <w:tr w:rsidR="00107301" w:rsidRPr="006B22CC" w14:paraId="20C37D00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17D56D" w14:textId="77574AA3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363A4BD" w14:textId="77777777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Малий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(м.Запоріжжя,вул.Поштова,141а)</w:t>
            </w:r>
          </w:p>
        </w:tc>
      </w:tr>
      <w:tr w:rsidR="00107301" w:rsidRPr="006B22CC" w14:paraId="67F6087B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D567F8" w14:textId="3B4D2ED1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4027814" w14:textId="53BDC51F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Заводський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вул.Молодіжна,89а)</w:t>
            </w:r>
          </w:p>
        </w:tc>
      </w:tr>
      <w:tr w:rsidR="00107301" w:rsidRPr="006B22CC" w14:paraId="56E64890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39E00D" w14:textId="1B09DE19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3551376" w14:textId="32402455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Хортицький</w:t>
            </w:r>
            <w:proofErr w:type="spellEnd"/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 Лахтинська,12а)</w:t>
            </w:r>
          </w:p>
        </w:tc>
      </w:tr>
      <w:tr w:rsidR="00107301" w:rsidRPr="006B22CC" w14:paraId="6D2DC8D7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29FBFB" w14:textId="649A1436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0B494B7" w14:textId="69AE11C4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Ринок </w:t>
            </w:r>
            <w:proofErr w:type="spellStart"/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Соцміста</w:t>
            </w:r>
            <w:proofErr w:type="spellEnd"/>
            <w:r w:rsidR="007A4BA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вул.Рекордна,2)</w:t>
            </w:r>
          </w:p>
        </w:tc>
      </w:tr>
      <w:tr w:rsidR="00107301" w:rsidRPr="006B22CC" w14:paraId="49A28508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24ECDD" w14:textId="06063F20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89FBA44" w14:textId="77777777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Торгівельний майданчик Шевченківського району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(м. Запоріжжя, вул.Чарівна,56)</w:t>
            </w:r>
          </w:p>
        </w:tc>
      </w:tr>
      <w:tr w:rsidR="00107301" w:rsidRPr="006B22CC" w14:paraId="30ED2956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F98826" w14:textId="38B06A7E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0E8DD17" w14:textId="6AFF0F8D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Квітковий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пр.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Металургів\</w:t>
            </w:r>
            <w:proofErr w:type="spellStart"/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серж.Мєдвєдева</w:t>
            </w:r>
            <w:proofErr w:type="spellEnd"/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107301" w:rsidRPr="006B22CC" w14:paraId="310D31AA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4DC316" w14:textId="02F3190C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842060C" w14:textId="560485D0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Адм</w:t>
            </w:r>
            <w:r w:rsidR="007A4BA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і</w:t>
            </w: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н.будівля</w:t>
            </w:r>
            <w:proofErr w:type="spellEnd"/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 Рекордна,2)</w:t>
            </w:r>
          </w:p>
        </w:tc>
      </w:tr>
      <w:tr w:rsidR="00107301" w:rsidRPr="006B22CC" w14:paraId="0076C854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14:paraId="5C6A9B4A" w14:textId="066B1542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9196" w:type="dxa"/>
            <w:shd w:val="clear" w:color="auto" w:fill="auto"/>
            <w:noWrap/>
            <w:vAlign w:val="bottom"/>
          </w:tcPr>
          <w:p w14:paraId="00D45169" w14:textId="068E647E" w:rsidR="00107301" w:rsidRPr="006B22CC" w:rsidRDefault="00107301" w:rsidP="00FB068B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РСО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 Карпенка-Карого, 31)</w:t>
            </w:r>
          </w:p>
        </w:tc>
      </w:tr>
    </w:tbl>
    <w:p w14:paraId="7F7097F6" w14:textId="77777777" w:rsidR="00611107" w:rsidRDefault="00611107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50433" w14:textId="77777777" w:rsidR="003857DB" w:rsidRDefault="003857DB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EFE95" w14:textId="48391A0A" w:rsidR="003857DB" w:rsidRDefault="00107301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059C">
        <w:rPr>
          <w:rFonts w:ascii="Times New Roman" w:eastAsia="Times New Roman" w:hAnsi="Times New Roman" w:cs="Times New Roman"/>
          <w:b/>
          <w:sz w:val="24"/>
          <w:szCs w:val="24"/>
        </w:rPr>
        <w:t xml:space="preserve">. Вимоги щодо якості електричної енергії. </w:t>
      </w:r>
    </w:p>
    <w:p w14:paraId="03C74638" w14:textId="77777777" w:rsidR="00611107" w:rsidRDefault="004C059C" w:rsidP="006111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</w:r>
    </w:p>
    <w:p w14:paraId="2FBF989D" w14:textId="35BBE184" w:rsidR="00611107" w:rsidRPr="00611107" w:rsidRDefault="00611107" w:rsidP="006111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D9">
        <w:rPr>
          <w:rFonts w:ascii="Times New Roman" w:eastAsia="Times New Roman" w:hAnsi="Times New Roman"/>
          <w:sz w:val="24"/>
          <w:szCs w:val="24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14:paraId="734817A2" w14:textId="77777777" w:rsidR="00611107" w:rsidRDefault="006111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770A5" w14:textId="36AA33E8" w:rsidR="003857DB" w:rsidRPr="007A4BA0" w:rsidRDefault="004C059C" w:rsidP="007A4BA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A4B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Послуги з передачі та розподілу електричної енергії:</w:t>
      </w:r>
    </w:p>
    <w:p w14:paraId="12994881" w14:textId="14097AE0" w:rsidR="003857DB" w:rsidRPr="00611107" w:rsidRDefault="004C059C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611107">
        <w:rPr>
          <w:rFonts w:ascii="Times New Roman" w:eastAsia="Times New Roman" w:hAnsi="Times New Roman" w:cs="Times New Roman"/>
          <w:sz w:val="24"/>
          <w:szCs w:val="24"/>
        </w:rPr>
        <w:t xml:space="preserve">До ціни пропозиції учасник зобов’язаний включити витрати на </w:t>
      </w:r>
      <w:r w:rsidRPr="00611107">
        <w:rPr>
          <w:rFonts w:ascii="Times New Roman" w:eastAsia="Times New Roman" w:hAnsi="Times New Roman" w:cs="Times New Roman"/>
          <w:b/>
          <w:sz w:val="24"/>
          <w:szCs w:val="24"/>
        </w:rPr>
        <w:t>послуги з передачі електричної енергії за регульованим тарифом</w:t>
      </w:r>
    </w:p>
    <w:p w14:paraId="1D7F392F" w14:textId="77777777" w:rsidR="003857DB" w:rsidRPr="00611107" w:rsidRDefault="003857DB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34C17C05" w14:textId="4ABBB1D3" w:rsidR="003857DB" w:rsidRPr="00611107" w:rsidRDefault="004C059C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6111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Послуги з розподілу електричної енергії сплачуються Споживачем/Замовником самостійно безпосередньо  оператору системи розподілу відповідно до договору про надання послуг з розподілу, укладеного між оператором системи розподілу та Споживачем/Замовником. До ціни пропозиції учасник </w:t>
      </w:r>
      <w:r w:rsidRPr="006111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включає послуги з розподілу електричної енергії.</w:t>
      </w:r>
      <w:r w:rsidRPr="0061110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14:paraId="4E210C6A" w14:textId="77777777" w:rsidR="003857DB" w:rsidRDefault="003857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19A97012" w14:textId="77777777" w:rsidR="00BF2D02" w:rsidRDefault="00BF2D02" w:rsidP="0010730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430151B" w14:textId="3B82F3EB" w:rsidR="00107301" w:rsidRPr="00BF2D02" w:rsidRDefault="00107301" w:rsidP="00BF2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</w:rPr>
      </w:pPr>
      <w:r w:rsidRPr="007A4B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 метою запобігання демпінгу серед Учасників величина маржі </w:t>
      </w:r>
      <w:r w:rsidR="007A4B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не повинна </w:t>
      </w:r>
      <w:r w:rsidRPr="007A4BA0">
        <w:rPr>
          <w:rFonts w:ascii="Times New Roman" w:hAnsi="Times New Roman" w:cs="Times New Roman"/>
          <w:i/>
          <w:color w:val="FF0000"/>
          <w:sz w:val="24"/>
          <w:szCs w:val="24"/>
        </w:rPr>
        <w:t>бу</w:t>
      </w:r>
      <w:r w:rsidR="007A4BA0">
        <w:rPr>
          <w:rFonts w:ascii="Times New Roman" w:hAnsi="Times New Roman" w:cs="Times New Roman"/>
          <w:i/>
          <w:color w:val="FF0000"/>
          <w:sz w:val="24"/>
          <w:szCs w:val="24"/>
        </w:rPr>
        <w:t>ти</w:t>
      </w:r>
      <w:r w:rsidRPr="007A4B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від’ємн</w:t>
      </w:r>
      <w:r w:rsidR="007A4BA0">
        <w:rPr>
          <w:rFonts w:ascii="Times New Roman" w:hAnsi="Times New Roman" w:cs="Times New Roman"/>
          <w:i/>
          <w:color w:val="FF0000"/>
          <w:sz w:val="24"/>
          <w:szCs w:val="24"/>
        </w:rPr>
        <w:t>ою</w:t>
      </w:r>
      <w:r w:rsidRPr="007A4B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7A4BA0">
        <w:rPr>
          <w:rFonts w:ascii="Times New Roman" w:hAnsi="Times New Roman"/>
          <w:i/>
          <w:iCs/>
          <w:color w:val="FF0000"/>
          <w:sz w:val="24"/>
          <w:szCs w:val="24"/>
        </w:rPr>
        <w:t>У разі, якщо маржа буде від’ємною, це буде вважатися відмовою від підписання договору про закупівлю.</w:t>
      </w:r>
      <w:r w:rsidR="00BF2D02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14:paraId="53A67E1B" w14:textId="77777777" w:rsidR="00107301" w:rsidRPr="00E71EA5" w:rsidRDefault="00107301" w:rsidP="00107301">
      <w:pPr>
        <w:widowControl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4E6303F" w14:textId="77777777" w:rsidR="003857DB" w:rsidRDefault="0038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857DB" w:rsidSect="008604CC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0B09"/>
    <w:multiLevelType w:val="multilevel"/>
    <w:tmpl w:val="1EEA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0870F3"/>
    <w:multiLevelType w:val="multilevel"/>
    <w:tmpl w:val="788C2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DB"/>
    <w:rsid w:val="00001D9F"/>
    <w:rsid w:val="00107301"/>
    <w:rsid w:val="00127807"/>
    <w:rsid w:val="003857DB"/>
    <w:rsid w:val="004C059C"/>
    <w:rsid w:val="00611107"/>
    <w:rsid w:val="006B22CC"/>
    <w:rsid w:val="00756E95"/>
    <w:rsid w:val="007A4BA0"/>
    <w:rsid w:val="008604CC"/>
    <w:rsid w:val="00BF2D02"/>
    <w:rsid w:val="00C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52E0"/>
  <w15:docId w15:val="{5950F349-A844-4D5F-9D11-906E7D36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61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zzksumPiKonzkwpo0QB9WRKdBA==">AMUW2mV3PKaCCKzAJbxTE+Iq0sRc7uzIzaidgCTxL4FNULbmp5cIdqvcaC87sju8BhCj/Z2Ot2/RuhKEfkq84t8hBfuq7cQgXBDXr/29gn/8DCsH2S3zdWE=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5</cp:revision>
  <dcterms:created xsi:type="dcterms:W3CDTF">2023-10-13T09:29:00Z</dcterms:created>
  <dcterms:modified xsi:type="dcterms:W3CDTF">2023-10-13T12:15:00Z</dcterms:modified>
</cp:coreProperties>
</file>