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94" w:rsidRDefault="009A2594" w:rsidP="00324139">
      <w:pPr>
        <w:pStyle w:val="a3"/>
        <w:jc w:val="both"/>
        <w:rPr>
          <w:b/>
        </w:rPr>
      </w:pPr>
      <w:r>
        <w:rPr>
          <w:b/>
        </w:rPr>
        <w:t>Додаток 5</w:t>
      </w:r>
    </w:p>
    <w:p w:rsidR="009A2594" w:rsidRPr="00324139" w:rsidRDefault="009A2594" w:rsidP="00324139">
      <w:pPr>
        <w:pStyle w:val="a3"/>
        <w:jc w:val="both"/>
        <w:rPr>
          <w:i/>
        </w:rPr>
      </w:pPr>
      <w:r w:rsidRPr="00324139">
        <w:rPr>
          <w:i/>
        </w:rPr>
        <w:t>до тендерної документації</w:t>
      </w:r>
    </w:p>
    <w:p w:rsidR="009A2594" w:rsidRDefault="009A2594" w:rsidP="009A2594">
      <w:pPr>
        <w:pStyle w:val="a3"/>
        <w:jc w:val="center"/>
        <w:rPr>
          <w:b/>
        </w:rPr>
      </w:pPr>
    </w:p>
    <w:p w:rsidR="006C1A52" w:rsidRDefault="006C1A52" w:rsidP="006C1A52">
      <w:pPr>
        <w:shd w:val="clear" w:color="auto" w:fill="FFFFFF" w:themeFill="background1"/>
        <w:tabs>
          <w:tab w:val="left" w:pos="180"/>
        </w:tabs>
        <w:jc w:val="center"/>
        <w:rPr>
          <w:b/>
        </w:rPr>
      </w:pPr>
      <w:r>
        <w:rPr>
          <w:b/>
        </w:rPr>
        <w:t>Підтвердження відповідності УЧАСНИКА/ПЕРЕМОЖЦЯ  вимогам, визначеним у пункті 47 Особливостей</w:t>
      </w:r>
    </w:p>
    <w:p w:rsidR="006C1A52" w:rsidRDefault="006C1A52" w:rsidP="006C1A52">
      <w:pPr>
        <w:spacing w:before="20" w:after="20"/>
        <w:jc w:val="both"/>
        <w:rPr>
          <w:i/>
          <w:sz w:val="22"/>
          <w:szCs w:val="22"/>
        </w:rPr>
      </w:pPr>
    </w:p>
    <w:p w:rsidR="006C1A52" w:rsidRDefault="006C1A52" w:rsidP="006C1A52">
      <w:pPr>
        <w:spacing w:before="20" w:after="20"/>
        <w:jc w:val="both"/>
        <w:rPr>
          <w:b/>
        </w:rPr>
      </w:pPr>
    </w:p>
    <w:p w:rsidR="006C1A52" w:rsidRDefault="006C1A52" w:rsidP="006C1A52">
      <w:pPr>
        <w:spacing w:before="20" w:after="20"/>
        <w:jc w:val="both"/>
        <w:rPr>
          <w:b/>
          <w:color w:val="000000"/>
        </w:rPr>
      </w:pPr>
      <w:r>
        <w:rPr>
          <w:b/>
        </w:rPr>
        <w:t xml:space="preserve">1. </w:t>
      </w:r>
      <w:r>
        <w:rPr>
          <w:b/>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C1A52" w:rsidRDefault="006C1A52" w:rsidP="006C1A52">
      <w:pPr>
        <w:ind w:firstLine="567"/>
        <w:jc w:val="both"/>
        <w:rPr>
          <w:b/>
        </w:rPr>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C1A52" w:rsidRDefault="006C1A52" w:rsidP="006C1A52">
      <w:pPr>
        <w:widowControl w:val="0"/>
        <w:ind w:firstLine="567"/>
        <w:jc w:val="both"/>
      </w:pPr>
      <w: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b/>
        </w:rPr>
        <w:t>шляхом самостійного декларування відсутності таких підстав</w:t>
      </w:r>
      <w:r>
        <w:t xml:space="preserve"> в електронній системі </w:t>
      </w:r>
      <w:proofErr w:type="spellStart"/>
      <w:r>
        <w:t>закупівель</w:t>
      </w:r>
      <w:proofErr w:type="spellEnd"/>
      <w:r>
        <w:t xml:space="preserve"> під час подання тендерної пропозиції.</w:t>
      </w:r>
    </w:p>
    <w:p w:rsidR="006C1A52" w:rsidRDefault="006C1A52" w:rsidP="006C1A52">
      <w:pPr>
        <w:widowControl w:val="0"/>
        <w:ind w:firstLine="567"/>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1A52" w:rsidRDefault="006C1A52" w:rsidP="006C1A52">
      <w:pPr>
        <w:widowControl w:val="0"/>
        <w:ind w:firstLine="567"/>
        <w:jc w:val="both"/>
        <w:rPr>
          <w:highlight w:val="yellow"/>
        </w:rPr>
      </w:pPr>
    </w:p>
    <w:p w:rsidR="006C1A52" w:rsidRDefault="006C1A52" w:rsidP="006C1A52">
      <w:pPr>
        <w:spacing w:after="80"/>
        <w:jc w:val="both"/>
        <w:rPr>
          <w:i/>
        </w:rPr>
      </w:pPr>
      <w:r>
        <w:rPr>
          <w:b/>
          <w:i/>
        </w:rPr>
        <w:t>УВАГА!</w:t>
      </w:r>
      <w:r>
        <w:rPr>
          <w:i/>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i/>
        </w:rPr>
        <w:t>закупівель</w:t>
      </w:r>
      <w:proofErr w:type="spellEnd"/>
      <w:r>
        <w:rPr>
          <w:i/>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C1A52" w:rsidRDefault="006C1A52" w:rsidP="006C1A52">
      <w:pPr>
        <w:spacing w:after="80"/>
        <w:jc w:val="both"/>
        <w:rPr>
          <w:i/>
        </w:rPr>
      </w:pPr>
      <w:r>
        <w:rPr>
          <w:i/>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i/>
        </w:rPr>
        <w:t>закупівель</w:t>
      </w:r>
      <w:proofErr w:type="spellEnd"/>
      <w:r>
        <w:rPr>
          <w:i/>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Pr>
          <w:i/>
        </w:rPr>
        <w:t>бенефіціарний</w:t>
      </w:r>
      <w:proofErr w:type="spellEnd"/>
      <w:r>
        <w:rPr>
          <w:i/>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i/>
        </w:rPr>
        <w:t>закупівель</w:t>
      </w:r>
      <w:proofErr w:type="spellEnd"/>
      <w:r>
        <w:rPr>
          <w:i/>
        </w:rPr>
        <w:t xml:space="preserve"> товарів, робіт і послуг згідно із Законом України “Про санкції”.</w:t>
      </w:r>
    </w:p>
    <w:p w:rsidR="006C1A52" w:rsidRDefault="006C1A52" w:rsidP="006C1A52">
      <w:pPr>
        <w:spacing w:after="80"/>
        <w:jc w:val="both"/>
        <w:rPr>
          <w:i/>
          <w:color w:val="FF00FF"/>
          <w:shd w:val="clear" w:color="auto" w:fill="FBFBFB"/>
        </w:rPr>
      </w:pPr>
    </w:p>
    <w:p w:rsidR="006C1A52" w:rsidRDefault="006C1A52" w:rsidP="006C1A52">
      <w:pPr>
        <w:jc w:val="both"/>
        <w:rPr>
          <w:b/>
        </w:rPr>
      </w:pPr>
      <w:r>
        <w:rPr>
          <w:b/>
        </w:rPr>
        <w:t xml:space="preserve">2. </w:t>
      </w: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C1A52" w:rsidRDefault="006C1A52" w:rsidP="006C1A52">
      <w:pPr>
        <w:widowControl w:val="0"/>
        <w:ind w:firstLine="567"/>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lastRenderedPageBreak/>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C1A52" w:rsidRDefault="006C1A52" w:rsidP="006C1A52">
      <w:pPr>
        <w:widowControl w:val="0"/>
        <w:ind w:firstLine="567"/>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C1A52" w:rsidRDefault="006C1A52" w:rsidP="006C1A52">
      <w:pPr>
        <w:rPr>
          <w:b/>
          <w:highlight w:val="yellow"/>
        </w:rPr>
      </w:pPr>
    </w:p>
    <w:p w:rsidR="006C1A52" w:rsidRDefault="006C1A52" w:rsidP="006C1A52">
      <w:pPr>
        <w:rPr>
          <w:b/>
        </w:rPr>
      </w:pPr>
      <w:r>
        <w:t> </w:t>
      </w:r>
      <w:r>
        <w:rPr>
          <w:b/>
        </w:rPr>
        <w:t>2.1.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C1A52" w:rsidTr="006C1A5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ind w:left="100"/>
              <w:jc w:val="center"/>
            </w:pPr>
            <w:r>
              <w:rPr>
                <w:b/>
              </w:rPr>
              <w:t>№</w:t>
            </w:r>
          </w:p>
          <w:p w:rsidR="006C1A52" w:rsidRDefault="006C1A52">
            <w:pPr>
              <w:ind w:left="100"/>
              <w:jc w:val="center"/>
            </w:pPr>
            <w:r>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A52" w:rsidRDefault="006C1A52">
            <w:pPr>
              <w:ind w:left="100"/>
              <w:jc w:val="center"/>
              <w:rPr>
                <w:b/>
              </w:rPr>
            </w:pPr>
            <w:r>
              <w:rPr>
                <w:b/>
              </w:rPr>
              <w:t>Вимоги згідно п. 47 Особливостей</w:t>
            </w:r>
          </w:p>
          <w:p w:rsidR="006C1A52" w:rsidRDefault="006C1A52">
            <w:pPr>
              <w:ind w:left="100"/>
              <w:jc w:val="center"/>
              <w:rPr>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ind w:left="100"/>
              <w:jc w:val="center"/>
              <w:rPr>
                <w:b/>
              </w:rPr>
            </w:pPr>
            <w:r>
              <w:rPr>
                <w:b/>
              </w:rPr>
              <w:t>Переможець торгів на виконання вимоги згідно п. 47 Особливостей (підтвердження відсутності підстав) повинен надати таку інформацію:</w:t>
            </w:r>
          </w:p>
        </w:tc>
      </w:tr>
      <w:tr w:rsidR="006C1A52" w:rsidTr="006C1A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ind w:left="100"/>
              <w:jc w:val="center"/>
            </w:pPr>
            <w:r>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1A52" w:rsidRDefault="006C1A52">
            <w:pPr>
              <w:jc w:val="both"/>
              <w:rPr>
                <w:b/>
              </w:rPr>
            </w:pPr>
            <w:r>
              <w:rPr>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ind w:right="140"/>
              <w:jc w:val="both"/>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C1A52" w:rsidTr="006C1A5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ind w:left="100"/>
              <w:jc w:val="center"/>
            </w:pPr>
            <w:r>
              <w:rPr>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widowControl w:val="0"/>
              <w:spacing w:before="120"/>
              <w:jc w:val="both"/>
            </w:pPr>
            <w: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1A52" w:rsidRDefault="006C1A52">
            <w:pPr>
              <w:ind w:right="140"/>
              <w:jc w:val="both"/>
            </w:pPr>
            <w: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C1A52" w:rsidRDefault="006C1A52">
            <w:pPr>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t>керівника</w:t>
            </w:r>
            <w:r>
              <w:rPr>
                <w:b/>
              </w:rPr>
              <w:t xml:space="preserve"> учасника процедури закупівлі. </w:t>
            </w:r>
          </w:p>
          <w:p w:rsidR="006C1A52" w:rsidRDefault="006C1A52">
            <w:pPr>
              <w:jc w:val="both"/>
              <w:rPr>
                <w:b/>
              </w:rPr>
            </w:pPr>
          </w:p>
          <w:p w:rsidR="006C1A52" w:rsidRDefault="006C1A52">
            <w:pPr>
              <w:jc w:val="both"/>
            </w:pPr>
            <w:r>
              <w:rPr>
                <w:b/>
              </w:rPr>
              <w:t xml:space="preserve">Документ повинен бути не більше </w:t>
            </w:r>
            <w:proofErr w:type="spellStart"/>
            <w:r>
              <w:rPr>
                <w:b/>
              </w:rPr>
              <w:t>тридцятиденної</w:t>
            </w:r>
            <w:proofErr w:type="spellEnd"/>
            <w:r>
              <w:rPr>
                <w:b/>
              </w:rPr>
              <w:t xml:space="preserve"> давнини від дати подання документа.</w:t>
            </w:r>
            <w:r>
              <w:t> </w:t>
            </w:r>
          </w:p>
        </w:tc>
      </w:tr>
      <w:tr w:rsidR="006C1A52" w:rsidTr="006C1A5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ind w:left="100"/>
              <w:jc w:val="center"/>
            </w:pPr>
            <w:r>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1A52" w:rsidRDefault="006C1A52">
            <w:pPr>
              <w:jc w:val="both"/>
              <w:rPr>
                <w:b/>
              </w:rPr>
            </w:pPr>
            <w:r>
              <w:rPr>
                <w:b/>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6C1A52" w:rsidRDefault="006C1A52">
            <w:pPr>
              <w:rPr>
                <w:sz w:val="22"/>
                <w:szCs w:val="22"/>
              </w:rPr>
            </w:pPr>
          </w:p>
        </w:tc>
      </w:tr>
      <w:tr w:rsidR="006C1A52" w:rsidTr="006C1A5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ind w:left="100"/>
              <w:jc w:val="center"/>
              <w:rPr>
                <w:b/>
              </w:rPr>
            </w:pPr>
            <w:r>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1A52" w:rsidRDefault="006C1A52">
            <w:pPr>
              <w:jc w:val="both"/>
              <w:rPr>
                <w:b/>
              </w:rPr>
            </w:pPr>
            <w:r>
              <w:rPr>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spacing w:after="348"/>
              <w:jc w:val="both"/>
            </w:pPr>
            <w:r>
              <w:rPr>
                <w:b/>
              </w:rPr>
              <w:lastRenderedPageBreak/>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w:t>
            </w:r>
            <w: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1A52" w:rsidRDefault="006C1A52" w:rsidP="006C1A52">
      <w:pPr>
        <w:rPr>
          <w:b/>
          <w:color w:val="000000"/>
          <w:sz w:val="22"/>
          <w:szCs w:val="22"/>
        </w:rPr>
      </w:pPr>
    </w:p>
    <w:p w:rsidR="006C1A52" w:rsidRDefault="006C1A52" w:rsidP="006C1A52">
      <w:pPr>
        <w:spacing w:before="240"/>
        <w:jc w:val="center"/>
      </w:pPr>
      <w:r>
        <w:rPr>
          <w:b/>
          <w:color w:val="000000"/>
        </w:rPr>
        <w:t>2.2. Документи, які надаються ПЕРЕМОЖЦЕМ (фізичною особою чи фізичною особою</w:t>
      </w:r>
      <w:r>
        <w:rPr>
          <w:b/>
        </w:rPr>
        <w:t xml:space="preserve"> — </w:t>
      </w:r>
      <w:r>
        <w:rPr>
          <w:b/>
          <w:color w:val="00000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C1A52" w:rsidTr="006C1A5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ind w:left="100"/>
              <w:jc w:val="center"/>
            </w:pPr>
            <w:r>
              <w:rPr>
                <w:b/>
                <w:color w:val="000000"/>
              </w:rPr>
              <w:t>№</w:t>
            </w:r>
          </w:p>
          <w:p w:rsidR="006C1A52" w:rsidRDefault="006C1A52">
            <w:pPr>
              <w:ind w:left="100"/>
              <w:jc w:val="center"/>
            </w:pPr>
            <w:r>
              <w:rPr>
                <w:b/>
              </w:rPr>
              <w:t>з</w:t>
            </w:r>
            <w:r>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A52" w:rsidRDefault="006C1A52">
            <w:pPr>
              <w:ind w:left="100"/>
              <w:jc w:val="center"/>
            </w:pPr>
            <w:r>
              <w:rPr>
                <w:b/>
              </w:rPr>
              <w:t xml:space="preserve">Вимоги </w:t>
            </w:r>
            <w:r>
              <w:t>згідно пункту 47 Особливостей</w:t>
            </w:r>
          </w:p>
          <w:p w:rsidR="006C1A52" w:rsidRDefault="006C1A52">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ind w:left="100"/>
              <w:jc w:val="center"/>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6C1A52" w:rsidTr="006C1A52">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C1A52" w:rsidRDefault="006C1A52">
            <w:pPr>
              <w:ind w:left="100"/>
              <w:jc w:val="center"/>
            </w:pPr>
            <w:r>
              <w:rPr>
                <w:b/>
                <w:color w:val="00000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C1A52" w:rsidRDefault="006C1A52">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1A52" w:rsidRDefault="006C1A52">
            <w:pPr>
              <w:jc w:val="both"/>
              <w:rPr>
                <w:b/>
              </w:rPr>
            </w:pPr>
            <w:r>
              <w:rPr>
                <w:b/>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C1A52" w:rsidRDefault="006C1A52">
            <w:pPr>
              <w:ind w:right="140"/>
              <w:jc w:val="both"/>
              <w:rPr>
                <w:b/>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p w:rsidR="006C1A52" w:rsidRDefault="006C1A52">
            <w:pPr>
              <w:ind w:right="140"/>
              <w:jc w:val="both"/>
            </w:pPr>
          </w:p>
        </w:tc>
      </w:tr>
      <w:tr w:rsidR="006C1A52" w:rsidTr="006C1A52">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C1A52" w:rsidRDefault="006C1A52">
            <w:pPr>
              <w:ind w:left="100"/>
              <w:jc w:val="center"/>
            </w:pPr>
            <w:r>
              <w:rPr>
                <w:b/>
                <w:color w:val="00000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C1A52" w:rsidRDefault="006C1A52">
            <w:pPr>
              <w:widowControl w:val="0"/>
              <w:spacing w:before="12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1A52" w:rsidRDefault="006C1A52">
            <w:pPr>
              <w:widowControl w:val="0"/>
              <w:spacing w:before="120"/>
              <w:jc w:val="both"/>
              <w:rPr>
                <w:b/>
              </w:rPr>
            </w:pPr>
            <w:r>
              <w:rPr>
                <w:b/>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C1A52" w:rsidRDefault="006C1A52">
            <w:pPr>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Pr>
                <w:b/>
              </w:rPr>
              <w:lastRenderedPageBreak/>
              <w:t xml:space="preserve">кримінальним процесуальним законодавством України щодо фізичної особи, яка є учасником процедури закупівлі. </w:t>
            </w:r>
          </w:p>
          <w:p w:rsidR="006C1A52" w:rsidRDefault="006C1A52">
            <w:pPr>
              <w:jc w:val="both"/>
              <w:rPr>
                <w:b/>
              </w:rPr>
            </w:pPr>
          </w:p>
          <w:p w:rsidR="006C1A52" w:rsidRDefault="006C1A52">
            <w:pPr>
              <w:jc w:val="both"/>
            </w:pPr>
            <w:r>
              <w:rPr>
                <w:b/>
              </w:rPr>
              <w:t xml:space="preserve">Документ повинен бути не більше </w:t>
            </w:r>
            <w:proofErr w:type="spellStart"/>
            <w:r>
              <w:rPr>
                <w:b/>
              </w:rPr>
              <w:t>тридцятиденної</w:t>
            </w:r>
            <w:proofErr w:type="spellEnd"/>
            <w:r>
              <w:rPr>
                <w:b/>
              </w:rPr>
              <w:t xml:space="preserve"> давнини від дати подання документа.</w:t>
            </w:r>
            <w:r>
              <w:t> </w:t>
            </w:r>
          </w:p>
        </w:tc>
      </w:tr>
      <w:tr w:rsidR="006C1A52" w:rsidTr="006C1A52">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C1A52" w:rsidRDefault="006C1A52">
            <w:pPr>
              <w:ind w:left="100"/>
              <w:jc w:val="center"/>
            </w:pPr>
            <w:r>
              <w:rPr>
                <w:b/>
              </w:rPr>
              <w:lastRenderedPageBreak/>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C1A52" w:rsidRDefault="006C1A52">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1A52" w:rsidRDefault="006C1A52">
            <w:pPr>
              <w:jc w:val="both"/>
              <w:rPr>
                <w:b/>
              </w:rPr>
            </w:pPr>
            <w:r>
              <w:rPr>
                <w:b/>
              </w:rPr>
              <w:t>(підпункт 12 пункт 47 Особливостей)</w:t>
            </w:r>
          </w:p>
          <w:p w:rsidR="006C1A52" w:rsidRDefault="006C1A52">
            <w:pPr>
              <w:jc w:val="both"/>
            </w:pPr>
          </w:p>
        </w:tc>
        <w:tc>
          <w:tcPr>
            <w:tcW w:w="4605" w:type="dxa"/>
            <w:vMerge/>
            <w:tcBorders>
              <w:top w:val="single" w:sz="4" w:space="0" w:color="auto"/>
              <w:left w:val="single" w:sz="4" w:space="0" w:color="auto"/>
              <w:bottom w:val="single" w:sz="4" w:space="0" w:color="auto"/>
              <w:right w:val="single" w:sz="4" w:space="0" w:color="auto"/>
            </w:tcBorders>
            <w:vAlign w:val="center"/>
            <w:hideMark/>
          </w:tcPr>
          <w:p w:rsidR="006C1A52" w:rsidRDefault="006C1A52">
            <w:pPr>
              <w:rPr>
                <w:sz w:val="22"/>
                <w:szCs w:val="22"/>
              </w:rPr>
            </w:pPr>
          </w:p>
        </w:tc>
      </w:tr>
      <w:tr w:rsidR="006C1A52" w:rsidTr="006C1A52">
        <w:trPr>
          <w:trHeight w:val="4136"/>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ind w:left="100"/>
              <w:jc w:val="center"/>
              <w:rPr>
                <w:b/>
              </w:rPr>
            </w:pPr>
            <w:r>
              <w:rPr>
                <w:b/>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1A52" w:rsidRDefault="006C1A52">
            <w:pPr>
              <w:jc w:val="both"/>
              <w:rPr>
                <w:b/>
                <w:highlight w:val="yellow"/>
              </w:rPr>
            </w:pPr>
            <w:r>
              <w:rPr>
                <w:b/>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A52" w:rsidRDefault="006C1A52">
            <w:pPr>
              <w:spacing w:after="348"/>
              <w:jc w:val="both"/>
              <w:rPr>
                <w:highlight w:val="yellow"/>
              </w:rPr>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1A52" w:rsidRDefault="006C1A52" w:rsidP="006C1A52">
      <w:pPr>
        <w:shd w:val="clear" w:color="auto" w:fill="FFFFFF"/>
        <w:rPr>
          <w:sz w:val="22"/>
          <w:szCs w:val="22"/>
        </w:rPr>
      </w:pPr>
    </w:p>
    <w:p w:rsidR="006C1A52" w:rsidRDefault="006C1A52" w:rsidP="006C1A52">
      <w:pPr>
        <w:shd w:val="clear" w:color="auto" w:fill="FFFFFF"/>
        <w:rPr>
          <w:b/>
          <w:color w:val="000000"/>
        </w:rPr>
      </w:pPr>
    </w:p>
    <w:p w:rsidR="00780BE3" w:rsidRDefault="00780BE3" w:rsidP="00C915F6">
      <w:pPr>
        <w:pStyle w:val="a3"/>
        <w:jc w:val="center"/>
      </w:pPr>
      <w:bookmarkStart w:id="0" w:name="_GoBack"/>
      <w:bookmarkEnd w:id="0"/>
    </w:p>
    <w:sectPr w:rsidR="00780B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94"/>
    <w:rsid w:val="00324139"/>
    <w:rsid w:val="006C1A52"/>
    <w:rsid w:val="00780BE3"/>
    <w:rsid w:val="009A2594"/>
    <w:rsid w:val="00C915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39760-740A-47DF-A01D-A3A52453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5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A2594"/>
    <w:pPr>
      <w:spacing w:after="0"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A2594"/>
    <w:rPr>
      <w:color w:val="0563C1" w:themeColor="hyperlink"/>
      <w:u w:val="single"/>
    </w:rPr>
  </w:style>
  <w:style w:type="character" w:customStyle="1" w:styleId="a4">
    <w:name w:val="Без интервала Знак"/>
    <w:link w:val="a3"/>
    <w:uiPriority w:val="99"/>
    <w:rsid w:val="009A2594"/>
    <w:rPr>
      <w:rFonts w:ascii="Times New Roman" w:eastAsia="Times New Roman" w:hAnsi="Times New Roman" w:cs="Times New Roman"/>
      <w:sz w:val="24"/>
      <w:szCs w:val="24"/>
    </w:rPr>
  </w:style>
  <w:style w:type="paragraph" w:styleId="a6">
    <w:name w:val="annotation text"/>
    <w:basedOn w:val="a"/>
    <w:link w:val="a7"/>
    <w:uiPriority w:val="99"/>
    <w:semiHidden/>
    <w:unhideWhenUsed/>
    <w:rsid w:val="00C915F6"/>
    <w:rPr>
      <w:rFonts w:ascii="Arial" w:eastAsia="Arial" w:hAnsi="Arial" w:cs="Arial"/>
      <w:color w:val="000000"/>
      <w:lang w:val="ru-RU"/>
    </w:rPr>
  </w:style>
  <w:style w:type="character" w:customStyle="1" w:styleId="a7">
    <w:name w:val="Текст примечания Знак"/>
    <w:basedOn w:val="a0"/>
    <w:link w:val="a6"/>
    <w:uiPriority w:val="99"/>
    <w:semiHidden/>
    <w:rsid w:val="00C915F6"/>
    <w:rPr>
      <w:rFonts w:ascii="Arial" w:eastAsia="Arial" w:hAnsi="Arial" w:cs="Arial"/>
      <w:color w:val="000000"/>
      <w:sz w:val="24"/>
      <w:szCs w:val="24"/>
      <w:lang w:val="ru-RU" w:eastAsia="ru-RU"/>
    </w:rPr>
  </w:style>
  <w:style w:type="paragraph" w:customStyle="1" w:styleId="a8">
    <w:name w:val="Нормальний текст"/>
    <w:basedOn w:val="a"/>
    <w:rsid w:val="00C915F6"/>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01161">
      <w:bodyDiv w:val="1"/>
      <w:marLeft w:val="0"/>
      <w:marRight w:val="0"/>
      <w:marTop w:val="0"/>
      <w:marBottom w:val="0"/>
      <w:divBdr>
        <w:top w:val="none" w:sz="0" w:space="0" w:color="auto"/>
        <w:left w:val="none" w:sz="0" w:space="0" w:color="auto"/>
        <w:bottom w:val="none" w:sz="0" w:space="0" w:color="auto"/>
        <w:right w:val="none" w:sz="0" w:space="0" w:color="auto"/>
      </w:divBdr>
    </w:div>
    <w:div w:id="21222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1633</Words>
  <Characters>9313</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2022-10-21T10:11:00Z</dcterms:created>
  <dcterms:modified xsi:type="dcterms:W3CDTF">2023-07-10T12:23:00Z</dcterms:modified>
</cp:coreProperties>
</file>