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384" w:rsidRPr="00844868" w:rsidRDefault="003D198F" w:rsidP="00926401">
      <w:pPr>
        <w:pStyle w:val="5"/>
        <w:spacing w:before="0"/>
        <w:jc w:val="center"/>
        <w:rPr>
          <w:rFonts w:ascii="Times New Roman" w:eastAsia="Times New Roman" w:hAnsi="Times New Roman" w:cs="Times New Roman"/>
          <w:b/>
          <w:color w:val="auto"/>
          <w:sz w:val="28"/>
          <w:szCs w:val="28"/>
          <w:lang w:val="uk-UA"/>
        </w:rPr>
      </w:pPr>
      <w:r w:rsidRPr="00844868">
        <w:rPr>
          <w:rFonts w:ascii="Times New Roman" w:eastAsia="Times New Roman" w:hAnsi="Times New Roman" w:cs="Times New Roman"/>
          <w:b/>
          <w:color w:val="auto"/>
          <w:sz w:val="28"/>
          <w:szCs w:val="28"/>
          <w:lang w:val="uk-UA"/>
        </w:rPr>
        <w:t>КОМУНАЛЬНЕ ПІДПРИЄМСТВО ЕЛЕКТРОМЕРЕЖ ЗОВНІШНЬОГО ОСВІТЛЕННЯ «МІСЬКСВІТЛО» ЧЕРКАСЬКОЇ МІСЬКОЇ РАДИ</w:t>
      </w:r>
    </w:p>
    <w:p w:rsidR="00067384" w:rsidRPr="00844868" w:rsidRDefault="00067384" w:rsidP="00926401">
      <w:pPr>
        <w:spacing w:after="0" w:line="240" w:lineRule="auto"/>
        <w:jc w:val="center"/>
        <w:rPr>
          <w:rFonts w:ascii="Times New Roman" w:hAnsi="Times New Roman" w:cs="Times New Roman"/>
          <w:sz w:val="24"/>
          <w:szCs w:val="24"/>
        </w:rPr>
      </w:pPr>
    </w:p>
    <w:p w:rsidR="001B77C8" w:rsidRPr="00844868" w:rsidRDefault="001B77C8" w:rsidP="00926401">
      <w:pPr>
        <w:spacing w:after="0" w:line="240" w:lineRule="auto"/>
        <w:jc w:val="center"/>
        <w:rPr>
          <w:rFonts w:ascii="Times New Roman" w:hAnsi="Times New Roman" w:cs="Times New Roman"/>
          <w:sz w:val="24"/>
          <w:szCs w:val="24"/>
        </w:rPr>
      </w:pPr>
      <w:r w:rsidRPr="00844868">
        <w:rPr>
          <w:rFonts w:ascii="Times New Roman" w:hAnsi="Times New Roman" w:cs="Times New Roman"/>
          <w:b/>
          <w:bCs/>
          <w:sz w:val="24"/>
          <w:szCs w:val="24"/>
        </w:rPr>
        <w:t>ПЕРЕЛІК ЗМІН</w:t>
      </w:r>
      <w:r w:rsidRPr="00844868">
        <w:rPr>
          <w:rFonts w:ascii="Times New Roman" w:hAnsi="Times New Roman" w:cs="Times New Roman"/>
          <w:sz w:val="24"/>
          <w:szCs w:val="24"/>
        </w:rPr>
        <w:t xml:space="preserve"> </w:t>
      </w:r>
    </w:p>
    <w:p w:rsidR="00B9392A" w:rsidRPr="00844868" w:rsidRDefault="00067384" w:rsidP="00926401">
      <w:pPr>
        <w:spacing w:after="0" w:line="240" w:lineRule="auto"/>
        <w:jc w:val="center"/>
        <w:rPr>
          <w:rFonts w:ascii="Times New Roman" w:hAnsi="Times New Roman" w:cs="Times New Roman"/>
          <w:sz w:val="24"/>
          <w:szCs w:val="24"/>
        </w:rPr>
      </w:pPr>
      <w:r w:rsidRPr="00844868">
        <w:rPr>
          <w:rFonts w:ascii="Times New Roman" w:hAnsi="Times New Roman" w:cs="Times New Roman"/>
          <w:sz w:val="24"/>
          <w:szCs w:val="24"/>
        </w:rPr>
        <w:t xml:space="preserve">до тендерної документації </w:t>
      </w:r>
      <w:r w:rsidR="0046402C" w:rsidRPr="00844868">
        <w:rPr>
          <w:rFonts w:ascii="Times New Roman" w:hAnsi="Times New Roman" w:cs="Times New Roman"/>
          <w:sz w:val="24"/>
          <w:szCs w:val="24"/>
        </w:rPr>
        <w:t>за предметом закупівлі</w:t>
      </w:r>
      <w:r w:rsidR="00B9392A" w:rsidRPr="00844868">
        <w:rPr>
          <w:rFonts w:ascii="Times New Roman" w:hAnsi="Times New Roman" w:cs="Times New Roman"/>
          <w:sz w:val="24"/>
          <w:szCs w:val="24"/>
        </w:rPr>
        <w:t>:</w:t>
      </w:r>
    </w:p>
    <w:p w:rsidR="0046402C" w:rsidRPr="00844868" w:rsidRDefault="0046402C" w:rsidP="003D198F">
      <w:pPr>
        <w:spacing w:after="0" w:line="240" w:lineRule="auto"/>
        <w:jc w:val="center"/>
        <w:rPr>
          <w:rFonts w:ascii="Times New Roman" w:hAnsi="Times New Roman" w:cs="Times New Roman"/>
          <w:b/>
          <w:bCs/>
          <w:sz w:val="24"/>
          <w:szCs w:val="24"/>
        </w:rPr>
      </w:pPr>
      <w:r w:rsidRPr="00844868">
        <w:rPr>
          <w:rFonts w:ascii="Times New Roman" w:hAnsi="Times New Roman" w:cs="Times New Roman"/>
          <w:b/>
          <w:bCs/>
          <w:sz w:val="24"/>
          <w:szCs w:val="24"/>
        </w:rPr>
        <w:t>«</w:t>
      </w:r>
      <w:r w:rsidR="006C457C" w:rsidRPr="00844868">
        <w:rPr>
          <w:rFonts w:ascii="Times New Roman" w:hAnsi="Times New Roman" w:cs="Times New Roman"/>
          <w:b/>
          <w:bCs/>
          <w:sz w:val="24"/>
          <w:szCs w:val="24"/>
        </w:rPr>
        <w:t>ДК 021-2015 (CPV) - 09310000-5 - Електрична енергія</w:t>
      </w:r>
      <w:r w:rsidRPr="00844868">
        <w:rPr>
          <w:rFonts w:ascii="Times New Roman" w:hAnsi="Times New Roman" w:cs="Times New Roman"/>
          <w:b/>
          <w:bCs/>
          <w:sz w:val="24"/>
          <w:szCs w:val="24"/>
        </w:rPr>
        <w:t xml:space="preserve">» </w:t>
      </w:r>
    </w:p>
    <w:p w:rsidR="00F855A5" w:rsidRPr="00844868" w:rsidRDefault="00EB6B87" w:rsidP="00926401">
      <w:pPr>
        <w:spacing w:after="0" w:line="240" w:lineRule="auto"/>
        <w:jc w:val="center"/>
        <w:rPr>
          <w:rFonts w:ascii="Times New Roman" w:hAnsi="Times New Roman" w:cs="Times New Roman"/>
        </w:rPr>
      </w:pPr>
      <w:r w:rsidRPr="00844868">
        <w:rPr>
          <w:rFonts w:ascii="Times New Roman" w:hAnsi="Times New Roman" w:cs="Times New Roman"/>
        </w:rPr>
        <w:t>(о</w:t>
      </w:r>
      <w:r w:rsidR="00067384" w:rsidRPr="00844868">
        <w:rPr>
          <w:rFonts w:ascii="Times New Roman" w:hAnsi="Times New Roman" w:cs="Times New Roman"/>
        </w:rPr>
        <w:t xml:space="preserve">голошення: </w:t>
      </w:r>
      <w:r w:rsidR="006C457C" w:rsidRPr="00844868">
        <w:rPr>
          <w:rFonts w:ascii="Times New Roman" w:hAnsi="Times New Roman" w:cs="Times New Roman"/>
        </w:rPr>
        <w:t>UA-2024-01-05-004691-a</w:t>
      </w:r>
      <w:r w:rsidRPr="00844868">
        <w:rPr>
          <w:rFonts w:ascii="Times New Roman" w:hAnsi="Times New Roman" w:cs="Times New Roman"/>
        </w:rPr>
        <w:t>)</w:t>
      </w:r>
    </w:p>
    <w:p w:rsidR="003B5C1A" w:rsidRPr="00844868" w:rsidRDefault="003B5C1A" w:rsidP="00926401">
      <w:pPr>
        <w:spacing w:after="0" w:line="240" w:lineRule="auto"/>
        <w:jc w:val="center"/>
        <w:rPr>
          <w:rFonts w:ascii="Times New Roman" w:hAnsi="Times New Roman" w:cs="Times New Roman"/>
        </w:rPr>
      </w:pPr>
    </w:p>
    <w:p w:rsidR="00B9392A" w:rsidRPr="00844868" w:rsidRDefault="001B77C8" w:rsidP="00926401">
      <w:pPr>
        <w:pStyle w:val="a3"/>
        <w:widowControl w:val="0"/>
        <w:numPr>
          <w:ilvl w:val="0"/>
          <w:numId w:val="1"/>
        </w:numPr>
        <w:tabs>
          <w:tab w:val="left" w:pos="284"/>
        </w:tabs>
        <w:suppressAutoHyphens/>
        <w:autoSpaceDE w:val="0"/>
        <w:autoSpaceDN w:val="0"/>
        <w:spacing w:after="0" w:line="240" w:lineRule="auto"/>
        <w:ind w:left="0" w:firstLine="0"/>
        <w:contextualSpacing w:val="0"/>
        <w:jc w:val="both"/>
        <w:rPr>
          <w:rFonts w:ascii="Times New Roman" w:hAnsi="Times New Roman" w:cs="Times New Roman"/>
          <w:iCs/>
          <w:color w:val="000000"/>
          <w:sz w:val="24"/>
          <w:szCs w:val="24"/>
          <w:u w:val="single"/>
        </w:rPr>
      </w:pPr>
      <w:r w:rsidRPr="00844868">
        <w:rPr>
          <w:rFonts w:ascii="Times New Roman" w:hAnsi="Times New Roman" w:cs="Times New Roman"/>
          <w:iCs/>
          <w:color w:val="000000"/>
          <w:sz w:val="24"/>
          <w:szCs w:val="24"/>
          <w:u w:val="single"/>
        </w:rPr>
        <w:t>Викладен</w:t>
      </w:r>
      <w:r w:rsidR="00723DC6" w:rsidRPr="00844868">
        <w:rPr>
          <w:rFonts w:ascii="Times New Roman" w:hAnsi="Times New Roman" w:cs="Times New Roman"/>
          <w:iCs/>
          <w:color w:val="000000"/>
          <w:sz w:val="24"/>
          <w:szCs w:val="24"/>
          <w:u w:val="single"/>
        </w:rPr>
        <w:t>о</w:t>
      </w:r>
      <w:r w:rsidRPr="00844868">
        <w:rPr>
          <w:rFonts w:ascii="Times New Roman" w:hAnsi="Times New Roman" w:cs="Times New Roman"/>
          <w:iCs/>
          <w:color w:val="000000"/>
          <w:sz w:val="24"/>
          <w:szCs w:val="24"/>
          <w:u w:val="single"/>
        </w:rPr>
        <w:t xml:space="preserve"> </w:t>
      </w:r>
      <w:r w:rsidR="0046402C" w:rsidRPr="00844868">
        <w:rPr>
          <w:rFonts w:ascii="Times New Roman" w:hAnsi="Times New Roman" w:cs="Times New Roman"/>
          <w:iCs/>
          <w:color w:val="000000"/>
          <w:sz w:val="24"/>
          <w:szCs w:val="24"/>
          <w:u w:val="single"/>
        </w:rPr>
        <w:t xml:space="preserve">у новій редакції </w:t>
      </w:r>
      <w:r w:rsidR="006C457C" w:rsidRPr="00844868">
        <w:rPr>
          <w:rFonts w:ascii="Times New Roman" w:hAnsi="Times New Roman" w:cs="Times New Roman"/>
          <w:iCs/>
          <w:color w:val="000000"/>
          <w:sz w:val="24"/>
          <w:szCs w:val="24"/>
          <w:u w:val="single"/>
        </w:rPr>
        <w:t>пункт 1.1. ч</w:t>
      </w:r>
      <w:r w:rsidR="0046402C" w:rsidRPr="00844868">
        <w:rPr>
          <w:rFonts w:ascii="Times New Roman" w:hAnsi="Times New Roman" w:cs="Times New Roman"/>
          <w:iCs/>
          <w:color w:val="000000"/>
          <w:sz w:val="24"/>
          <w:szCs w:val="24"/>
          <w:u w:val="single"/>
        </w:rPr>
        <w:t>астин</w:t>
      </w:r>
      <w:r w:rsidR="006C457C" w:rsidRPr="00844868">
        <w:rPr>
          <w:rFonts w:ascii="Times New Roman" w:hAnsi="Times New Roman" w:cs="Times New Roman"/>
          <w:iCs/>
          <w:color w:val="000000"/>
          <w:sz w:val="24"/>
          <w:szCs w:val="24"/>
          <w:u w:val="single"/>
        </w:rPr>
        <w:t>и</w:t>
      </w:r>
      <w:r w:rsidR="0046402C" w:rsidRPr="00844868">
        <w:rPr>
          <w:rFonts w:ascii="Times New Roman" w:hAnsi="Times New Roman" w:cs="Times New Roman"/>
          <w:iCs/>
          <w:color w:val="000000"/>
          <w:sz w:val="24"/>
          <w:szCs w:val="24"/>
          <w:u w:val="single"/>
        </w:rPr>
        <w:t xml:space="preserve"> </w:t>
      </w:r>
      <w:r w:rsidR="006C457C" w:rsidRPr="00844868">
        <w:rPr>
          <w:rFonts w:ascii="Times New Roman" w:hAnsi="Times New Roman" w:cs="Times New Roman"/>
          <w:iCs/>
          <w:color w:val="000000"/>
          <w:sz w:val="24"/>
          <w:szCs w:val="24"/>
          <w:u w:val="single"/>
        </w:rPr>
        <w:t>1</w:t>
      </w:r>
      <w:r w:rsidR="0046402C" w:rsidRPr="00844868">
        <w:rPr>
          <w:rFonts w:ascii="Times New Roman" w:hAnsi="Times New Roman" w:cs="Times New Roman"/>
          <w:iCs/>
          <w:color w:val="000000"/>
          <w:sz w:val="24"/>
          <w:szCs w:val="24"/>
          <w:u w:val="single"/>
        </w:rPr>
        <w:t xml:space="preserve"> розділу ІІІ тендерної документації</w:t>
      </w:r>
      <w:r w:rsidRPr="00844868">
        <w:rPr>
          <w:rFonts w:ascii="Times New Roman" w:hAnsi="Times New Roman" w:cs="Times New Roman"/>
          <w:iCs/>
          <w:color w:val="000000"/>
          <w:sz w:val="24"/>
          <w:szCs w:val="24"/>
          <w:u w:val="single"/>
        </w:rPr>
        <w:t>:</w:t>
      </w:r>
    </w:p>
    <w:p w:rsidR="004247CB" w:rsidRPr="00844868" w:rsidRDefault="004247CB" w:rsidP="004247CB">
      <w:pPr>
        <w:widowControl w:val="0"/>
        <w:tabs>
          <w:tab w:val="left" w:pos="284"/>
        </w:tabs>
        <w:suppressAutoHyphens/>
        <w:autoSpaceDE w:val="0"/>
        <w:autoSpaceDN w:val="0"/>
        <w:spacing w:after="0" w:line="240" w:lineRule="auto"/>
        <w:jc w:val="both"/>
        <w:rPr>
          <w:rFonts w:ascii="Times New Roman" w:hAnsi="Times New Roman" w:cs="Times New Roman"/>
          <w:iCs/>
          <w:color w:val="000000"/>
          <w:sz w:val="24"/>
          <w:szCs w:val="24"/>
        </w:rPr>
      </w:pPr>
    </w:p>
    <w:p w:rsidR="00844868" w:rsidRPr="00844868" w:rsidRDefault="00241FAB" w:rsidP="00844868">
      <w:pPr>
        <w:widowControl w:val="0"/>
        <w:spacing w:after="0" w:line="240" w:lineRule="auto"/>
        <w:ind w:right="38"/>
        <w:jc w:val="both"/>
        <w:rPr>
          <w:rFonts w:ascii="Times New Roman" w:hAnsi="Times New Roman" w:cs="Times New Roman"/>
          <w:sz w:val="24"/>
          <w:szCs w:val="24"/>
        </w:rPr>
      </w:pPr>
      <w:r>
        <w:rPr>
          <w:rFonts w:ascii="Times New Roman" w:hAnsi="Times New Roman" w:cs="Times New Roman"/>
          <w:sz w:val="24"/>
          <w:szCs w:val="24"/>
        </w:rPr>
        <w:t>«</w:t>
      </w:r>
      <w:r w:rsidR="00844868" w:rsidRPr="00844868">
        <w:rPr>
          <w:rFonts w:ascii="Times New Roman" w:hAnsi="Times New Roman" w:cs="Times New Roman"/>
          <w:sz w:val="24"/>
          <w:szCs w:val="24"/>
        </w:rPr>
        <w:t>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844868" w:rsidRPr="00844868" w:rsidRDefault="00844868" w:rsidP="00844868">
      <w:pPr>
        <w:widowControl w:val="0"/>
        <w:spacing w:after="0" w:line="240" w:lineRule="auto"/>
        <w:ind w:right="38"/>
        <w:jc w:val="both"/>
        <w:rPr>
          <w:rFonts w:ascii="Times New Roman" w:hAnsi="Times New Roman" w:cs="Times New Roman"/>
          <w:sz w:val="24"/>
          <w:szCs w:val="24"/>
        </w:rPr>
      </w:pPr>
      <w:r w:rsidRPr="00844868">
        <w:rPr>
          <w:rFonts w:ascii="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844868" w:rsidRPr="00844868" w:rsidRDefault="00844868" w:rsidP="00844868">
      <w:pPr>
        <w:pStyle w:val="a3"/>
        <w:widowControl w:val="0"/>
        <w:numPr>
          <w:ilvl w:val="3"/>
          <w:numId w:val="22"/>
        </w:numPr>
        <w:tabs>
          <w:tab w:val="left" w:pos="603"/>
        </w:tabs>
        <w:spacing w:after="0" w:line="240" w:lineRule="auto"/>
        <w:ind w:left="36" w:right="38" w:firstLine="426"/>
        <w:contextualSpacing w:val="0"/>
        <w:jc w:val="both"/>
        <w:rPr>
          <w:rFonts w:ascii="Times New Roman" w:hAnsi="Times New Roman" w:cs="Times New Roman"/>
          <w:sz w:val="24"/>
          <w:szCs w:val="24"/>
        </w:rPr>
      </w:pPr>
      <w:r w:rsidRPr="00844868">
        <w:rPr>
          <w:rFonts w:ascii="Times New Roman" w:hAnsi="Times New Roman" w:cs="Times New Roman"/>
          <w:sz w:val="24"/>
          <w:szCs w:val="24"/>
        </w:rPr>
        <w:t xml:space="preserve">інформації та документів, що підтверджують відповідність учасника кваліфікаційним критеріям – </w:t>
      </w:r>
      <w:r w:rsidRPr="00844868">
        <w:rPr>
          <w:rFonts w:ascii="Times New Roman" w:hAnsi="Times New Roman" w:cs="Times New Roman"/>
          <w:b/>
          <w:bCs/>
          <w:sz w:val="24"/>
          <w:szCs w:val="24"/>
        </w:rPr>
        <w:t>згідно частини 5 розділу ІІІ тендерної документації</w:t>
      </w:r>
      <w:r w:rsidRPr="00844868">
        <w:rPr>
          <w:rFonts w:ascii="Times New Roman" w:hAnsi="Times New Roman" w:cs="Times New Roman"/>
          <w:sz w:val="24"/>
          <w:szCs w:val="24"/>
        </w:rPr>
        <w:t xml:space="preserve">; </w:t>
      </w:r>
    </w:p>
    <w:p w:rsidR="00844868" w:rsidRPr="00844868" w:rsidRDefault="00844868" w:rsidP="00844868">
      <w:pPr>
        <w:pStyle w:val="a3"/>
        <w:widowControl w:val="0"/>
        <w:numPr>
          <w:ilvl w:val="0"/>
          <w:numId w:val="22"/>
        </w:numPr>
        <w:tabs>
          <w:tab w:val="left" w:pos="603"/>
        </w:tabs>
        <w:spacing w:after="0" w:line="240" w:lineRule="auto"/>
        <w:ind w:left="36" w:right="38" w:firstLine="426"/>
        <w:contextualSpacing w:val="0"/>
        <w:jc w:val="both"/>
        <w:rPr>
          <w:rFonts w:ascii="Times New Roman" w:hAnsi="Times New Roman" w:cs="Times New Roman"/>
          <w:sz w:val="24"/>
          <w:szCs w:val="24"/>
        </w:rPr>
      </w:pPr>
      <w:r w:rsidRPr="00844868">
        <w:rPr>
          <w:rFonts w:ascii="Times New Roman" w:hAnsi="Times New Roman" w:cs="Times New Roman"/>
          <w:sz w:val="24"/>
          <w:szCs w:val="24"/>
        </w:rPr>
        <w:t xml:space="preserve">інформацією щодо відсутності підстав, установлених в пункті 47 Особливостей, – </w:t>
      </w:r>
      <w:r w:rsidRPr="00844868">
        <w:rPr>
          <w:rFonts w:ascii="Times New Roman" w:hAnsi="Times New Roman" w:cs="Times New Roman"/>
          <w:b/>
          <w:bCs/>
          <w:sz w:val="24"/>
          <w:szCs w:val="24"/>
        </w:rPr>
        <w:t>згідно з Додатком 1 до цієї тендерної документації</w:t>
      </w:r>
      <w:r w:rsidRPr="00844868">
        <w:rPr>
          <w:rFonts w:ascii="Times New Roman" w:hAnsi="Times New Roman" w:cs="Times New Roman"/>
          <w:b/>
          <w:sz w:val="24"/>
          <w:szCs w:val="24"/>
        </w:rPr>
        <w:t>;</w:t>
      </w:r>
    </w:p>
    <w:p w:rsidR="00844868" w:rsidRPr="00844868" w:rsidRDefault="00844868" w:rsidP="00844868">
      <w:pPr>
        <w:pStyle w:val="a3"/>
        <w:widowControl w:val="0"/>
        <w:numPr>
          <w:ilvl w:val="0"/>
          <w:numId w:val="22"/>
        </w:numPr>
        <w:tabs>
          <w:tab w:val="left" w:pos="603"/>
        </w:tabs>
        <w:spacing w:after="0" w:line="240" w:lineRule="auto"/>
        <w:ind w:left="36" w:right="38" w:firstLine="426"/>
        <w:contextualSpacing w:val="0"/>
        <w:jc w:val="both"/>
        <w:rPr>
          <w:rFonts w:ascii="Times New Roman" w:hAnsi="Times New Roman" w:cs="Times New Roman"/>
          <w:sz w:val="24"/>
          <w:szCs w:val="24"/>
        </w:rPr>
      </w:pPr>
      <w:r w:rsidRPr="00844868">
        <w:rPr>
          <w:rFonts w:ascii="Times New Roman" w:hAnsi="Times New Roman" w:cs="Times New Roman"/>
          <w:sz w:val="24"/>
          <w:szCs w:val="24"/>
        </w:rPr>
        <w:t>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відповідно до частини 6 розділу ІІІ тендерної документації;</w:t>
      </w:r>
    </w:p>
    <w:p w:rsidR="00844868" w:rsidRPr="00844868" w:rsidRDefault="00844868" w:rsidP="00844868">
      <w:pPr>
        <w:pStyle w:val="a3"/>
        <w:widowControl w:val="0"/>
        <w:numPr>
          <w:ilvl w:val="0"/>
          <w:numId w:val="22"/>
        </w:numPr>
        <w:tabs>
          <w:tab w:val="left" w:pos="555"/>
          <w:tab w:val="left" w:pos="603"/>
        </w:tabs>
        <w:spacing w:after="0" w:line="240" w:lineRule="auto"/>
        <w:ind w:left="36" w:firstLine="426"/>
        <w:contextualSpacing w:val="0"/>
        <w:jc w:val="both"/>
        <w:rPr>
          <w:rStyle w:val="rvts0"/>
          <w:rFonts w:ascii="Times New Roman" w:hAnsi="Times New Roman"/>
          <w:sz w:val="24"/>
          <w:szCs w:val="24"/>
        </w:rPr>
      </w:pPr>
      <w:r w:rsidRPr="00844868">
        <w:rPr>
          <w:rStyle w:val="rvts0"/>
          <w:rFonts w:ascii="Times New Roman" w:hAnsi="Times New Roman"/>
          <w:sz w:val="24"/>
          <w:szCs w:val="24"/>
        </w:rPr>
        <w:t xml:space="preserve">інформації, що підтверджує наявність в учасника ліцензії на право провадження господарської діяльності з постачання електричної </w:t>
      </w:r>
      <w:bookmarkStart w:id="0" w:name="_GoBack"/>
      <w:bookmarkEnd w:id="0"/>
      <w:r w:rsidRPr="00844868">
        <w:rPr>
          <w:rStyle w:val="rvts0"/>
          <w:rFonts w:ascii="Times New Roman" w:hAnsi="Times New Roman"/>
          <w:sz w:val="24"/>
          <w:szCs w:val="24"/>
        </w:rPr>
        <w:t>енергії споживачу (</w:t>
      </w:r>
      <w:r w:rsidRPr="00844868">
        <w:rPr>
          <w:rStyle w:val="rvts0"/>
          <w:rFonts w:ascii="Times New Roman" w:hAnsi="Times New Roman"/>
          <w:b/>
          <w:sz w:val="24"/>
          <w:szCs w:val="24"/>
        </w:rPr>
        <w:t>постанова НКРЕКП про видачу ліцензії</w:t>
      </w:r>
      <w:r w:rsidRPr="00844868">
        <w:rPr>
          <w:rStyle w:val="rvts0"/>
          <w:rFonts w:ascii="Times New Roman" w:hAnsi="Times New Roman"/>
          <w:sz w:val="24"/>
          <w:szCs w:val="24"/>
        </w:rPr>
        <w:t>);</w:t>
      </w:r>
    </w:p>
    <w:p w:rsidR="00844868" w:rsidRPr="00844868" w:rsidRDefault="00844868" w:rsidP="00844868">
      <w:pPr>
        <w:pStyle w:val="a3"/>
        <w:widowControl w:val="0"/>
        <w:numPr>
          <w:ilvl w:val="0"/>
          <w:numId w:val="22"/>
        </w:numPr>
        <w:tabs>
          <w:tab w:val="left" w:pos="555"/>
          <w:tab w:val="left" w:pos="603"/>
          <w:tab w:val="left" w:pos="733"/>
        </w:tabs>
        <w:spacing w:after="0" w:line="240" w:lineRule="auto"/>
        <w:ind w:left="36" w:firstLine="426"/>
        <w:contextualSpacing w:val="0"/>
        <w:jc w:val="both"/>
        <w:rPr>
          <w:rStyle w:val="rvts0"/>
          <w:rFonts w:ascii="Times New Roman" w:hAnsi="Times New Roman"/>
          <w:sz w:val="24"/>
          <w:szCs w:val="24"/>
        </w:rPr>
      </w:pPr>
      <w:bookmarkStart w:id="1" w:name="_Hlk153445915"/>
      <w:r w:rsidRPr="00844868">
        <w:rPr>
          <w:rStyle w:val="rvts0"/>
          <w:rFonts w:ascii="Times New Roman" w:hAnsi="Times New Roman"/>
          <w:sz w:val="24"/>
          <w:szCs w:val="24"/>
        </w:rPr>
        <w:t>довідку НКРЕКП про відсутність факту накладання штрафів Національною комісією, що здійснює державне регулювання у сфері енергетики та комунальних послуг у 2023 році за недотримання Учасником вимог нормативно-правових актів, що регулюють функціонування ринку електричної енергії та за порушення Ліцензійних умов з постачання електричної енергії споживачу (довідка має бути видана не раніше ніж за 30 днів до дати оголошення цих торгів);</w:t>
      </w:r>
    </w:p>
    <w:p w:rsidR="00844868" w:rsidRPr="00844868" w:rsidRDefault="00844868" w:rsidP="00844868">
      <w:pPr>
        <w:pStyle w:val="a3"/>
        <w:widowControl w:val="0"/>
        <w:numPr>
          <w:ilvl w:val="0"/>
          <w:numId w:val="22"/>
        </w:numPr>
        <w:tabs>
          <w:tab w:val="left" w:pos="555"/>
          <w:tab w:val="left" w:pos="603"/>
          <w:tab w:val="left" w:pos="733"/>
        </w:tabs>
        <w:spacing w:after="0" w:line="240" w:lineRule="auto"/>
        <w:ind w:left="36" w:firstLine="426"/>
        <w:contextualSpacing w:val="0"/>
        <w:jc w:val="both"/>
        <w:rPr>
          <w:rStyle w:val="rvts0"/>
          <w:rFonts w:ascii="Times New Roman" w:hAnsi="Times New Roman"/>
          <w:sz w:val="24"/>
          <w:szCs w:val="24"/>
        </w:rPr>
      </w:pPr>
      <w:r w:rsidRPr="00844868">
        <w:rPr>
          <w:rStyle w:val="rvts0"/>
          <w:rFonts w:ascii="Times New Roman" w:hAnsi="Times New Roman"/>
          <w:sz w:val="24"/>
          <w:szCs w:val="24"/>
        </w:rPr>
        <w:t>лист НЕК «УКРЕНЕРГО» про те, що Учасник не набув статусу «</w:t>
      </w:r>
      <w:proofErr w:type="spellStart"/>
      <w:r w:rsidRPr="00844868">
        <w:rPr>
          <w:rStyle w:val="rvts0"/>
          <w:rFonts w:ascii="Times New Roman" w:hAnsi="Times New Roman"/>
          <w:sz w:val="24"/>
          <w:szCs w:val="24"/>
        </w:rPr>
        <w:t>дефолтного</w:t>
      </w:r>
      <w:proofErr w:type="spellEnd"/>
      <w:r w:rsidRPr="00844868">
        <w:rPr>
          <w:rStyle w:val="rvts0"/>
          <w:rFonts w:ascii="Times New Roman" w:hAnsi="Times New Roman"/>
          <w:sz w:val="24"/>
          <w:szCs w:val="24"/>
        </w:rPr>
        <w:t>» та зазначена інформація не була оприлюднена на сайті оператора системи передачі (лист має бути виданий не раніше ніж за 30 днів до дати оголошення цих торгів);</w:t>
      </w:r>
    </w:p>
    <w:p w:rsidR="00844868" w:rsidRPr="00844868" w:rsidRDefault="00844868" w:rsidP="00844868">
      <w:pPr>
        <w:pStyle w:val="a3"/>
        <w:widowControl w:val="0"/>
        <w:numPr>
          <w:ilvl w:val="0"/>
          <w:numId w:val="22"/>
        </w:numPr>
        <w:tabs>
          <w:tab w:val="left" w:pos="555"/>
          <w:tab w:val="left" w:pos="603"/>
          <w:tab w:val="left" w:pos="733"/>
        </w:tabs>
        <w:spacing w:after="0" w:line="240" w:lineRule="auto"/>
        <w:ind w:left="36" w:firstLine="426"/>
        <w:contextualSpacing w:val="0"/>
        <w:jc w:val="both"/>
        <w:rPr>
          <w:rStyle w:val="rvts0"/>
          <w:rFonts w:ascii="Times New Roman" w:hAnsi="Times New Roman"/>
          <w:sz w:val="24"/>
          <w:szCs w:val="24"/>
        </w:rPr>
      </w:pPr>
      <w:r w:rsidRPr="00844868">
        <w:rPr>
          <w:rStyle w:val="rvts0"/>
          <w:rFonts w:ascii="Times New Roman" w:hAnsi="Times New Roman"/>
          <w:sz w:val="24"/>
          <w:szCs w:val="24"/>
        </w:rPr>
        <w:t xml:space="preserve">лист НЕК «УКРЕНЕРГО» з підтвердженням реєстрації представника учасника на інформаційно-комунікаційній платформі </w:t>
      </w:r>
      <w:proofErr w:type="spellStart"/>
      <w:r w:rsidRPr="00844868">
        <w:rPr>
          <w:rStyle w:val="rvts0"/>
          <w:rFonts w:ascii="Times New Roman" w:hAnsi="Times New Roman"/>
          <w:sz w:val="24"/>
          <w:szCs w:val="24"/>
        </w:rPr>
        <w:t>Датахаб</w:t>
      </w:r>
      <w:proofErr w:type="spellEnd"/>
      <w:r w:rsidRPr="00844868">
        <w:rPr>
          <w:rStyle w:val="rvts0"/>
          <w:rFonts w:ascii="Times New Roman" w:hAnsi="Times New Roman"/>
          <w:sz w:val="24"/>
          <w:szCs w:val="24"/>
        </w:rPr>
        <w:t xml:space="preserve"> в ролі постачальника електричної енергії станом на дату подання тендерної пропозиції; </w:t>
      </w:r>
    </w:p>
    <w:p w:rsidR="00844868" w:rsidRPr="00844868" w:rsidRDefault="00844868" w:rsidP="00844868">
      <w:pPr>
        <w:pStyle w:val="a3"/>
        <w:widowControl w:val="0"/>
        <w:numPr>
          <w:ilvl w:val="0"/>
          <w:numId w:val="22"/>
        </w:numPr>
        <w:tabs>
          <w:tab w:val="left" w:pos="555"/>
          <w:tab w:val="left" w:pos="603"/>
          <w:tab w:val="left" w:pos="733"/>
        </w:tabs>
        <w:spacing w:after="0" w:line="240" w:lineRule="auto"/>
        <w:ind w:left="36" w:firstLine="426"/>
        <w:contextualSpacing w:val="0"/>
        <w:jc w:val="both"/>
        <w:rPr>
          <w:rStyle w:val="rvts0"/>
          <w:rFonts w:ascii="Times New Roman" w:hAnsi="Times New Roman"/>
          <w:sz w:val="24"/>
          <w:szCs w:val="24"/>
        </w:rPr>
      </w:pPr>
      <w:r w:rsidRPr="00844868">
        <w:rPr>
          <w:rStyle w:val="rvts0"/>
          <w:rFonts w:ascii="Times New Roman" w:hAnsi="Times New Roman"/>
          <w:sz w:val="24"/>
          <w:szCs w:val="24"/>
        </w:rPr>
        <w:t>інформацію (довідку) від ДПС України та/або його територіального органу видану (надану) Учаснику про систему оподаткування такого Учасника;</w:t>
      </w:r>
    </w:p>
    <w:p w:rsidR="00844868" w:rsidRPr="00844868" w:rsidRDefault="00844868" w:rsidP="00844868">
      <w:pPr>
        <w:pStyle w:val="a3"/>
        <w:widowControl w:val="0"/>
        <w:numPr>
          <w:ilvl w:val="0"/>
          <w:numId w:val="22"/>
        </w:numPr>
        <w:tabs>
          <w:tab w:val="left" w:pos="555"/>
          <w:tab w:val="left" w:pos="603"/>
          <w:tab w:val="left" w:pos="733"/>
        </w:tabs>
        <w:spacing w:after="0" w:line="240" w:lineRule="auto"/>
        <w:ind w:left="36" w:firstLine="426"/>
        <w:contextualSpacing w:val="0"/>
        <w:jc w:val="both"/>
        <w:rPr>
          <w:rStyle w:val="rvts0"/>
          <w:rFonts w:ascii="Times New Roman" w:hAnsi="Times New Roman"/>
          <w:sz w:val="24"/>
          <w:szCs w:val="24"/>
        </w:rPr>
      </w:pPr>
      <w:r w:rsidRPr="00844868">
        <w:rPr>
          <w:rStyle w:val="rvts0"/>
          <w:rFonts w:ascii="Times New Roman" w:hAnsi="Times New Roman"/>
          <w:sz w:val="24"/>
          <w:szCs w:val="24"/>
        </w:rPr>
        <w:t>свідоцтво платника ПДВ або витяг з реєстру платників ПДВ (якщо Учасник є платником ПДВ);</w:t>
      </w:r>
    </w:p>
    <w:p w:rsidR="00844868" w:rsidRPr="00844868" w:rsidRDefault="00844868" w:rsidP="00844868">
      <w:pPr>
        <w:pStyle w:val="a3"/>
        <w:widowControl w:val="0"/>
        <w:numPr>
          <w:ilvl w:val="0"/>
          <w:numId w:val="22"/>
        </w:numPr>
        <w:shd w:val="clear" w:color="auto" w:fill="FFFFFF"/>
        <w:tabs>
          <w:tab w:val="left" w:pos="603"/>
        </w:tabs>
        <w:spacing w:after="0" w:line="240" w:lineRule="auto"/>
        <w:ind w:left="36" w:right="38" w:firstLine="426"/>
        <w:contextualSpacing w:val="0"/>
        <w:jc w:val="both"/>
        <w:rPr>
          <w:rStyle w:val="rvts0"/>
          <w:rFonts w:ascii="Times New Roman" w:hAnsi="Times New Roman"/>
          <w:sz w:val="24"/>
          <w:szCs w:val="24"/>
        </w:rPr>
      </w:pPr>
      <w:r w:rsidRPr="00844868">
        <w:rPr>
          <w:rStyle w:val="rvts0"/>
          <w:rFonts w:ascii="Times New Roman" w:hAnsi="Times New Roman"/>
          <w:sz w:val="24"/>
          <w:szCs w:val="24"/>
        </w:rPr>
        <w:t>довідку, видану обслуговуючим банком, з інформацією про наявність у Учасника рахунку із спеціальним режимом використання;</w:t>
      </w:r>
    </w:p>
    <w:p w:rsidR="00844868" w:rsidRPr="00844868" w:rsidRDefault="00844868" w:rsidP="00844868">
      <w:pPr>
        <w:pStyle w:val="a3"/>
        <w:widowControl w:val="0"/>
        <w:numPr>
          <w:ilvl w:val="0"/>
          <w:numId w:val="22"/>
        </w:numPr>
        <w:shd w:val="clear" w:color="auto" w:fill="FFFFFF"/>
        <w:tabs>
          <w:tab w:val="left" w:pos="603"/>
        </w:tabs>
        <w:spacing w:after="0" w:line="240" w:lineRule="auto"/>
        <w:ind w:left="36" w:right="38" w:firstLine="426"/>
        <w:contextualSpacing w:val="0"/>
        <w:jc w:val="both"/>
        <w:rPr>
          <w:rStyle w:val="rvts0"/>
          <w:rFonts w:ascii="Times New Roman" w:hAnsi="Times New Roman"/>
          <w:sz w:val="24"/>
          <w:szCs w:val="24"/>
        </w:rPr>
      </w:pPr>
      <w:r w:rsidRPr="00844868">
        <w:rPr>
          <w:rStyle w:val="rvts0"/>
          <w:rFonts w:ascii="Times New Roman" w:hAnsi="Times New Roman"/>
          <w:sz w:val="24"/>
          <w:szCs w:val="24"/>
        </w:rPr>
        <w:t>довідку з податкової інспекції про наявність зареєстрованих рахунків в банківських установах, видану не раніше ніж за 30 днів до дати оголошення цих торгів;</w:t>
      </w:r>
    </w:p>
    <w:p w:rsidR="00844868" w:rsidRPr="00844868" w:rsidRDefault="00844868" w:rsidP="00844868">
      <w:pPr>
        <w:pStyle w:val="a3"/>
        <w:widowControl w:val="0"/>
        <w:numPr>
          <w:ilvl w:val="0"/>
          <w:numId w:val="22"/>
        </w:numPr>
        <w:shd w:val="clear" w:color="auto" w:fill="FFFFFF"/>
        <w:tabs>
          <w:tab w:val="left" w:pos="603"/>
        </w:tabs>
        <w:spacing w:after="0" w:line="240" w:lineRule="auto"/>
        <w:ind w:left="36" w:right="38" w:firstLine="426"/>
        <w:contextualSpacing w:val="0"/>
        <w:jc w:val="both"/>
        <w:rPr>
          <w:rStyle w:val="rvts0"/>
          <w:rFonts w:ascii="Times New Roman" w:hAnsi="Times New Roman"/>
          <w:sz w:val="24"/>
          <w:szCs w:val="24"/>
        </w:rPr>
      </w:pPr>
      <w:r w:rsidRPr="00844868">
        <w:rPr>
          <w:rStyle w:val="rvts0"/>
          <w:rFonts w:ascii="Times New Roman" w:hAnsi="Times New Roman"/>
          <w:sz w:val="24"/>
          <w:szCs w:val="24"/>
        </w:rPr>
        <w:t>довідку(и) з усіх обслуговуючого(</w:t>
      </w:r>
      <w:proofErr w:type="spellStart"/>
      <w:r w:rsidRPr="00844868">
        <w:rPr>
          <w:rStyle w:val="rvts0"/>
          <w:rFonts w:ascii="Times New Roman" w:hAnsi="Times New Roman"/>
          <w:sz w:val="24"/>
          <w:szCs w:val="24"/>
        </w:rPr>
        <w:t>их</w:t>
      </w:r>
      <w:proofErr w:type="spellEnd"/>
      <w:r w:rsidRPr="00844868">
        <w:rPr>
          <w:rStyle w:val="rvts0"/>
          <w:rFonts w:ascii="Times New Roman" w:hAnsi="Times New Roman"/>
          <w:sz w:val="24"/>
          <w:szCs w:val="24"/>
        </w:rPr>
        <w:t>) банку(</w:t>
      </w:r>
      <w:proofErr w:type="spellStart"/>
      <w:r w:rsidRPr="00844868">
        <w:rPr>
          <w:rStyle w:val="rvts0"/>
          <w:rFonts w:ascii="Times New Roman" w:hAnsi="Times New Roman"/>
          <w:sz w:val="24"/>
          <w:szCs w:val="24"/>
        </w:rPr>
        <w:t>ів</w:t>
      </w:r>
      <w:proofErr w:type="spellEnd"/>
      <w:r w:rsidRPr="00844868">
        <w:rPr>
          <w:rStyle w:val="rvts0"/>
          <w:rFonts w:ascii="Times New Roman" w:hAnsi="Times New Roman"/>
          <w:sz w:val="24"/>
          <w:szCs w:val="24"/>
        </w:rPr>
        <w:t>) про відсутність  заборгованості за кредитами, видана не раніше ніж за 30 днів до дати оголошення цих торгів (при цьому довідка з Державної казначейської служби України не надається);</w:t>
      </w:r>
    </w:p>
    <w:bookmarkEnd w:id="1"/>
    <w:p w:rsidR="00844868" w:rsidRPr="00844868" w:rsidRDefault="00844868" w:rsidP="00844868">
      <w:pPr>
        <w:pStyle w:val="a3"/>
        <w:widowControl w:val="0"/>
        <w:numPr>
          <w:ilvl w:val="0"/>
          <w:numId w:val="22"/>
        </w:numPr>
        <w:shd w:val="clear" w:color="auto" w:fill="FFFFFF"/>
        <w:tabs>
          <w:tab w:val="left" w:pos="603"/>
        </w:tabs>
        <w:spacing w:after="0" w:line="240" w:lineRule="auto"/>
        <w:ind w:left="36" w:right="38" w:firstLine="426"/>
        <w:contextualSpacing w:val="0"/>
        <w:jc w:val="both"/>
        <w:rPr>
          <w:rStyle w:val="rvts0"/>
          <w:rFonts w:ascii="Times New Roman" w:hAnsi="Times New Roman"/>
          <w:sz w:val="24"/>
          <w:szCs w:val="24"/>
        </w:rPr>
      </w:pPr>
      <w:r w:rsidRPr="00844868">
        <w:rPr>
          <w:rStyle w:val="rvts0"/>
          <w:rFonts w:ascii="Times New Roman" w:hAnsi="Times New Roman"/>
          <w:sz w:val="24"/>
          <w:szCs w:val="24"/>
        </w:rPr>
        <w:lastRenderedPageBreak/>
        <w:t>інформації в довільній формі, що містить погодження учасника щодо укладення договору про закупівлю за результатами відкритих торгів, згідно проекту договору, що запропонований замовником (</w:t>
      </w:r>
      <w:r w:rsidRPr="00844868">
        <w:rPr>
          <w:rStyle w:val="rvts0"/>
          <w:rFonts w:ascii="Times New Roman" w:hAnsi="Times New Roman"/>
          <w:b/>
          <w:bCs/>
          <w:sz w:val="24"/>
          <w:szCs w:val="24"/>
        </w:rPr>
        <w:t>Додаток 4</w:t>
      </w:r>
      <w:r w:rsidRPr="00844868">
        <w:rPr>
          <w:rStyle w:val="rvts0"/>
          <w:rFonts w:ascii="Times New Roman" w:hAnsi="Times New Roman"/>
          <w:sz w:val="24"/>
          <w:szCs w:val="24"/>
        </w:rPr>
        <w:t xml:space="preserve"> до тендерної документації);</w:t>
      </w:r>
    </w:p>
    <w:p w:rsidR="00844868" w:rsidRPr="00844868" w:rsidRDefault="00844868" w:rsidP="00844868">
      <w:pPr>
        <w:pStyle w:val="a3"/>
        <w:widowControl w:val="0"/>
        <w:numPr>
          <w:ilvl w:val="0"/>
          <w:numId w:val="22"/>
        </w:numPr>
        <w:tabs>
          <w:tab w:val="left" w:pos="603"/>
        </w:tabs>
        <w:spacing w:after="0" w:line="240" w:lineRule="auto"/>
        <w:ind w:left="36" w:right="38" w:firstLine="426"/>
        <w:contextualSpacing w:val="0"/>
        <w:jc w:val="both"/>
        <w:rPr>
          <w:rFonts w:ascii="Times New Roman" w:hAnsi="Times New Roman" w:cs="Times New Roman"/>
          <w:sz w:val="24"/>
          <w:szCs w:val="24"/>
        </w:rPr>
      </w:pPr>
      <w:r w:rsidRPr="00844868">
        <w:rPr>
          <w:rFonts w:ascii="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844868" w:rsidRPr="00844868" w:rsidRDefault="00844868" w:rsidP="00844868">
      <w:pPr>
        <w:widowControl w:val="0"/>
        <w:shd w:val="clear" w:color="auto" w:fill="FFFFFF"/>
        <w:tabs>
          <w:tab w:val="left" w:pos="591"/>
        </w:tabs>
        <w:spacing w:after="0" w:line="240" w:lineRule="auto"/>
        <w:ind w:right="38" w:firstLine="579"/>
        <w:jc w:val="both"/>
        <w:rPr>
          <w:rFonts w:ascii="Times New Roman" w:hAnsi="Times New Roman" w:cs="Times New Roman"/>
          <w:sz w:val="24"/>
          <w:szCs w:val="24"/>
        </w:rPr>
      </w:pPr>
      <w:r w:rsidRPr="00844868">
        <w:rPr>
          <w:rFonts w:ascii="Times New Roman" w:hAnsi="Times New Roman" w:cs="Times New Roman"/>
          <w:i/>
          <w:iCs/>
          <w:sz w:val="24"/>
          <w:szCs w:val="24"/>
        </w:rPr>
        <w:t xml:space="preserve">*Повноваження щодо підпису документів, що подаються учасником у складі тендерної пропозиції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 або протоколу зборів засновників/іншого документу, що підтверджує повноваження, тощо) (для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(1-5 сторінки (6 сторінки, якщо вона заповнена)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w:t>
      </w:r>
      <w:r w:rsidRPr="00844868">
        <w:rPr>
          <w:rFonts w:ascii="Times New Roman" w:hAnsi="Times New Roman" w:cs="Times New Roman"/>
          <w:i/>
          <w:sz w:val="24"/>
          <w:szCs w:val="24"/>
        </w:rPr>
        <w:t xml:space="preserve">Вищезазначені документи надаються разом із витягом з установчих документів учасника, що містить інформацію щодо повноважень (функцій, тощо) такої особи. </w:t>
      </w:r>
      <w:r w:rsidRPr="00844868">
        <w:rPr>
          <w:rFonts w:ascii="Times New Roman" w:hAnsi="Times New Roman" w:cs="Times New Roman"/>
          <w:i/>
          <w:iCs/>
          <w:sz w:val="24"/>
          <w:szCs w:val="24"/>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844868">
        <w:rPr>
          <w:rFonts w:ascii="Times New Roman" w:hAnsi="Times New Roman" w:cs="Times New Roman"/>
          <w:sz w:val="24"/>
          <w:szCs w:val="24"/>
        </w:rPr>
        <w:t>.</w:t>
      </w:r>
    </w:p>
    <w:p w:rsidR="00844868" w:rsidRPr="00844868" w:rsidRDefault="00844868" w:rsidP="00844868">
      <w:pPr>
        <w:widowControl w:val="0"/>
        <w:shd w:val="clear" w:color="auto" w:fill="FFFFFF"/>
        <w:tabs>
          <w:tab w:val="left" w:pos="721"/>
        </w:tabs>
        <w:spacing w:after="0" w:line="240" w:lineRule="auto"/>
        <w:ind w:left="12" w:right="38" w:firstLine="567"/>
        <w:jc w:val="both"/>
        <w:rPr>
          <w:rFonts w:ascii="Times New Roman" w:hAnsi="Times New Roman" w:cs="Times New Roman"/>
          <w:sz w:val="24"/>
          <w:szCs w:val="24"/>
        </w:rPr>
      </w:pPr>
      <w:r w:rsidRPr="00844868">
        <w:rPr>
          <w:rFonts w:ascii="Times New Roman" w:hAnsi="Times New Roman" w:cs="Times New Roman"/>
          <w:sz w:val="24"/>
          <w:szCs w:val="24"/>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rsidR="00844868" w:rsidRPr="00844868" w:rsidRDefault="00844868" w:rsidP="00844868">
      <w:pPr>
        <w:pStyle w:val="a3"/>
        <w:widowControl w:val="0"/>
        <w:numPr>
          <w:ilvl w:val="0"/>
          <w:numId w:val="22"/>
        </w:numPr>
        <w:shd w:val="clear" w:color="auto" w:fill="FFFFFF"/>
        <w:tabs>
          <w:tab w:val="left" w:pos="600"/>
        </w:tabs>
        <w:spacing w:after="0" w:line="240" w:lineRule="auto"/>
        <w:ind w:left="0" w:right="38" w:firstLine="373"/>
        <w:contextualSpacing w:val="0"/>
        <w:jc w:val="both"/>
        <w:rPr>
          <w:rFonts w:ascii="Times New Roman" w:hAnsi="Times New Roman" w:cs="Times New Roman"/>
          <w:sz w:val="24"/>
          <w:szCs w:val="24"/>
        </w:rPr>
      </w:pPr>
      <w:r w:rsidRPr="00844868">
        <w:rPr>
          <w:rStyle w:val="rvts0"/>
          <w:rFonts w:ascii="Times New Roman" w:hAnsi="Times New Roman"/>
          <w:sz w:val="24"/>
          <w:szCs w:val="24"/>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sidRPr="00844868">
        <w:rPr>
          <w:rFonts w:ascii="Times New Roman" w:hAnsi="Times New Roman" w:cs="Times New Roman"/>
        </w:rPr>
        <w:t>;</w:t>
      </w:r>
    </w:p>
    <w:p w:rsidR="004247CB" w:rsidRPr="00844868" w:rsidRDefault="00844868" w:rsidP="00844868">
      <w:pPr>
        <w:pStyle w:val="a3"/>
        <w:widowControl w:val="0"/>
        <w:numPr>
          <w:ilvl w:val="0"/>
          <w:numId w:val="22"/>
        </w:numPr>
        <w:shd w:val="clear" w:color="auto" w:fill="FFFFFF"/>
        <w:tabs>
          <w:tab w:val="left" w:pos="600"/>
        </w:tabs>
        <w:spacing w:after="0" w:line="240" w:lineRule="auto"/>
        <w:ind w:left="0" w:right="38" w:firstLine="373"/>
        <w:contextualSpacing w:val="0"/>
        <w:jc w:val="both"/>
        <w:rPr>
          <w:rFonts w:ascii="Times New Roman" w:hAnsi="Times New Roman" w:cs="Times New Roman"/>
          <w:sz w:val="24"/>
          <w:szCs w:val="24"/>
        </w:rPr>
      </w:pPr>
      <w:r w:rsidRPr="00844868">
        <w:rPr>
          <w:rFonts w:ascii="Times New Roman" w:hAnsi="Times New Roman" w:cs="Times New Roman"/>
          <w:sz w:val="24"/>
          <w:szCs w:val="24"/>
        </w:rPr>
        <w:t>інших документів, необхідність подання яких у складі тендерної пропозиції передбачена умовами цієї документації.»</w:t>
      </w:r>
    </w:p>
    <w:p w:rsidR="00782A8F" w:rsidRPr="00844868" w:rsidRDefault="00782A8F" w:rsidP="00926401">
      <w:pPr>
        <w:pStyle w:val="a3"/>
        <w:widowControl w:val="0"/>
        <w:tabs>
          <w:tab w:val="left" w:pos="284"/>
        </w:tabs>
        <w:suppressAutoHyphens/>
        <w:autoSpaceDE w:val="0"/>
        <w:autoSpaceDN w:val="0"/>
        <w:spacing w:after="0" w:line="240" w:lineRule="auto"/>
        <w:ind w:left="0"/>
        <w:contextualSpacing w:val="0"/>
        <w:jc w:val="both"/>
        <w:rPr>
          <w:rFonts w:ascii="Times New Roman" w:hAnsi="Times New Roman" w:cs="Times New Roman"/>
          <w:iCs/>
          <w:color w:val="000000"/>
          <w:sz w:val="24"/>
          <w:szCs w:val="24"/>
        </w:rPr>
      </w:pPr>
    </w:p>
    <w:p w:rsidR="001B77C8" w:rsidRPr="00844868" w:rsidRDefault="00AC7DA3" w:rsidP="00926401">
      <w:pPr>
        <w:pStyle w:val="a3"/>
        <w:spacing w:after="0" w:line="240" w:lineRule="auto"/>
        <w:ind w:left="0"/>
        <w:contextualSpacing w:val="0"/>
        <w:jc w:val="both"/>
        <w:rPr>
          <w:rFonts w:ascii="Times New Roman" w:hAnsi="Times New Roman" w:cs="Times New Roman"/>
          <w:b/>
          <w:bCs/>
          <w:i/>
          <w:iCs/>
          <w:sz w:val="24"/>
          <w:szCs w:val="24"/>
        </w:rPr>
      </w:pPr>
      <w:r w:rsidRPr="00844868">
        <w:rPr>
          <w:rFonts w:ascii="Times New Roman" w:hAnsi="Times New Roman" w:cs="Times New Roman"/>
          <w:b/>
          <w:bCs/>
          <w:i/>
          <w:iCs/>
          <w:sz w:val="24"/>
          <w:szCs w:val="24"/>
        </w:rPr>
        <w:t xml:space="preserve">Зміни до тендерної документації внесені згідно протокольного рішення уповноваженої особи від </w:t>
      </w:r>
      <w:r w:rsidR="00BE7804" w:rsidRPr="00844868">
        <w:rPr>
          <w:rFonts w:ascii="Times New Roman" w:hAnsi="Times New Roman" w:cs="Times New Roman"/>
          <w:b/>
          <w:bCs/>
          <w:i/>
          <w:iCs/>
          <w:sz w:val="24"/>
          <w:szCs w:val="24"/>
        </w:rPr>
        <w:t>0</w:t>
      </w:r>
      <w:r w:rsidR="006C457C" w:rsidRPr="00844868">
        <w:rPr>
          <w:rFonts w:ascii="Times New Roman" w:hAnsi="Times New Roman" w:cs="Times New Roman"/>
          <w:b/>
          <w:bCs/>
          <w:i/>
          <w:iCs/>
          <w:sz w:val="24"/>
          <w:szCs w:val="24"/>
        </w:rPr>
        <w:t>8</w:t>
      </w:r>
      <w:r w:rsidR="00BE7804" w:rsidRPr="00844868">
        <w:rPr>
          <w:rFonts w:ascii="Times New Roman" w:hAnsi="Times New Roman" w:cs="Times New Roman"/>
          <w:b/>
          <w:bCs/>
          <w:i/>
          <w:iCs/>
          <w:sz w:val="24"/>
          <w:szCs w:val="24"/>
        </w:rPr>
        <w:t>.01.2024 №0</w:t>
      </w:r>
      <w:r w:rsidR="006C457C" w:rsidRPr="00844868">
        <w:rPr>
          <w:rFonts w:ascii="Times New Roman" w:hAnsi="Times New Roman" w:cs="Times New Roman"/>
          <w:b/>
          <w:bCs/>
          <w:i/>
          <w:iCs/>
          <w:sz w:val="24"/>
          <w:szCs w:val="24"/>
        </w:rPr>
        <w:t>4</w:t>
      </w:r>
      <w:r w:rsidR="00FC7831" w:rsidRPr="00844868">
        <w:rPr>
          <w:rFonts w:ascii="Times New Roman" w:hAnsi="Times New Roman" w:cs="Times New Roman"/>
          <w:b/>
          <w:bCs/>
          <w:i/>
          <w:iCs/>
          <w:sz w:val="24"/>
          <w:szCs w:val="24"/>
        </w:rPr>
        <w:t>.</w:t>
      </w:r>
    </w:p>
    <w:sectPr w:rsidR="001B77C8" w:rsidRPr="00844868" w:rsidSect="00D478E0">
      <w:headerReference w:type="even" r:id="rId7"/>
      <w:headerReference w:type="default" r:id="rId8"/>
      <w:footerReference w:type="even" r:id="rId9"/>
      <w:footerReference w:type="default" r:id="rId10"/>
      <w:headerReference w:type="first" r:id="rId11"/>
      <w:footerReference w:type="first" r:id="rId12"/>
      <w:pgSz w:w="11906" w:h="16838"/>
      <w:pgMar w:top="851" w:right="707" w:bottom="851"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BF9" w:rsidRDefault="009D2BF9" w:rsidP="003B5C1A">
      <w:pPr>
        <w:spacing w:after="0" w:line="240" w:lineRule="auto"/>
      </w:pPr>
      <w:r>
        <w:separator/>
      </w:r>
    </w:p>
  </w:endnote>
  <w:endnote w:type="continuationSeparator" w:id="0">
    <w:p w:rsidR="009D2BF9" w:rsidRDefault="009D2BF9" w:rsidP="003B5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FAB" w:rsidRDefault="00241FA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FAB" w:rsidRDefault="00241FAB">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432882"/>
      <w:docPartObj>
        <w:docPartGallery w:val="Page Numbers (Bottom of Page)"/>
        <w:docPartUnique/>
      </w:docPartObj>
    </w:sdtPr>
    <w:sdtContent>
      <w:p w:rsidR="00241FAB" w:rsidRDefault="00241FAB">
        <w:pPr>
          <w:pStyle w:val="aa"/>
          <w:jc w:val="center"/>
        </w:pPr>
        <w:r>
          <w:fldChar w:fldCharType="begin"/>
        </w:r>
        <w:r>
          <w:instrText>PAGE   \* MERGEFORMAT</w:instrText>
        </w:r>
        <w:r>
          <w:fldChar w:fldCharType="separate"/>
        </w:r>
        <w:r>
          <w:t>2</w:t>
        </w:r>
        <w:r>
          <w:fldChar w:fldCharType="end"/>
        </w:r>
      </w:p>
    </w:sdtContent>
  </w:sdt>
  <w:p w:rsidR="00241FAB" w:rsidRDefault="00241FA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BF9" w:rsidRDefault="009D2BF9" w:rsidP="003B5C1A">
      <w:pPr>
        <w:spacing w:after="0" w:line="240" w:lineRule="auto"/>
      </w:pPr>
      <w:r>
        <w:separator/>
      </w:r>
    </w:p>
  </w:footnote>
  <w:footnote w:type="continuationSeparator" w:id="0">
    <w:p w:rsidR="009D2BF9" w:rsidRDefault="009D2BF9" w:rsidP="003B5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FAB" w:rsidRDefault="00241FAB">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FAB" w:rsidRDefault="00241FAB">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FAB" w:rsidRDefault="00241FA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2330C"/>
    <w:multiLevelType w:val="hybridMultilevel"/>
    <w:tmpl w:val="106C4038"/>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1" w15:restartNumberingAfterBreak="0">
    <w:nsid w:val="103741A9"/>
    <w:multiLevelType w:val="hybridMultilevel"/>
    <w:tmpl w:val="63844A7C"/>
    <w:lvl w:ilvl="0" w:tplc="04190001">
      <w:start w:val="1"/>
      <w:numFmt w:val="bullet"/>
      <w:lvlText w:val=""/>
      <w:lvlJc w:val="left"/>
      <w:pPr>
        <w:ind w:left="733" w:hanging="360"/>
      </w:pPr>
      <w:rPr>
        <w:rFonts w:ascii="Symbol" w:hAnsi="Symbol" w:hint="default"/>
      </w:rPr>
    </w:lvl>
    <w:lvl w:ilvl="1" w:tplc="04190003">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2" w15:restartNumberingAfterBreak="0">
    <w:nsid w:val="11AF14FA"/>
    <w:multiLevelType w:val="hybridMultilevel"/>
    <w:tmpl w:val="E85A846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1B168E7"/>
    <w:multiLevelType w:val="hybridMultilevel"/>
    <w:tmpl w:val="5F38645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4" w15:restartNumberingAfterBreak="0">
    <w:nsid w:val="18524656"/>
    <w:multiLevelType w:val="hybridMultilevel"/>
    <w:tmpl w:val="07D6F392"/>
    <w:lvl w:ilvl="0" w:tplc="CADCD3F6">
      <w:start w:val="4"/>
      <w:numFmt w:val="bullet"/>
      <w:lvlText w:val="-"/>
      <w:lvlJc w:val="left"/>
      <w:pPr>
        <w:ind w:left="743" w:hanging="360"/>
      </w:pPr>
      <w:rPr>
        <w:rFonts w:ascii="Arial" w:eastAsia="Times New Roman" w:hAnsi="Arial" w:cs="Arial" w:hint="default"/>
      </w:rPr>
    </w:lvl>
    <w:lvl w:ilvl="1" w:tplc="20000003" w:tentative="1">
      <w:start w:val="1"/>
      <w:numFmt w:val="bullet"/>
      <w:lvlText w:val="o"/>
      <w:lvlJc w:val="left"/>
      <w:pPr>
        <w:ind w:left="1463" w:hanging="360"/>
      </w:pPr>
      <w:rPr>
        <w:rFonts w:ascii="Courier New" w:hAnsi="Courier New" w:cs="Courier New" w:hint="default"/>
      </w:rPr>
    </w:lvl>
    <w:lvl w:ilvl="2" w:tplc="20000005" w:tentative="1">
      <w:start w:val="1"/>
      <w:numFmt w:val="bullet"/>
      <w:lvlText w:val=""/>
      <w:lvlJc w:val="left"/>
      <w:pPr>
        <w:ind w:left="2183" w:hanging="360"/>
      </w:pPr>
      <w:rPr>
        <w:rFonts w:ascii="Wingdings" w:hAnsi="Wingdings" w:hint="default"/>
      </w:rPr>
    </w:lvl>
    <w:lvl w:ilvl="3" w:tplc="20000001" w:tentative="1">
      <w:start w:val="1"/>
      <w:numFmt w:val="bullet"/>
      <w:lvlText w:val=""/>
      <w:lvlJc w:val="left"/>
      <w:pPr>
        <w:ind w:left="2903" w:hanging="360"/>
      </w:pPr>
      <w:rPr>
        <w:rFonts w:ascii="Symbol" w:hAnsi="Symbol" w:hint="default"/>
      </w:rPr>
    </w:lvl>
    <w:lvl w:ilvl="4" w:tplc="20000003" w:tentative="1">
      <w:start w:val="1"/>
      <w:numFmt w:val="bullet"/>
      <w:lvlText w:val="o"/>
      <w:lvlJc w:val="left"/>
      <w:pPr>
        <w:ind w:left="3623" w:hanging="360"/>
      </w:pPr>
      <w:rPr>
        <w:rFonts w:ascii="Courier New" w:hAnsi="Courier New" w:cs="Courier New" w:hint="default"/>
      </w:rPr>
    </w:lvl>
    <w:lvl w:ilvl="5" w:tplc="20000005" w:tentative="1">
      <w:start w:val="1"/>
      <w:numFmt w:val="bullet"/>
      <w:lvlText w:val=""/>
      <w:lvlJc w:val="left"/>
      <w:pPr>
        <w:ind w:left="4343" w:hanging="360"/>
      </w:pPr>
      <w:rPr>
        <w:rFonts w:ascii="Wingdings" w:hAnsi="Wingdings" w:hint="default"/>
      </w:rPr>
    </w:lvl>
    <w:lvl w:ilvl="6" w:tplc="20000001" w:tentative="1">
      <w:start w:val="1"/>
      <w:numFmt w:val="bullet"/>
      <w:lvlText w:val=""/>
      <w:lvlJc w:val="left"/>
      <w:pPr>
        <w:ind w:left="5063" w:hanging="360"/>
      </w:pPr>
      <w:rPr>
        <w:rFonts w:ascii="Symbol" w:hAnsi="Symbol" w:hint="default"/>
      </w:rPr>
    </w:lvl>
    <w:lvl w:ilvl="7" w:tplc="20000003" w:tentative="1">
      <w:start w:val="1"/>
      <w:numFmt w:val="bullet"/>
      <w:lvlText w:val="o"/>
      <w:lvlJc w:val="left"/>
      <w:pPr>
        <w:ind w:left="5783" w:hanging="360"/>
      </w:pPr>
      <w:rPr>
        <w:rFonts w:ascii="Courier New" w:hAnsi="Courier New" w:cs="Courier New" w:hint="default"/>
      </w:rPr>
    </w:lvl>
    <w:lvl w:ilvl="8" w:tplc="20000005" w:tentative="1">
      <w:start w:val="1"/>
      <w:numFmt w:val="bullet"/>
      <w:lvlText w:val=""/>
      <w:lvlJc w:val="left"/>
      <w:pPr>
        <w:ind w:left="6503" w:hanging="360"/>
      </w:pPr>
      <w:rPr>
        <w:rFonts w:ascii="Wingdings" w:hAnsi="Wingdings" w:hint="default"/>
      </w:rPr>
    </w:lvl>
  </w:abstractNum>
  <w:abstractNum w:abstractNumId="5" w15:restartNumberingAfterBreak="0">
    <w:nsid w:val="19F8077A"/>
    <w:multiLevelType w:val="hybridMultilevel"/>
    <w:tmpl w:val="0EB47534"/>
    <w:lvl w:ilvl="0" w:tplc="CB16AF92">
      <w:start w:val="1"/>
      <w:numFmt w:val="decimal"/>
      <w:lvlText w:val="%1."/>
      <w:lvlJc w:val="left"/>
      <w:pPr>
        <w:ind w:left="3763" w:hanging="360"/>
      </w:pPr>
      <w:rPr>
        <w:rFonts w:hint="default"/>
        <w:b w:val="0"/>
        <w:i w:val="0"/>
      </w:rPr>
    </w:lvl>
    <w:lvl w:ilvl="1" w:tplc="04220019" w:tentative="1">
      <w:start w:val="1"/>
      <w:numFmt w:val="lowerLetter"/>
      <w:lvlText w:val="%2."/>
      <w:lvlJc w:val="left"/>
      <w:pPr>
        <w:ind w:left="4483" w:hanging="360"/>
      </w:pPr>
    </w:lvl>
    <w:lvl w:ilvl="2" w:tplc="0422001B" w:tentative="1">
      <w:start w:val="1"/>
      <w:numFmt w:val="lowerRoman"/>
      <w:lvlText w:val="%3."/>
      <w:lvlJc w:val="right"/>
      <w:pPr>
        <w:ind w:left="5203" w:hanging="180"/>
      </w:pPr>
    </w:lvl>
    <w:lvl w:ilvl="3" w:tplc="0422000F" w:tentative="1">
      <w:start w:val="1"/>
      <w:numFmt w:val="decimal"/>
      <w:lvlText w:val="%4."/>
      <w:lvlJc w:val="left"/>
      <w:pPr>
        <w:ind w:left="5923" w:hanging="360"/>
      </w:pPr>
    </w:lvl>
    <w:lvl w:ilvl="4" w:tplc="04220019" w:tentative="1">
      <w:start w:val="1"/>
      <w:numFmt w:val="lowerLetter"/>
      <w:lvlText w:val="%5."/>
      <w:lvlJc w:val="left"/>
      <w:pPr>
        <w:ind w:left="6643" w:hanging="360"/>
      </w:pPr>
    </w:lvl>
    <w:lvl w:ilvl="5" w:tplc="0422001B" w:tentative="1">
      <w:start w:val="1"/>
      <w:numFmt w:val="lowerRoman"/>
      <w:lvlText w:val="%6."/>
      <w:lvlJc w:val="right"/>
      <w:pPr>
        <w:ind w:left="7363" w:hanging="180"/>
      </w:pPr>
    </w:lvl>
    <w:lvl w:ilvl="6" w:tplc="0422000F" w:tentative="1">
      <w:start w:val="1"/>
      <w:numFmt w:val="decimal"/>
      <w:lvlText w:val="%7."/>
      <w:lvlJc w:val="left"/>
      <w:pPr>
        <w:ind w:left="8083" w:hanging="360"/>
      </w:pPr>
    </w:lvl>
    <w:lvl w:ilvl="7" w:tplc="04220019" w:tentative="1">
      <w:start w:val="1"/>
      <w:numFmt w:val="lowerLetter"/>
      <w:lvlText w:val="%8."/>
      <w:lvlJc w:val="left"/>
      <w:pPr>
        <w:ind w:left="8803" w:hanging="360"/>
      </w:pPr>
    </w:lvl>
    <w:lvl w:ilvl="8" w:tplc="0422001B" w:tentative="1">
      <w:start w:val="1"/>
      <w:numFmt w:val="lowerRoman"/>
      <w:lvlText w:val="%9."/>
      <w:lvlJc w:val="right"/>
      <w:pPr>
        <w:ind w:left="9523" w:hanging="180"/>
      </w:pPr>
    </w:lvl>
  </w:abstractNum>
  <w:abstractNum w:abstractNumId="6" w15:restartNumberingAfterBreak="0">
    <w:nsid w:val="27912778"/>
    <w:multiLevelType w:val="hybridMultilevel"/>
    <w:tmpl w:val="FC1E9712"/>
    <w:lvl w:ilvl="0" w:tplc="2D160748">
      <w:start w:val="1"/>
      <w:numFmt w:val="decimal"/>
      <w:lvlText w:val="%1."/>
      <w:lvlJc w:val="left"/>
      <w:pPr>
        <w:ind w:left="3763"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E5F3217"/>
    <w:multiLevelType w:val="hybridMultilevel"/>
    <w:tmpl w:val="AE72BCB2"/>
    <w:lvl w:ilvl="0" w:tplc="E7962A86">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EFC44A3"/>
    <w:multiLevelType w:val="multilevel"/>
    <w:tmpl w:val="C0A02F90"/>
    <w:lvl w:ilvl="0">
      <w:start w:val="1"/>
      <w:numFmt w:val="bullet"/>
      <w:lvlText w:val=""/>
      <w:lvlJc w:val="left"/>
      <w:pPr>
        <w:ind w:left="793" w:hanging="360"/>
      </w:pPr>
      <w:rPr>
        <w:rFonts w:ascii="Wingdings" w:hAnsi="Wingdings" w:hint="default"/>
        <w:vertAlign w:val="baseline"/>
      </w:rPr>
    </w:lvl>
    <w:lvl w:ilvl="1">
      <w:start w:val="1"/>
      <w:numFmt w:val="bullet"/>
      <w:lvlText w:val="o"/>
      <w:lvlJc w:val="left"/>
      <w:pPr>
        <w:ind w:left="1513" w:hanging="360"/>
      </w:pPr>
      <w:rPr>
        <w:rFonts w:ascii="Courier New" w:eastAsia="Courier New" w:hAnsi="Courier New" w:cs="Courier New"/>
        <w:vertAlign w:val="baseline"/>
      </w:rPr>
    </w:lvl>
    <w:lvl w:ilvl="2">
      <w:start w:val="1"/>
      <w:numFmt w:val="bullet"/>
      <w:lvlText w:val="▪"/>
      <w:lvlJc w:val="left"/>
      <w:pPr>
        <w:ind w:left="2233" w:hanging="360"/>
      </w:pPr>
      <w:rPr>
        <w:rFonts w:ascii="Noto Sans Symbols" w:eastAsia="Noto Sans Symbols" w:hAnsi="Noto Sans Symbols" w:cs="Noto Sans Symbols"/>
        <w:vertAlign w:val="baseline"/>
      </w:rPr>
    </w:lvl>
    <w:lvl w:ilvl="3">
      <w:start w:val="1"/>
      <w:numFmt w:val="bullet"/>
      <w:lvlText w:val="●"/>
      <w:lvlJc w:val="left"/>
      <w:pPr>
        <w:ind w:left="2953" w:hanging="360"/>
      </w:pPr>
      <w:rPr>
        <w:rFonts w:ascii="Noto Sans Symbols" w:eastAsia="Noto Sans Symbols" w:hAnsi="Noto Sans Symbols" w:cs="Noto Sans Symbols"/>
        <w:vertAlign w:val="baseline"/>
      </w:rPr>
    </w:lvl>
    <w:lvl w:ilvl="4">
      <w:start w:val="1"/>
      <w:numFmt w:val="bullet"/>
      <w:lvlText w:val="o"/>
      <w:lvlJc w:val="left"/>
      <w:pPr>
        <w:ind w:left="3673" w:hanging="360"/>
      </w:pPr>
      <w:rPr>
        <w:rFonts w:ascii="Courier New" w:eastAsia="Courier New" w:hAnsi="Courier New" w:cs="Courier New"/>
        <w:vertAlign w:val="baseline"/>
      </w:rPr>
    </w:lvl>
    <w:lvl w:ilvl="5">
      <w:start w:val="1"/>
      <w:numFmt w:val="bullet"/>
      <w:lvlText w:val="▪"/>
      <w:lvlJc w:val="left"/>
      <w:pPr>
        <w:ind w:left="4393" w:hanging="360"/>
      </w:pPr>
      <w:rPr>
        <w:rFonts w:ascii="Noto Sans Symbols" w:eastAsia="Noto Sans Symbols" w:hAnsi="Noto Sans Symbols" w:cs="Noto Sans Symbols"/>
        <w:vertAlign w:val="baseline"/>
      </w:rPr>
    </w:lvl>
    <w:lvl w:ilvl="6">
      <w:start w:val="1"/>
      <w:numFmt w:val="bullet"/>
      <w:lvlText w:val="●"/>
      <w:lvlJc w:val="left"/>
      <w:pPr>
        <w:ind w:left="5113" w:hanging="360"/>
      </w:pPr>
      <w:rPr>
        <w:rFonts w:ascii="Noto Sans Symbols" w:eastAsia="Noto Sans Symbols" w:hAnsi="Noto Sans Symbols" w:cs="Noto Sans Symbols"/>
        <w:vertAlign w:val="baseline"/>
      </w:rPr>
    </w:lvl>
    <w:lvl w:ilvl="7">
      <w:start w:val="1"/>
      <w:numFmt w:val="bullet"/>
      <w:lvlText w:val="o"/>
      <w:lvlJc w:val="left"/>
      <w:pPr>
        <w:ind w:left="5833" w:hanging="360"/>
      </w:pPr>
      <w:rPr>
        <w:rFonts w:ascii="Courier New" w:eastAsia="Courier New" w:hAnsi="Courier New" w:cs="Courier New"/>
        <w:vertAlign w:val="baseline"/>
      </w:rPr>
    </w:lvl>
    <w:lvl w:ilvl="8">
      <w:start w:val="1"/>
      <w:numFmt w:val="bullet"/>
      <w:lvlText w:val="▪"/>
      <w:lvlJc w:val="left"/>
      <w:pPr>
        <w:ind w:left="6553" w:hanging="360"/>
      </w:pPr>
      <w:rPr>
        <w:rFonts w:ascii="Noto Sans Symbols" w:eastAsia="Noto Sans Symbols" w:hAnsi="Noto Sans Symbols" w:cs="Noto Sans Symbols"/>
        <w:vertAlign w:val="baseline"/>
      </w:rPr>
    </w:lvl>
  </w:abstractNum>
  <w:abstractNum w:abstractNumId="9" w15:restartNumberingAfterBreak="0">
    <w:nsid w:val="334466EE"/>
    <w:multiLevelType w:val="hybridMultilevel"/>
    <w:tmpl w:val="F4945C70"/>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10" w15:restartNumberingAfterBreak="0">
    <w:nsid w:val="34752CD8"/>
    <w:multiLevelType w:val="hybridMultilevel"/>
    <w:tmpl w:val="4E3E1274"/>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11" w15:restartNumberingAfterBreak="0">
    <w:nsid w:val="4DD53A7E"/>
    <w:multiLevelType w:val="hybridMultilevel"/>
    <w:tmpl w:val="8CC4CC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BC1B2F"/>
    <w:multiLevelType w:val="hybridMultilevel"/>
    <w:tmpl w:val="3710BF6A"/>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14" w15:restartNumberingAfterBreak="0">
    <w:nsid w:val="5C9B758A"/>
    <w:multiLevelType w:val="hybridMultilevel"/>
    <w:tmpl w:val="19BED89C"/>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0DC11A0"/>
    <w:multiLevelType w:val="hybridMultilevel"/>
    <w:tmpl w:val="9F9A4F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7E8034C"/>
    <w:multiLevelType w:val="hybridMultilevel"/>
    <w:tmpl w:val="4B44E56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17" w15:restartNumberingAfterBreak="0">
    <w:nsid w:val="74E24B2F"/>
    <w:multiLevelType w:val="hybridMultilevel"/>
    <w:tmpl w:val="02B4337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18" w15:restartNumberingAfterBreak="0">
    <w:nsid w:val="753A7C11"/>
    <w:multiLevelType w:val="hybridMultilevel"/>
    <w:tmpl w:val="E8BCF106"/>
    <w:lvl w:ilvl="0" w:tplc="987E919C">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19" w15:restartNumberingAfterBreak="0">
    <w:nsid w:val="7650263A"/>
    <w:multiLevelType w:val="multilevel"/>
    <w:tmpl w:val="5FD4C4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7A5679FE"/>
    <w:multiLevelType w:val="hybridMultilevel"/>
    <w:tmpl w:val="4C7A39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7C1F7803"/>
    <w:multiLevelType w:val="hybridMultilevel"/>
    <w:tmpl w:val="96AA790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num w:numId="1">
    <w:abstractNumId w:val="20"/>
  </w:num>
  <w:num w:numId="2">
    <w:abstractNumId w:val="12"/>
  </w:num>
  <w:num w:numId="3">
    <w:abstractNumId w:val="6"/>
  </w:num>
  <w:num w:numId="4">
    <w:abstractNumId w:val="5"/>
  </w:num>
  <w:num w:numId="5">
    <w:abstractNumId w:val="2"/>
  </w:num>
  <w:num w:numId="6">
    <w:abstractNumId w:val="7"/>
  </w:num>
  <w:num w:numId="7">
    <w:abstractNumId w:val="3"/>
  </w:num>
  <w:num w:numId="8">
    <w:abstractNumId w:val="17"/>
  </w:num>
  <w:num w:numId="9">
    <w:abstractNumId w:val="18"/>
  </w:num>
  <w:num w:numId="10">
    <w:abstractNumId w:val="10"/>
  </w:num>
  <w:num w:numId="11">
    <w:abstractNumId w:val="9"/>
  </w:num>
  <w:num w:numId="12">
    <w:abstractNumId w:val="16"/>
  </w:num>
  <w:num w:numId="13">
    <w:abstractNumId w:val="0"/>
  </w:num>
  <w:num w:numId="14">
    <w:abstractNumId w:val="21"/>
  </w:num>
  <w:num w:numId="15">
    <w:abstractNumId w:val="13"/>
  </w:num>
  <w:num w:numId="16">
    <w:abstractNumId w:val="8"/>
  </w:num>
  <w:num w:numId="17">
    <w:abstractNumId w:val="19"/>
  </w:num>
  <w:num w:numId="18">
    <w:abstractNumId w:val="15"/>
  </w:num>
  <w:num w:numId="19">
    <w:abstractNumId w:val="4"/>
  </w:num>
  <w:num w:numId="20">
    <w:abstractNumId w:val="11"/>
  </w:num>
  <w:num w:numId="21">
    <w:abstractNumId w:val="1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1936"/>
    <w:rsid w:val="000332DD"/>
    <w:rsid w:val="00062105"/>
    <w:rsid w:val="00067384"/>
    <w:rsid w:val="00133DB2"/>
    <w:rsid w:val="001969A9"/>
    <w:rsid w:val="001B77C8"/>
    <w:rsid w:val="00241FAB"/>
    <w:rsid w:val="00291936"/>
    <w:rsid w:val="00355C6D"/>
    <w:rsid w:val="003B5C1A"/>
    <w:rsid w:val="003D198F"/>
    <w:rsid w:val="004247CB"/>
    <w:rsid w:val="00443992"/>
    <w:rsid w:val="0046402C"/>
    <w:rsid w:val="00483477"/>
    <w:rsid w:val="004B27AA"/>
    <w:rsid w:val="004B78BE"/>
    <w:rsid w:val="0054311A"/>
    <w:rsid w:val="005978D9"/>
    <w:rsid w:val="005A4970"/>
    <w:rsid w:val="006721A7"/>
    <w:rsid w:val="006C457C"/>
    <w:rsid w:val="007178F9"/>
    <w:rsid w:val="00723DC6"/>
    <w:rsid w:val="0072758F"/>
    <w:rsid w:val="00743FFB"/>
    <w:rsid w:val="007476BB"/>
    <w:rsid w:val="00751C3F"/>
    <w:rsid w:val="00782A8F"/>
    <w:rsid w:val="0083254D"/>
    <w:rsid w:val="00844868"/>
    <w:rsid w:val="008E4E34"/>
    <w:rsid w:val="008E54E7"/>
    <w:rsid w:val="00926401"/>
    <w:rsid w:val="00947905"/>
    <w:rsid w:val="009D2BF9"/>
    <w:rsid w:val="00A43941"/>
    <w:rsid w:val="00AA4313"/>
    <w:rsid w:val="00AC7DA3"/>
    <w:rsid w:val="00B91EC0"/>
    <w:rsid w:val="00B9392A"/>
    <w:rsid w:val="00BE7804"/>
    <w:rsid w:val="00BF071E"/>
    <w:rsid w:val="00C63C09"/>
    <w:rsid w:val="00CA6DA3"/>
    <w:rsid w:val="00D478E0"/>
    <w:rsid w:val="00EB6B87"/>
    <w:rsid w:val="00F50231"/>
    <w:rsid w:val="00F6445C"/>
    <w:rsid w:val="00FC7831"/>
    <w:rsid w:val="00FD57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71BEC"/>
  <w15:docId w15:val="{7726F87B-640C-421F-AF31-93989BA87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0231"/>
  </w:style>
  <w:style w:type="paragraph" w:styleId="5">
    <w:name w:val="heading 5"/>
    <w:basedOn w:val="a"/>
    <w:next w:val="a"/>
    <w:link w:val="50"/>
    <w:uiPriority w:val="9"/>
    <w:semiHidden/>
    <w:unhideWhenUsed/>
    <w:qFormat/>
    <w:rsid w:val="00067384"/>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67384"/>
    <w:rPr>
      <w:rFonts w:asciiTheme="majorHAnsi" w:eastAsiaTheme="majorEastAsia" w:hAnsiTheme="majorHAnsi" w:cstheme="majorBidi"/>
      <w:color w:val="243F60" w:themeColor="accent1" w:themeShade="7F"/>
      <w:sz w:val="24"/>
      <w:szCs w:val="24"/>
      <w:lang w:val="ru-RU" w:eastAsia="ru-RU"/>
    </w:rPr>
  </w:style>
  <w:style w:type="character" w:customStyle="1" w:styleId="js-apiid">
    <w:name w:val="js-apiid"/>
    <w:basedOn w:val="a0"/>
    <w:rsid w:val="00067384"/>
  </w:style>
  <w:style w:type="paragraph" w:styleId="a3">
    <w:name w:val="List Paragraph"/>
    <w:aliases w:val="Список уровня 2,название табл/рис,Chapter10,EBRD List,заголовок 1.1,AC List 01,Абзац списку 1,тв-Абзац списка,List Paragraph (numbered (a)),List_Paragraph,Multilevel para_II,List Paragraph-ExecSummary,Akapit z listą BS,Bullets,References"/>
    <w:basedOn w:val="a"/>
    <w:link w:val="a4"/>
    <w:uiPriority w:val="34"/>
    <w:qFormat/>
    <w:rsid w:val="00067384"/>
    <w:pPr>
      <w:ind w:left="720"/>
      <w:contextualSpacing/>
    </w:pPr>
  </w:style>
  <w:style w:type="paragraph" w:customStyle="1" w:styleId="1">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5"/>
    <w:uiPriority w:val="99"/>
    <w:qFormat/>
    <w:rsid w:val="00067384"/>
    <w:pPr>
      <w:spacing w:after="0" w:line="240" w:lineRule="auto"/>
      <w:jc w:val="center"/>
    </w:pPr>
    <w:rPr>
      <w:rFonts w:ascii="Times New Roman" w:eastAsia="Calibri" w:hAnsi="Times New Roman" w:cs="Times New Roman"/>
      <w:sz w:val="24"/>
      <w:szCs w:val="20"/>
      <w:lang w:val="ru-RU" w:eastAsia="ru-RU"/>
    </w:rPr>
  </w:style>
  <w:style w:type="character" w:customStyle="1" w:styleId="a5">
    <w:name w:val="Заголовок Знак"/>
    <w:link w:val="1"/>
    <w:uiPriority w:val="99"/>
    <w:locked/>
    <w:rsid w:val="00067384"/>
    <w:rPr>
      <w:rFonts w:ascii="Times New Roman" w:eastAsia="Calibri" w:hAnsi="Times New Roman" w:cs="Times New Roman"/>
      <w:sz w:val="24"/>
      <w:szCs w:val="20"/>
      <w:lang w:val="ru-RU" w:eastAsia="ru-RU"/>
    </w:rPr>
  </w:style>
  <w:style w:type="paragraph" w:styleId="a6">
    <w:name w:val="Title"/>
    <w:basedOn w:val="a"/>
    <w:next w:val="a"/>
    <w:link w:val="a7"/>
    <w:uiPriority w:val="10"/>
    <w:qFormat/>
    <w:rsid w:val="000673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 Знак"/>
    <w:basedOn w:val="a0"/>
    <w:link w:val="a6"/>
    <w:uiPriority w:val="10"/>
    <w:rsid w:val="00067384"/>
    <w:rPr>
      <w:rFonts w:asciiTheme="majorHAnsi" w:eastAsiaTheme="majorEastAsia" w:hAnsiTheme="majorHAnsi" w:cstheme="majorBidi"/>
      <w:color w:val="17365D" w:themeColor="text2" w:themeShade="BF"/>
      <w:spacing w:val="5"/>
      <w:kern w:val="28"/>
      <w:sz w:val="52"/>
      <w:szCs w:val="52"/>
    </w:rPr>
  </w:style>
  <w:style w:type="character" w:customStyle="1" w:styleId="a4">
    <w:name w:val="Абзац списку Знак"/>
    <w:aliases w:val="Список уровня 2 Знак,название табл/рис Знак,Chapter10 Знак,EBRD List Знак,заголовок 1.1 Знак,AC List 01 Знак,Абзац списку 1 Знак,тв-Абзац списка Знак,List Paragraph (numbered (a)) Знак,List_Paragraph Знак,Multilevel para_II Знак"/>
    <w:link w:val="a3"/>
    <w:uiPriority w:val="34"/>
    <w:locked/>
    <w:rsid w:val="00067384"/>
  </w:style>
  <w:style w:type="paragraph" w:styleId="a8">
    <w:name w:val="header"/>
    <w:basedOn w:val="a"/>
    <w:link w:val="a9"/>
    <w:uiPriority w:val="99"/>
    <w:unhideWhenUsed/>
    <w:rsid w:val="003B5C1A"/>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3B5C1A"/>
  </w:style>
  <w:style w:type="paragraph" w:styleId="aa">
    <w:name w:val="footer"/>
    <w:basedOn w:val="a"/>
    <w:link w:val="ab"/>
    <w:uiPriority w:val="99"/>
    <w:unhideWhenUsed/>
    <w:rsid w:val="003B5C1A"/>
    <w:pPr>
      <w:tabs>
        <w:tab w:val="center" w:pos="4677"/>
        <w:tab w:val="right" w:pos="9355"/>
      </w:tabs>
      <w:spacing w:after="0" w:line="240" w:lineRule="auto"/>
    </w:pPr>
  </w:style>
  <w:style w:type="character" w:customStyle="1" w:styleId="ab">
    <w:name w:val="Нижній колонтитул Знак"/>
    <w:basedOn w:val="a0"/>
    <w:link w:val="aa"/>
    <w:uiPriority w:val="99"/>
    <w:rsid w:val="003B5C1A"/>
  </w:style>
  <w:style w:type="paragraph" w:customStyle="1" w:styleId="rvps2">
    <w:name w:val="rvps2"/>
    <w:basedOn w:val="a"/>
    <w:qFormat/>
    <w:rsid w:val="00464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uiPriority w:val="99"/>
    <w:rsid w:val="0046402C"/>
    <w:rPr>
      <w:rFonts w:cs="Times New Roman"/>
      <w:color w:val="0000FF"/>
      <w:u w:val="single"/>
    </w:rPr>
  </w:style>
  <w:style w:type="paragraph" w:styleId="ad">
    <w:name w:val="Normal (Web)"/>
    <w:aliases w:val="Обычный (Web) Знак Знак Знак,Обычный (Web) Знак Знак Знак Знак Знак Знак,Обычный (Web) Знак Знак Знак1 Знак Знак Знак Знак Знак Знак Знак Зн Знак Знак Знак,Знак18 Знак,Знак17 Знак1"/>
    <w:basedOn w:val="a"/>
    <w:link w:val="ae"/>
    <w:qFormat/>
    <w:rsid w:val="0046402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e">
    <w:name w:val="Звичайний (веб) Знак"/>
    <w:aliases w:val="Обычный (Web) Знак Знак Знак Знак1,Обычный (Web) Знак Знак Знак Знак Знак Знак Знак,Обычный (Web) Знак Знак Знак1 Знак Знак Знак Знак Знак Знак Знак Зн Знак Знак Знак Знак,Знак18 Знак Знак,Знак17 Знак1 Знак"/>
    <w:link w:val="ad"/>
    <w:locked/>
    <w:rsid w:val="0046402C"/>
    <w:rPr>
      <w:rFonts w:ascii="Times New Roman" w:eastAsia="Times New Roman" w:hAnsi="Times New Roman" w:cs="Times New Roman"/>
      <w:sz w:val="24"/>
      <w:szCs w:val="24"/>
      <w:lang w:eastAsia="uk-UA"/>
    </w:rPr>
  </w:style>
  <w:style w:type="character" w:customStyle="1" w:styleId="rvts0">
    <w:name w:val="rvts0"/>
    <w:uiPriority w:val="99"/>
    <w:rsid w:val="0084486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80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971</Words>
  <Characters>5536</Characters>
  <Application>Microsoft Office Word</Application>
  <DocSecurity>0</DocSecurity>
  <Lines>46</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Пуся Муся</cp:lastModifiedBy>
  <cp:revision>32</cp:revision>
  <dcterms:created xsi:type="dcterms:W3CDTF">2023-06-28T14:24:00Z</dcterms:created>
  <dcterms:modified xsi:type="dcterms:W3CDTF">2024-01-08T17:35:00Z</dcterms:modified>
</cp:coreProperties>
</file>