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5DF5FFE2" w:rsidR="00AE6EFE" w:rsidRPr="000A4B08" w:rsidRDefault="00AE6EFE" w:rsidP="00097A19">
            <w:pPr>
              <w:spacing w:after="0"/>
              <w:ind w:left="72" w:right="57"/>
              <w:jc w:val="right"/>
              <w:rPr>
                <w:rFonts w:ascii="Times New Roman" w:hAnsi="Times New Roman"/>
                <w:b/>
                <w:bCs/>
                <w:sz w:val="24"/>
                <w:szCs w:val="24"/>
                <w:lang w:eastAsia="zh-CN"/>
              </w:rPr>
            </w:pPr>
            <w:r w:rsidRPr="000A4B08">
              <w:rPr>
                <w:rFonts w:ascii="Times New Roman" w:hAnsi="Times New Roman"/>
                <w:b/>
                <w:bCs/>
                <w:sz w:val="24"/>
                <w:szCs w:val="24"/>
                <w:lang w:eastAsia="zh-CN"/>
              </w:rPr>
              <w:t xml:space="preserve">від </w:t>
            </w:r>
            <w:r w:rsidR="000A4B08" w:rsidRPr="000A4B08">
              <w:rPr>
                <w:rFonts w:ascii="Times New Roman" w:hAnsi="Times New Roman"/>
                <w:b/>
                <w:bCs/>
                <w:sz w:val="24"/>
                <w:szCs w:val="24"/>
                <w:lang w:val="ru-RU" w:eastAsia="zh-CN"/>
              </w:rPr>
              <w:t>09</w:t>
            </w:r>
            <w:r w:rsidRPr="000A4B08">
              <w:rPr>
                <w:rFonts w:ascii="Times New Roman" w:hAnsi="Times New Roman"/>
                <w:b/>
                <w:bCs/>
                <w:sz w:val="24"/>
                <w:szCs w:val="24"/>
                <w:lang w:eastAsia="zh-CN"/>
              </w:rPr>
              <w:t xml:space="preserve"> </w:t>
            </w:r>
            <w:r w:rsidR="00EF7B5F" w:rsidRPr="000A4B08">
              <w:rPr>
                <w:rFonts w:ascii="Times New Roman" w:hAnsi="Times New Roman"/>
                <w:b/>
                <w:bCs/>
                <w:sz w:val="24"/>
                <w:szCs w:val="24"/>
                <w:lang w:eastAsia="zh-CN"/>
              </w:rPr>
              <w:t>квітня</w:t>
            </w:r>
            <w:r w:rsidRPr="000A4B08">
              <w:rPr>
                <w:rFonts w:ascii="Times New Roman" w:hAnsi="Times New Roman"/>
                <w:b/>
                <w:bCs/>
                <w:sz w:val="24"/>
                <w:szCs w:val="24"/>
                <w:lang w:eastAsia="zh-CN"/>
              </w:rPr>
              <w:t xml:space="preserve"> 202</w:t>
            </w:r>
            <w:r w:rsidR="002B594E" w:rsidRPr="000A4B08">
              <w:rPr>
                <w:rFonts w:ascii="Times New Roman" w:hAnsi="Times New Roman"/>
                <w:b/>
                <w:bCs/>
                <w:sz w:val="24"/>
                <w:szCs w:val="24"/>
                <w:lang w:eastAsia="zh-CN"/>
              </w:rPr>
              <w:t>4</w:t>
            </w:r>
            <w:r w:rsidRPr="000A4B08">
              <w:rPr>
                <w:rFonts w:ascii="Times New Roman" w:hAnsi="Times New Roman"/>
                <w:b/>
                <w:bCs/>
                <w:sz w:val="24"/>
                <w:szCs w:val="24"/>
                <w:lang w:eastAsia="zh-CN"/>
              </w:rPr>
              <w:t xml:space="preserve"> року</w:t>
            </w:r>
          </w:p>
          <w:p w14:paraId="7A553823" w14:textId="0919D40A" w:rsidR="00AE6EFE" w:rsidRPr="0050627D" w:rsidRDefault="00AE6EFE" w:rsidP="000A4B08">
            <w:pPr>
              <w:suppressAutoHyphens/>
              <w:snapToGrid w:val="0"/>
              <w:spacing w:after="0" w:line="240" w:lineRule="auto"/>
              <w:jc w:val="right"/>
              <w:rPr>
                <w:rFonts w:ascii="Times New Roman" w:hAnsi="Times New Roman"/>
                <w:b/>
                <w:bCs/>
                <w:sz w:val="24"/>
                <w:szCs w:val="24"/>
                <w:lang w:val="ru-RU" w:eastAsia="zh-CN"/>
              </w:rPr>
            </w:pPr>
            <w:r w:rsidRPr="000A4B08">
              <w:rPr>
                <w:rFonts w:ascii="Times New Roman" w:hAnsi="Times New Roman"/>
                <w:b/>
                <w:bCs/>
                <w:sz w:val="24"/>
                <w:szCs w:val="24"/>
                <w:lang w:eastAsia="zh-CN"/>
              </w:rPr>
              <w:t xml:space="preserve">протокол № </w:t>
            </w:r>
            <w:r w:rsidR="000A4B08" w:rsidRPr="000A4B08">
              <w:rPr>
                <w:rFonts w:ascii="Times New Roman" w:hAnsi="Times New Roman"/>
                <w:b/>
                <w:bCs/>
                <w:sz w:val="24"/>
                <w:szCs w:val="24"/>
                <w:lang w:val="ru-RU" w:eastAsia="zh-CN"/>
              </w:rPr>
              <w:t>202</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55A47DCB" w14:textId="77777777" w:rsidR="00D41DA7" w:rsidRPr="00B30AF6" w:rsidRDefault="00D41DA7" w:rsidP="00D41DA7">
      <w:pPr>
        <w:widowControl w:val="0"/>
        <w:pBdr>
          <w:top w:val="nil"/>
          <w:left w:val="nil"/>
          <w:bottom w:val="nil"/>
          <w:right w:val="nil"/>
          <w:between w:val="nil"/>
        </w:pBdr>
        <w:spacing w:after="0"/>
        <w:jc w:val="center"/>
        <w:rPr>
          <w:color w:val="000000"/>
          <w:sz w:val="24"/>
          <w:szCs w:val="24"/>
          <w:lang w:eastAsia="uk-UA"/>
        </w:rPr>
      </w:pPr>
      <w:r w:rsidRPr="00B30AF6">
        <w:rPr>
          <w:rFonts w:ascii="Times New Roman" w:eastAsia="Times New Roman" w:hAnsi="Times New Roman" w:cs="Times New Roman"/>
          <w:b/>
          <w:color w:val="000000"/>
          <w:sz w:val="24"/>
          <w:szCs w:val="24"/>
          <w:lang w:eastAsia="uk-UA"/>
        </w:rPr>
        <w:t>код ДК 021:2015 -  33160000-9</w:t>
      </w:r>
      <w:r>
        <w:rPr>
          <w:rFonts w:ascii="Times New Roman" w:eastAsia="Times New Roman" w:hAnsi="Times New Roman" w:cs="Times New Roman"/>
          <w:b/>
          <w:color w:val="000000"/>
          <w:sz w:val="24"/>
          <w:szCs w:val="24"/>
          <w:lang w:eastAsia="uk-UA"/>
        </w:rPr>
        <w:t xml:space="preserve"> </w:t>
      </w:r>
      <w:r w:rsidRPr="00B30AF6">
        <w:rPr>
          <w:rFonts w:ascii="Times New Roman" w:eastAsia="Times New Roman" w:hAnsi="Times New Roman" w:cs="Times New Roman"/>
          <w:b/>
          <w:color w:val="000000"/>
          <w:sz w:val="24"/>
          <w:szCs w:val="24"/>
          <w:lang w:eastAsia="uk-UA"/>
        </w:rPr>
        <w:t xml:space="preserve">Устаткування для операційних блоків </w:t>
      </w:r>
    </w:p>
    <w:p w14:paraId="69155076" w14:textId="66812F56" w:rsidR="00160612" w:rsidRPr="00D41DA7" w:rsidRDefault="00D41DA7" w:rsidP="00D41DA7">
      <w:pPr>
        <w:pStyle w:val="31"/>
        <w:jc w:val="center"/>
        <w:rPr>
          <w:rFonts w:eastAsia="Times New Roman"/>
          <w:b/>
        </w:rPr>
      </w:pPr>
      <w:r>
        <w:rPr>
          <w:rFonts w:eastAsia="Times New Roman"/>
          <w:b/>
          <w:color w:val="000000"/>
          <w:lang w:eastAsia="uk-UA"/>
        </w:rPr>
        <w:t>(</w:t>
      </w:r>
      <w:r w:rsidRPr="00B30AF6">
        <w:rPr>
          <w:rFonts w:eastAsia="Times New Roman"/>
          <w:b/>
          <w:color w:val="000000"/>
          <w:lang w:eastAsia="uk-UA"/>
        </w:rPr>
        <w:t>код НК 024:20</w:t>
      </w:r>
      <w:r w:rsidR="00C066A2">
        <w:rPr>
          <w:rFonts w:eastAsia="Times New Roman"/>
          <w:b/>
          <w:color w:val="000000"/>
          <w:lang w:eastAsia="uk-UA"/>
        </w:rPr>
        <w:t>23</w:t>
      </w:r>
      <w:r w:rsidRPr="00B30AF6">
        <w:rPr>
          <w:rFonts w:eastAsia="Times New Roman"/>
          <w:b/>
          <w:color w:val="000000"/>
          <w:lang w:eastAsia="uk-UA"/>
        </w:rPr>
        <w:t xml:space="preserve"> – 32617</w:t>
      </w:r>
      <w:r>
        <w:rPr>
          <w:rFonts w:eastAsia="Times New Roman"/>
          <w:b/>
          <w:color w:val="000000"/>
          <w:lang w:eastAsia="uk-UA"/>
        </w:rPr>
        <w:t xml:space="preserve"> </w:t>
      </w:r>
      <w:r w:rsidRPr="00B30AF6">
        <w:rPr>
          <w:rFonts w:eastAsia="Times New Roman"/>
          <w:b/>
          <w:color w:val="000000"/>
          <w:lang w:eastAsia="uk-UA"/>
        </w:rPr>
        <w:t xml:space="preserve">Система </w:t>
      </w:r>
      <w:proofErr w:type="spellStart"/>
      <w:r w:rsidRPr="00B30AF6">
        <w:rPr>
          <w:rFonts w:eastAsia="Times New Roman"/>
          <w:b/>
          <w:color w:val="000000"/>
          <w:lang w:eastAsia="uk-UA"/>
        </w:rPr>
        <w:t>лапароскопічна</w:t>
      </w:r>
      <w:proofErr w:type="spellEnd"/>
      <w:r w:rsidRPr="00B30AF6">
        <w:rPr>
          <w:rFonts w:eastAsia="Times New Roman"/>
          <w:b/>
          <w:color w:val="000000"/>
          <w:lang w:eastAsia="uk-UA"/>
        </w:rPr>
        <w:t>, багаторазового використання</w:t>
      </w:r>
      <w:r>
        <w:rPr>
          <w:rFonts w:eastAsia="Times New Roman"/>
          <w:b/>
          <w:color w:val="000000"/>
          <w:lang w:eastAsia="uk-UA"/>
        </w:rPr>
        <w:t xml:space="preserve">, </w:t>
      </w:r>
      <w:r w:rsidRPr="008C27A9">
        <w:rPr>
          <w:rFonts w:eastAsia="Times New Roman"/>
          <w:b/>
          <w:color w:val="000000"/>
          <w:lang w:val="ru-UA" w:eastAsia="uk-UA"/>
        </w:rPr>
        <w:t>Код 57944 Ендоскопічний електрохірургічний наконечник / електрод, біполярний, одноразовий</w:t>
      </w:r>
      <w:r>
        <w:rPr>
          <w:rFonts w:eastAsia="Times New Roman"/>
          <w:b/>
          <w:color w:val="000000"/>
          <w:lang w:eastAsia="uk-UA"/>
        </w:rPr>
        <w:t>)</w:t>
      </w: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2155DD83" w14:textId="77777777" w:rsidR="002458A8" w:rsidRPr="002458A8" w:rsidRDefault="00FE1356" w:rsidP="002458A8">
            <w:pPr>
              <w:widowControl w:val="0"/>
              <w:pBdr>
                <w:top w:val="nil"/>
                <w:left w:val="nil"/>
                <w:bottom w:val="nil"/>
                <w:right w:val="nil"/>
                <w:between w:val="nil"/>
              </w:pBdr>
              <w:rPr>
                <w:rFonts w:ascii="Times New Roman" w:eastAsia="Times New Roman" w:hAnsi="Times New Roman" w:cs="Times New Roman"/>
                <w:sz w:val="24"/>
                <w:szCs w:val="24"/>
              </w:rPr>
            </w:pPr>
            <w:r w:rsidRPr="002458A8">
              <w:rPr>
                <w:rFonts w:ascii="Times New Roman" w:eastAsia="Times New Roman" w:hAnsi="Times New Roman" w:cs="Times New Roman"/>
                <w:sz w:val="24"/>
                <w:szCs w:val="24"/>
              </w:rPr>
              <w:t xml:space="preserve">код ЄЗС ДК 021:2015: </w:t>
            </w:r>
            <w:r w:rsidR="00807164" w:rsidRPr="002458A8">
              <w:rPr>
                <w:rFonts w:ascii="Times New Roman" w:eastAsia="Times New Roman" w:hAnsi="Times New Roman" w:cs="Times New Roman"/>
                <w:sz w:val="24"/>
                <w:szCs w:val="24"/>
              </w:rPr>
              <w:t xml:space="preserve">ДК 021:2015: </w:t>
            </w:r>
            <w:r w:rsidR="002458A8" w:rsidRPr="002458A8">
              <w:rPr>
                <w:rFonts w:ascii="Times New Roman" w:eastAsia="Times New Roman" w:hAnsi="Times New Roman" w:cs="Times New Roman"/>
                <w:sz w:val="24"/>
                <w:szCs w:val="24"/>
              </w:rPr>
              <w:t xml:space="preserve">33160000-9 Устаткування для операційних блоків </w:t>
            </w:r>
          </w:p>
          <w:p w14:paraId="6A6260A1" w14:textId="04BF4456" w:rsidR="00B32F85" w:rsidRPr="00E93ECD" w:rsidRDefault="00C168C0" w:rsidP="00C168C0">
            <w:r>
              <w:rPr>
                <w:rFonts w:ascii="Times New Roman" w:eastAsia="Times New Roman" w:hAnsi="Times New Roman" w:cs="Times New Roman"/>
                <w:sz w:val="24"/>
                <w:szCs w:val="24"/>
              </w:rPr>
              <w:t>(код НК 024:2023</w:t>
            </w:r>
            <w:bookmarkStart w:id="0" w:name="_GoBack"/>
            <w:bookmarkEnd w:id="0"/>
            <w:r w:rsidR="002458A8" w:rsidRPr="002458A8">
              <w:rPr>
                <w:rFonts w:ascii="Times New Roman" w:eastAsia="Times New Roman" w:hAnsi="Times New Roman" w:cs="Times New Roman"/>
                <w:sz w:val="24"/>
                <w:szCs w:val="24"/>
              </w:rPr>
              <w:t xml:space="preserve"> – 32617 Система </w:t>
            </w:r>
            <w:proofErr w:type="spellStart"/>
            <w:r w:rsidR="002458A8" w:rsidRPr="002458A8">
              <w:rPr>
                <w:rFonts w:ascii="Times New Roman" w:eastAsia="Times New Roman" w:hAnsi="Times New Roman" w:cs="Times New Roman"/>
                <w:sz w:val="24"/>
                <w:szCs w:val="24"/>
              </w:rPr>
              <w:t>лапароскопічна</w:t>
            </w:r>
            <w:proofErr w:type="spellEnd"/>
            <w:r w:rsidR="002458A8" w:rsidRPr="002458A8">
              <w:rPr>
                <w:rFonts w:ascii="Times New Roman" w:eastAsia="Times New Roman" w:hAnsi="Times New Roman" w:cs="Times New Roman"/>
                <w:sz w:val="24"/>
                <w:szCs w:val="24"/>
              </w:rPr>
              <w:t>, багаторазового використання, Код 57944 Ендоскопічний електрохірургічний наконечник / електрод, біполярний, одноразовий)</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492E98F9" w:rsidR="00B32F85" w:rsidRPr="000D4210" w:rsidRDefault="00AE7A7A" w:rsidP="00294DEA">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1</w:t>
            </w:r>
            <w:r w:rsidR="00294DEA">
              <w:rPr>
                <w:rFonts w:ascii="Times New Roman" w:eastAsia="SimSun" w:hAnsi="Times New Roman"/>
                <w:kern w:val="2"/>
                <w:sz w:val="24"/>
                <w:szCs w:val="24"/>
                <w:lang w:eastAsia="zh-CN"/>
              </w:rPr>
              <w:t xml:space="preserve"> комплект</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0D4210">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w:t>
            </w:r>
            <w:r w:rsidRPr="000D421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0D4210">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44C299DA"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6B42B7">
              <w:rPr>
                <w:rFonts w:ascii="Times New Roman" w:eastAsia="Times New Roman" w:hAnsi="Times New Roman" w:cs="Times New Roman"/>
                <w:sz w:val="24"/>
                <w:szCs w:val="24"/>
                <w:lang w:val="ru-RU"/>
              </w:rPr>
              <w:t>1</w:t>
            </w:r>
            <w:r w:rsidR="00573652">
              <w:rPr>
                <w:rFonts w:ascii="Times New Roman" w:eastAsia="Times New Roman" w:hAnsi="Times New Roman" w:cs="Times New Roman"/>
                <w:sz w:val="24"/>
                <w:szCs w:val="24"/>
                <w:lang w:val="ru-RU"/>
              </w:rPr>
              <w:t>7</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6B42B7">
              <w:rPr>
                <w:rFonts w:ascii="Times New Roman" w:eastAsia="Times New Roman" w:hAnsi="Times New Roman" w:cs="Times New Roman"/>
                <w:sz w:val="24"/>
                <w:szCs w:val="24"/>
              </w:rPr>
              <w:t>4</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571CC1">
              <w:rPr>
                <w:rFonts w:ascii="Times New Roman" w:eastAsia="Times New Roman" w:hAnsi="Times New Roman" w:cs="Times New Roman"/>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0665895E"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w:t>
            </w:r>
            <w:r w:rsidR="002458A8">
              <w:rPr>
                <w:rFonts w:ascii="Times New Roman" w:eastAsia="Times New Roman" w:hAnsi="Times New Roman" w:cs="Times New Roman"/>
                <w:sz w:val="24"/>
                <w:szCs w:val="24"/>
              </w:rPr>
              <w:t>ід час електронного аукціону – 0,5</w:t>
            </w:r>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w:t>
            </w:r>
            <w:r w:rsidRPr="00571CC1">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571CC1">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9. Якщо вимога в тендерній документації встановлена </w:t>
            </w:r>
            <w:r w:rsidRPr="00571CC1">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71CC1">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2AD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7390AFC7"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E84287">
              <w:rPr>
                <w:rFonts w:ascii="Times New Roman" w:hAnsi="Times New Roman"/>
                <w:bCs/>
                <w:sz w:val="24"/>
                <w:szCs w:val="24"/>
              </w:rPr>
              <w:t>адресою</w:t>
            </w:r>
            <w:proofErr w:type="spellEnd"/>
            <w:r w:rsidRPr="00E84287">
              <w:rPr>
                <w:rFonts w:ascii="Times New Roman" w:hAnsi="Times New Roman"/>
                <w:bCs/>
                <w:sz w:val="24"/>
                <w:szCs w:val="24"/>
              </w:rPr>
              <w:t xml:space="preserve"> його місцезнаходження</w:t>
            </w:r>
            <w:r>
              <w:rPr>
                <w:rFonts w:ascii="Times New Roman" w:hAnsi="Times New Roman"/>
                <w:bCs/>
                <w:sz w:val="24"/>
                <w:szCs w:val="24"/>
              </w:rPr>
              <w:t>.</w:t>
            </w:r>
            <w:r w:rsidRPr="00E84287">
              <w:rPr>
                <w:rFonts w:ascii="Times New Roman" w:hAnsi="Times New Roman"/>
                <w:bCs/>
                <w:sz w:val="24"/>
                <w:szCs w:val="24"/>
              </w:rPr>
              <w:t xml:space="preserve"> </w:t>
            </w:r>
          </w:p>
        </w:tc>
      </w:tr>
      <w:tr w:rsidR="009F7074"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72FCF270"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4F344" w14:textId="77777777" w:rsidR="009F7074" w:rsidRPr="00664F2E" w:rsidRDefault="009F7074" w:rsidP="009F7074">
            <w:pPr>
              <w:spacing w:after="0" w:line="240" w:lineRule="auto"/>
              <w:rPr>
                <w:rFonts w:ascii="Times New Roman" w:hAnsi="Times New Roman"/>
                <w:bCs/>
                <w:sz w:val="24"/>
                <w:szCs w:val="24"/>
              </w:rPr>
            </w:pPr>
            <w:r w:rsidRPr="00664F2E">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C5616E" w14:textId="77777777" w:rsidR="009F7074" w:rsidRPr="00664F2E" w:rsidRDefault="009F7074" w:rsidP="009F7074">
            <w:pPr>
              <w:spacing w:after="0" w:line="240" w:lineRule="auto"/>
              <w:rPr>
                <w:rFonts w:ascii="Times New Roman" w:hAnsi="Times New Roman"/>
                <w:bCs/>
                <w:sz w:val="24"/>
                <w:szCs w:val="24"/>
              </w:rPr>
            </w:pPr>
            <w:r w:rsidRPr="00664F2E">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73777D4" w14:textId="0458B47A" w:rsidR="009F7074" w:rsidRPr="00664F2E" w:rsidRDefault="009F7074" w:rsidP="009F7074">
            <w:pPr>
              <w:spacing w:after="0" w:line="240" w:lineRule="auto"/>
              <w:rPr>
                <w:rFonts w:ascii="Times New Roman" w:hAnsi="Times New Roman"/>
                <w:bCs/>
                <w:sz w:val="24"/>
                <w:szCs w:val="24"/>
              </w:rPr>
            </w:pPr>
            <w:r w:rsidRPr="00664F2E">
              <w:rPr>
                <w:rFonts w:ascii="Times New Roman" w:hAnsi="Times New Roman"/>
                <w:bCs/>
                <w:sz w:val="24"/>
                <w:szCs w:val="24"/>
              </w:rPr>
              <w:t>-   не менше 1 копії договору, зазначеного у довідці</w:t>
            </w:r>
            <w:r w:rsidR="00C51239" w:rsidRPr="00664F2E">
              <w:rPr>
                <w:rFonts w:ascii="Times New Roman" w:hAnsi="Times New Roman"/>
                <w:bCs/>
                <w:sz w:val="24"/>
                <w:szCs w:val="24"/>
              </w:rPr>
              <w:t>.</w:t>
            </w:r>
          </w:p>
          <w:p w14:paraId="1B663C37" w14:textId="5A107094" w:rsidR="009F7074" w:rsidRPr="00664F2E" w:rsidRDefault="00C51239" w:rsidP="00C51239">
            <w:pPr>
              <w:spacing w:after="0" w:line="240" w:lineRule="auto"/>
              <w:rPr>
                <w:rFonts w:ascii="Times New Roman" w:hAnsi="Times New Roman"/>
                <w:bCs/>
                <w:sz w:val="24"/>
                <w:szCs w:val="24"/>
              </w:rPr>
            </w:pPr>
            <w:r w:rsidRPr="00664F2E">
              <w:rPr>
                <w:rFonts w:ascii="Times New Roman" w:hAnsi="Times New Roman"/>
                <w:bCs/>
                <w:sz w:val="24"/>
                <w:szCs w:val="24"/>
              </w:rPr>
              <w:t xml:space="preserve"> </w:t>
            </w:r>
            <w:r w:rsidR="009F7074" w:rsidRPr="00664F2E">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p w14:paraId="551AD7C0" w14:textId="77777777" w:rsidR="00C51239" w:rsidRPr="00664F2E" w:rsidRDefault="00C51239" w:rsidP="00C51239">
            <w:pPr>
              <w:spacing w:after="0" w:line="240" w:lineRule="auto"/>
              <w:rPr>
                <w:rFonts w:ascii="Times New Roman" w:hAnsi="Times New Roman"/>
                <w:bCs/>
                <w:sz w:val="24"/>
                <w:szCs w:val="24"/>
              </w:rPr>
            </w:pPr>
            <w:r w:rsidRPr="00664F2E">
              <w:rPr>
                <w:rFonts w:ascii="Times New Roman" w:hAnsi="Times New Roman"/>
                <w:bCs/>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CF248D2" w14:textId="01D3CE26" w:rsidR="00C51239" w:rsidRPr="0090198E" w:rsidRDefault="00C51239" w:rsidP="00C51239">
            <w:pPr>
              <w:spacing w:after="0" w:line="240" w:lineRule="auto"/>
              <w:rPr>
                <w:rFonts w:ascii="Times New Roman" w:hAnsi="Times New Roman"/>
                <w:bCs/>
                <w:sz w:val="24"/>
                <w:szCs w:val="24"/>
              </w:rPr>
            </w:pPr>
            <w:r w:rsidRPr="00664F2E">
              <w:rPr>
                <w:rFonts w:ascii="Times New Roman" w:hAnsi="Times New Roman"/>
                <w:bCs/>
                <w:sz w:val="24"/>
                <w:szCs w:val="24"/>
              </w:rPr>
              <w:t>Інформація та документи можуть надаватися про частково виконаний  договір, дія якого не закінчена.</w:t>
            </w:r>
          </w:p>
        </w:tc>
      </w:tr>
      <w:tr w:rsidR="009F7074"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4C99789C"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C639"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9F7074" w:rsidRPr="0090198E" w:rsidRDefault="009F7074" w:rsidP="009F7074">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0D4210">
              <w:rPr>
                <w:rFonts w:ascii="Times New Roman" w:eastAsia="Times New Roman" w:hAnsi="Times New Roman" w:cs="Times New Roman"/>
                <w:sz w:val="24"/>
                <w:szCs w:val="24"/>
              </w:rPr>
              <w:lastRenderedPageBreak/>
              <w:t>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0D4210">
              <w:rPr>
                <w:rFonts w:ascii="Times New Roman" w:eastAsia="Times New Roman" w:hAnsi="Times New Roman" w:cs="Times New Roman"/>
                <w:b/>
                <w:sz w:val="24"/>
                <w:szCs w:val="24"/>
              </w:rPr>
              <w:lastRenderedPageBreak/>
              <w:t xml:space="preserve">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0D4210">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w:t>
            </w:r>
            <w:r w:rsidRPr="00727FC4">
              <w:rPr>
                <w:rFonts w:ascii="Times New Roman" w:eastAsia="Times New Roman" w:hAnsi="Times New Roman" w:cs="Times New Roman"/>
                <w:sz w:val="24"/>
                <w:szCs w:val="24"/>
              </w:rPr>
              <w:lastRenderedPageBreak/>
              <w:t>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07E1C783" w14:textId="77777777" w:rsidR="00232BA9" w:rsidRPr="00A038FD" w:rsidRDefault="00232BA9" w:rsidP="00232BA9">
      <w:pPr>
        <w:pStyle w:val="31"/>
        <w:jc w:val="center"/>
        <w:rPr>
          <w:b/>
        </w:rPr>
      </w:pPr>
    </w:p>
    <w:p w14:paraId="6B061CF4" w14:textId="77777777" w:rsidR="001F2B29" w:rsidRPr="00B30AF6" w:rsidRDefault="001F2B29" w:rsidP="001F2B29">
      <w:pPr>
        <w:widowControl w:val="0"/>
        <w:pBdr>
          <w:top w:val="nil"/>
          <w:left w:val="nil"/>
          <w:bottom w:val="nil"/>
          <w:right w:val="nil"/>
          <w:between w:val="nil"/>
        </w:pBdr>
        <w:spacing w:after="0"/>
        <w:jc w:val="center"/>
        <w:rPr>
          <w:color w:val="000000"/>
          <w:sz w:val="24"/>
          <w:szCs w:val="24"/>
          <w:lang w:eastAsia="uk-UA"/>
        </w:rPr>
      </w:pPr>
      <w:r w:rsidRPr="00B30AF6">
        <w:rPr>
          <w:rFonts w:ascii="Times New Roman" w:eastAsia="Times New Roman" w:hAnsi="Times New Roman" w:cs="Times New Roman"/>
          <w:b/>
          <w:color w:val="000000"/>
          <w:sz w:val="24"/>
          <w:szCs w:val="24"/>
          <w:lang w:eastAsia="uk-UA"/>
        </w:rPr>
        <w:t>код ДК 021:2015 -  33160000-9</w:t>
      </w:r>
      <w:r>
        <w:rPr>
          <w:rFonts w:ascii="Times New Roman" w:eastAsia="Times New Roman" w:hAnsi="Times New Roman" w:cs="Times New Roman"/>
          <w:b/>
          <w:color w:val="000000"/>
          <w:sz w:val="24"/>
          <w:szCs w:val="24"/>
          <w:lang w:eastAsia="uk-UA"/>
        </w:rPr>
        <w:t xml:space="preserve"> </w:t>
      </w:r>
      <w:r w:rsidRPr="00B30AF6">
        <w:rPr>
          <w:rFonts w:ascii="Times New Roman" w:eastAsia="Times New Roman" w:hAnsi="Times New Roman" w:cs="Times New Roman"/>
          <w:b/>
          <w:color w:val="000000"/>
          <w:sz w:val="24"/>
          <w:szCs w:val="24"/>
          <w:lang w:eastAsia="uk-UA"/>
        </w:rPr>
        <w:t xml:space="preserve">Устаткування для операційних блоків </w:t>
      </w:r>
    </w:p>
    <w:p w14:paraId="6491A9BC" w14:textId="52AF3A79" w:rsidR="001F2B29" w:rsidRPr="00B30AF6" w:rsidRDefault="001F2B29" w:rsidP="001F2B29">
      <w:pPr>
        <w:widowControl w:val="0"/>
        <w:pBdr>
          <w:top w:val="nil"/>
          <w:left w:val="nil"/>
          <w:bottom w:val="nil"/>
          <w:right w:val="nil"/>
          <w:between w:val="nil"/>
        </w:pBdr>
        <w:tabs>
          <w:tab w:val="left" w:pos="0"/>
        </w:tabs>
        <w:spacing w:after="0"/>
        <w:ind w:firstLine="540"/>
        <w:jc w:val="center"/>
        <w:rPr>
          <w:color w:val="000000"/>
          <w:sz w:val="24"/>
          <w:szCs w:val="24"/>
          <w:lang w:eastAsia="uk-UA"/>
        </w:rPr>
      </w:pPr>
      <w:r>
        <w:rPr>
          <w:rFonts w:ascii="Times New Roman" w:eastAsia="Times New Roman" w:hAnsi="Times New Roman" w:cs="Times New Roman"/>
          <w:b/>
          <w:color w:val="000000"/>
          <w:sz w:val="24"/>
          <w:szCs w:val="24"/>
          <w:lang w:eastAsia="uk-UA"/>
        </w:rPr>
        <w:t>(</w:t>
      </w:r>
      <w:r w:rsidRPr="00B30AF6">
        <w:rPr>
          <w:rFonts w:ascii="Times New Roman" w:eastAsia="Times New Roman" w:hAnsi="Times New Roman" w:cs="Times New Roman"/>
          <w:b/>
          <w:color w:val="000000"/>
          <w:sz w:val="24"/>
          <w:szCs w:val="24"/>
          <w:lang w:eastAsia="uk-UA"/>
        </w:rPr>
        <w:t>код НК 024:20</w:t>
      </w:r>
      <w:r w:rsidR="002A52D3">
        <w:rPr>
          <w:rFonts w:ascii="Times New Roman" w:eastAsia="Times New Roman" w:hAnsi="Times New Roman" w:cs="Times New Roman"/>
          <w:b/>
          <w:color w:val="000000"/>
          <w:sz w:val="24"/>
          <w:szCs w:val="24"/>
          <w:lang w:eastAsia="uk-UA"/>
        </w:rPr>
        <w:t>23</w:t>
      </w:r>
      <w:r w:rsidRPr="00B30AF6">
        <w:rPr>
          <w:rFonts w:ascii="Times New Roman" w:eastAsia="Times New Roman" w:hAnsi="Times New Roman" w:cs="Times New Roman"/>
          <w:b/>
          <w:color w:val="000000"/>
          <w:sz w:val="24"/>
          <w:szCs w:val="24"/>
          <w:lang w:eastAsia="uk-UA"/>
        </w:rPr>
        <w:t xml:space="preserve"> – 32617</w:t>
      </w:r>
      <w:r>
        <w:rPr>
          <w:rFonts w:ascii="Times New Roman" w:eastAsia="Times New Roman" w:hAnsi="Times New Roman" w:cs="Times New Roman"/>
          <w:b/>
          <w:color w:val="000000"/>
          <w:sz w:val="24"/>
          <w:szCs w:val="24"/>
          <w:lang w:eastAsia="uk-UA"/>
        </w:rPr>
        <w:t xml:space="preserve"> </w:t>
      </w:r>
      <w:r w:rsidRPr="00B30AF6">
        <w:rPr>
          <w:rFonts w:ascii="Times New Roman" w:eastAsia="Times New Roman" w:hAnsi="Times New Roman" w:cs="Times New Roman"/>
          <w:b/>
          <w:color w:val="000000"/>
          <w:sz w:val="24"/>
          <w:szCs w:val="24"/>
          <w:lang w:eastAsia="uk-UA"/>
        </w:rPr>
        <w:t xml:space="preserve">Система </w:t>
      </w:r>
      <w:proofErr w:type="spellStart"/>
      <w:r w:rsidRPr="00B30AF6">
        <w:rPr>
          <w:rFonts w:ascii="Times New Roman" w:eastAsia="Times New Roman" w:hAnsi="Times New Roman" w:cs="Times New Roman"/>
          <w:b/>
          <w:color w:val="000000"/>
          <w:sz w:val="24"/>
          <w:szCs w:val="24"/>
          <w:lang w:eastAsia="uk-UA"/>
        </w:rPr>
        <w:t>лапароскопічна</w:t>
      </w:r>
      <w:proofErr w:type="spellEnd"/>
      <w:r w:rsidRPr="00B30AF6">
        <w:rPr>
          <w:rFonts w:ascii="Times New Roman" w:eastAsia="Times New Roman" w:hAnsi="Times New Roman" w:cs="Times New Roman"/>
          <w:b/>
          <w:color w:val="000000"/>
          <w:sz w:val="24"/>
          <w:szCs w:val="24"/>
          <w:lang w:eastAsia="uk-UA"/>
        </w:rPr>
        <w:t>, багаторазового використання</w:t>
      </w:r>
      <w:r>
        <w:rPr>
          <w:rFonts w:ascii="Times New Roman" w:eastAsia="Times New Roman" w:hAnsi="Times New Roman" w:cs="Times New Roman"/>
          <w:b/>
          <w:color w:val="000000"/>
          <w:sz w:val="24"/>
          <w:szCs w:val="24"/>
          <w:lang w:eastAsia="uk-UA"/>
        </w:rPr>
        <w:t xml:space="preserve">, </w:t>
      </w:r>
      <w:r w:rsidRPr="008C27A9">
        <w:rPr>
          <w:rFonts w:ascii="Times New Roman" w:eastAsia="Times New Roman" w:hAnsi="Times New Roman" w:cs="Times New Roman"/>
          <w:b/>
          <w:color w:val="000000"/>
          <w:sz w:val="24"/>
          <w:szCs w:val="24"/>
          <w:lang w:val="ru-UA" w:eastAsia="uk-UA"/>
        </w:rPr>
        <w:t>Код 57944 Ендоскопічний електрохірургічний наконечник / електрод, біполярний, одноразовий</w:t>
      </w:r>
      <w:r>
        <w:rPr>
          <w:rFonts w:ascii="Times New Roman" w:eastAsia="Times New Roman" w:hAnsi="Times New Roman" w:cs="Times New Roman"/>
          <w:b/>
          <w:color w:val="000000"/>
          <w:sz w:val="24"/>
          <w:szCs w:val="24"/>
          <w:lang w:eastAsia="uk-UA"/>
        </w:rPr>
        <w:t>)</w:t>
      </w:r>
    </w:p>
    <w:p w14:paraId="43297D1E" w14:textId="77777777" w:rsidR="001F2B29" w:rsidRDefault="001F2B29" w:rsidP="001F2B29">
      <w:pPr>
        <w:spacing w:after="0" w:line="240" w:lineRule="auto"/>
        <w:jc w:val="center"/>
        <w:rPr>
          <w:rFonts w:ascii="Times New Roman" w:eastAsia="Times New Roman" w:hAnsi="Times New Roman" w:cs="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3"/>
        <w:gridCol w:w="1125"/>
        <w:gridCol w:w="1428"/>
      </w:tblGrid>
      <w:tr w:rsidR="001F2B29" w:rsidRPr="003E0678" w14:paraId="0A0A91F5" w14:textId="77777777" w:rsidTr="00CA7847">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hideMark/>
          </w:tcPr>
          <w:p w14:paraId="29B1D05A" w14:textId="77777777" w:rsidR="001F2B29" w:rsidRPr="003E0678" w:rsidRDefault="001F2B29" w:rsidP="00CA7847">
            <w:pPr>
              <w:spacing w:after="0" w:line="240" w:lineRule="auto"/>
              <w:jc w:val="center"/>
              <w:rPr>
                <w:rFonts w:ascii="Times New Roman" w:eastAsia="Times New Roman" w:hAnsi="Times New Roman" w:cs="Times New Roman"/>
              </w:rPr>
            </w:pPr>
            <w:r w:rsidRPr="003E0678">
              <w:rPr>
                <w:rFonts w:ascii="Times New Roman" w:eastAsia="Times New Roman" w:hAnsi="Times New Roman" w:cs="Times New Roman"/>
              </w:rPr>
              <w:t>№/п</w:t>
            </w:r>
          </w:p>
        </w:tc>
        <w:tc>
          <w:tcPr>
            <w:tcW w:w="61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2C81E" w14:textId="77777777" w:rsidR="001F2B29" w:rsidRPr="003E0678" w:rsidRDefault="001F2B29" w:rsidP="00CA7847">
            <w:pPr>
              <w:spacing w:after="0" w:line="240" w:lineRule="auto"/>
              <w:jc w:val="center"/>
              <w:rPr>
                <w:rFonts w:ascii="Times New Roman" w:eastAsia="Times New Roman" w:hAnsi="Times New Roman" w:cs="Times New Roman"/>
              </w:rPr>
            </w:pPr>
            <w:r w:rsidRPr="003E0678">
              <w:rPr>
                <w:rFonts w:ascii="Times New Roman" w:hAnsi="Times New Roman" w:cs="Times New Roman"/>
                <w:b/>
                <w:lang w:eastAsia="uk-UA"/>
              </w:rPr>
              <w:t>Найменування предмета закупівлі</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B13DBF4" w14:textId="77777777" w:rsidR="001F2B29" w:rsidRPr="003E0678" w:rsidRDefault="001F2B29" w:rsidP="00CA7847">
            <w:pPr>
              <w:spacing w:after="0" w:line="240" w:lineRule="auto"/>
              <w:jc w:val="center"/>
              <w:rPr>
                <w:rFonts w:ascii="Times New Roman" w:eastAsia="Times New Roman" w:hAnsi="Times New Roman" w:cs="Times New Roman"/>
              </w:rPr>
            </w:pPr>
            <w:r w:rsidRPr="003E0678">
              <w:rPr>
                <w:rFonts w:ascii="Times New Roman" w:hAnsi="Times New Roman" w:cs="Times New Roman"/>
                <w:b/>
                <w:lang w:eastAsia="uk-UA"/>
              </w:rPr>
              <w:t>Одиниця виміру</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3E9C3D6" w14:textId="77777777" w:rsidR="001F2B29" w:rsidRPr="003E0678" w:rsidRDefault="001F2B29" w:rsidP="00CA7847">
            <w:pPr>
              <w:spacing w:after="0" w:line="240" w:lineRule="auto"/>
              <w:jc w:val="center"/>
              <w:rPr>
                <w:rFonts w:ascii="Times New Roman" w:eastAsia="Times New Roman" w:hAnsi="Times New Roman" w:cs="Times New Roman"/>
                <w:b/>
                <w:bCs/>
              </w:rPr>
            </w:pPr>
            <w:r w:rsidRPr="003E0678">
              <w:rPr>
                <w:rFonts w:ascii="Times New Roman" w:eastAsia="Times New Roman" w:hAnsi="Times New Roman" w:cs="Times New Roman"/>
                <w:b/>
                <w:bCs/>
              </w:rPr>
              <w:t>Кількість</w:t>
            </w:r>
          </w:p>
        </w:tc>
      </w:tr>
      <w:tr w:rsidR="001F2B29" w:rsidRPr="003E0678" w14:paraId="1B3DE6D2" w14:textId="77777777" w:rsidTr="00CA7847">
        <w:trPr>
          <w:trHeight w:val="571"/>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14:paraId="528E13BC" w14:textId="77777777" w:rsidR="001F2B29" w:rsidRPr="003E0678" w:rsidRDefault="001F2B29" w:rsidP="00CA7847">
            <w:pPr>
              <w:spacing w:after="0" w:line="240" w:lineRule="auto"/>
              <w:jc w:val="center"/>
              <w:rPr>
                <w:rFonts w:ascii="Times New Roman" w:eastAsia="Times New Roman" w:hAnsi="Times New Roman" w:cs="Times New Roman"/>
                <w:color w:val="000000"/>
                <w:lang w:eastAsia="uk-UA"/>
              </w:rPr>
            </w:pPr>
            <w:r w:rsidRPr="003E0678">
              <w:rPr>
                <w:rFonts w:ascii="Times New Roman" w:eastAsia="Times New Roman" w:hAnsi="Times New Roman" w:cs="Times New Roman"/>
                <w:color w:val="000000"/>
                <w:lang w:eastAsia="uk-UA"/>
              </w:rPr>
              <w:t>1</w:t>
            </w:r>
          </w:p>
        </w:tc>
        <w:tc>
          <w:tcPr>
            <w:tcW w:w="6193" w:type="dxa"/>
            <w:tcBorders>
              <w:top w:val="single" w:sz="4" w:space="0" w:color="auto"/>
              <w:left w:val="single" w:sz="4" w:space="0" w:color="auto"/>
              <w:bottom w:val="single" w:sz="4" w:space="0" w:color="auto"/>
              <w:right w:val="single" w:sz="4" w:space="0" w:color="auto"/>
            </w:tcBorders>
            <w:shd w:val="clear" w:color="auto" w:fill="FFFFFF"/>
            <w:vAlign w:val="center"/>
          </w:tcPr>
          <w:p w14:paraId="2F97E1D3" w14:textId="77777777" w:rsidR="001F2B29" w:rsidRPr="003E0678" w:rsidRDefault="001F2B29" w:rsidP="00CA7847">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Комплект обладнання для проведення </w:t>
            </w:r>
            <w:proofErr w:type="spellStart"/>
            <w:r>
              <w:rPr>
                <w:rFonts w:ascii="Times New Roman" w:eastAsia="Times New Roman" w:hAnsi="Times New Roman" w:cs="Times New Roman"/>
                <w:color w:val="000000"/>
                <w:sz w:val="24"/>
                <w:szCs w:val="24"/>
                <w:lang w:eastAsia="uk-UA"/>
              </w:rPr>
              <w:t>лапароскопічних</w:t>
            </w:r>
            <w:proofErr w:type="spellEnd"/>
            <w:r>
              <w:rPr>
                <w:rFonts w:ascii="Times New Roman" w:eastAsia="Times New Roman" w:hAnsi="Times New Roman" w:cs="Times New Roman"/>
                <w:color w:val="000000"/>
                <w:sz w:val="24"/>
                <w:szCs w:val="24"/>
                <w:lang w:eastAsia="uk-UA"/>
              </w:rPr>
              <w:t xml:space="preserve"> оперативних </w:t>
            </w:r>
            <w:proofErr w:type="spellStart"/>
            <w:r>
              <w:rPr>
                <w:rFonts w:ascii="Times New Roman" w:eastAsia="Times New Roman" w:hAnsi="Times New Roman" w:cs="Times New Roman"/>
                <w:color w:val="000000"/>
                <w:sz w:val="24"/>
                <w:szCs w:val="24"/>
                <w:lang w:eastAsia="uk-UA"/>
              </w:rPr>
              <w:t>втручань</w:t>
            </w:r>
            <w:proofErr w:type="spellEnd"/>
            <w:r>
              <w:rPr>
                <w:rFonts w:ascii="Times New Roman" w:eastAsia="Times New Roman" w:hAnsi="Times New Roman" w:cs="Times New Roman"/>
                <w:color w:val="000000"/>
                <w:sz w:val="24"/>
                <w:szCs w:val="24"/>
                <w:lang w:eastAsia="uk-UA"/>
              </w:rPr>
              <w:t xml:space="preserve"> з набором інструментів у складі:</w:t>
            </w:r>
          </w:p>
        </w:tc>
        <w:tc>
          <w:tcPr>
            <w:tcW w:w="1125" w:type="dxa"/>
            <w:tcBorders>
              <w:top w:val="single" w:sz="4" w:space="0" w:color="auto"/>
              <w:left w:val="single" w:sz="4" w:space="0" w:color="auto"/>
              <w:bottom w:val="single" w:sz="4" w:space="0" w:color="auto"/>
              <w:right w:val="single" w:sz="4" w:space="0" w:color="auto"/>
            </w:tcBorders>
            <w:vAlign w:val="center"/>
          </w:tcPr>
          <w:p w14:paraId="70BF1CEA" w14:textId="77777777" w:rsidR="001F2B29" w:rsidRPr="003E0678" w:rsidRDefault="001F2B29" w:rsidP="00CA7847">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комп.</w:t>
            </w:r>
          </w:p>
        </w:tc>
        <w:tc>
          <w:tcPr>
            <w:tcW w:w="1428" w:type="dxa"/>
            <w:tcBorders>
              <w:top w:val="single" w:sz="4" w:space="0" w:color="auto"/>
              <w:left w:val="single" w:sz="4" w:space="0" w:color="auto"/>
              <w:bottom w:val="single" w:sz="4" w:space="0" w:color="auto"/>
              <w:right w:val="single" w:sz="4" w:space="0" w:color="auto"/>
            </w:tcBorders>
            <w:vAlign w:val="center"/>
          </w:tcPr>
          <w:p w14:paraId="6EC51EDD" w14:textId="77777777" w:rsidR="001F2B29" w:rsidRPr="003E0678" w:rsidRDefault="001F2B29" w:rsidP="00CA7847">
            <w:pPr>
              <w:spacing w:after="0" w:line="240" w:lineRule="auto"/>
              <w:jc w:val="center"/>
              <w:rPr>
                <w:rFonts w:ascii="Times New Roman" w:eastAsia="Times New Roman" w:hAnsi="Times New Roman" w:cs="Times New Roman"/>
                <w:color w:val="000000"/>
                <w:lang w:eastAsia="uk-UA"/>
              </w:rPr>
            </w:pPr>
            <w:r w:rsidRPr="003E0678">
              <w:rPr>
                <w:rFonts w:ascii="Times New Roman" w:eastAsia="Times New Roman" w:hAnsi="Times New Roman" w:cs="Times New Roman"/>
                <w:color w:val="000000"/>
                <w:lang w:eastAsia="uk-UA"/>
              </w:rPr>
              <w:t>1</w:t>
            </w:r>
          </w:p>
        </w:tc>
      </w:tr>
    </w:tbl>
    <w:p w14:paraId="30CCB45F" w14:textId="77777777" w:rsidR="001F2B29" w:rsidRDefault="001F2B29" w:rsidP="001F2B29">
      <w:pPr>
        <w:spacing w:after="0" w:line="240" w:lineRule="auto"/>
        <w:jc w:val="center"/>
        <w:rPr>
          <w:rFonts w:ascii="Times New Roman" w:eastAsia="Times New Roman" w:hAnsi="Times New Roman" w:cs="Times New Roman"/>
          <w:b/>
        </w:rPr>
      </w:pPr>
    </w:p>
    <w:p w14:paraId="38306F30" w14:textId="77777777" w:rsidR="001F2B29" w:rsidRPr="003E0678" w:rsidRDefault="001F2B29" w:rsidP="001F2B29">
      <w:pPr>
        <w:spacing w:after="0" w:line="240" w:lineRule="auto"/>
        <w:jc w:val="right"/>
        <w:rPr>
          <w:rFonts w:ascii="Times New Roman" w:eastAsia="Times New Roman" w:hAnsi="Times New Roman" w:cs="Times New Roman"/>
          <w:b/>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388"/>
      </w:tblGrid>
      <w:tr w:rsidR="001F2B29" w:rsidRPr="00B30AF6" w14:paraId="73794125" w14:textId="77777777" w:rsidTr="00E5021A">
        <w:trPr>
          <w:trHeight w:val="935"/>
        </w:trPr>
        <w:tc>
          <w:tcPr>
            <w:tcW w:w="4962" w:type="dxa"/>
            <w:shd w:val="clear" w:color="auto" w:fill="auto"/>
            <w:tcMar>
              <w:left w:w="98" w:type="dxa"/>
            </w:tcMar>
          </w:tcPr>
          <w:p w14:paraId="352653A3" w14:textId="77777777" w:rsidR="001F2B29" w:rsidRPr="00B30AF6" w:rsidRDefault="001F2B29" w:rsidP="00CA7847">
            <w:pPr>
              <w:widowControl w:val="0"/>
              <w:spacing w:after="0" w:line="240" w:lineRule="auto"/>
              <w:jc w:val="center"/>
              <w:rPr>
                <w:rFonts w:ascii="Times New Roman" w:eastAsia="Times New Roman" w:hAnsi="Times New Roman" w:cs="Times New Roman"/>
                <w:b/>
                <w:sz w:val="24"/>
                <w:szCs w:val="24"/>
                <w:lang w:eastAsia="uk-UA"/>
              </w:rPr>
            </w:pPr>
            <w:r w:rsidRPr="00B30AF6">
              <w:rPr>
                <w:rFonts w:ascii="Times New Roman" w:eastAsia="Times New Roman" w:hAnsi="Times New Roman" w:cs="Times New Roman"/>
                <w:b/>
                <w:sz w:val="24"/>
                <w:szCs w:val="24"/>
                <w:lang w:eastAsia="uk-UA"/>
              </w:rPr>
              <w:t>Характеристики</w:t>
            </w:r>
          </w:p>
        </w:tc>
        <w:tc>
          <w:tcPr>
            <w:tcW w:w="4388" w:type="dxa"/>
            <w:shd w:val="clear" w:color="auto" w:fill="auto"/>
          </w:tcPr>
          <w:p w14:paraId="1A636DD5" w14:textId="77777777" w:rsidR="001F2B29" w:rsidRPr="00B30AF6" w:rsidRDefault="001F2B29" w:rsidP="00CA7847">
            <w:pPr>
              <w:widowControl w:val="0"/>
              <w:spacing w:after="0" w:line="240" w:lineRule="auto"/>
              <w:jc w:val="center"/>
              <w:rPr>
                <w:rFonts w:ascii="Times New Roman" w:eastAsia="Times New Roman" w:hAnsi="Times New Roman" w:cs="Times New Roman"/>
                <w:b/>
                <w:sz w:val="24"/>
                <w:szCs w:val="24"/>
                <w:lang w:eastAsia="uk-UA"/>
              </w:rPr>
            </w:pPr>
          </w:p>
        </w:tc>
      </w:tr>
      <w:tr w:rsidR="001F2B29" w:rsidRPr="00B30AF6" w14:paraId="31AC03C3" w14:textId="77777777" w:rsidTr="00E5021A">
        <w:trPr>
          <w:trHeight w:val="210"/>
        </w:trPr>
        <w:tc>
          <w:tcPr>
            <w:tcW w:w="4962" w:type="dxa"/>
            <w:shd w:val="clear" w:color="auto" w:fill="auto"/>
            <w:tcMar>
              <w:left w:w="98" w:type="dxa"/>
            </w:tcMar>
          </w:tcPr>
          <w:p w14:paraId="0DC50E33" w14:textId="77777777" w:rsidR="001F2B29" w:rsidRPr="00B30AF6" w:rsidRDefault="001F2B29" w:rsidP="00CA7847">
            <w:pPr>
              <w:widowControl w:val="0"/>
              <w:spacing w:after="0" w:line="240" w:lineRule="auto"/>
              <w:rPr>
                <w:rFonts w:ascii="Times New Roman" w:eastAsia="Times New Roman" w:hAnsi="Times New Roman" w:cs="Times New Roman"/>
                <w:b/>
                <w:sz w:val="24"/>
                <w:szCs w:val="24"/>
                <w:lang w:eastAsia="uk-UA"/>
              </w:rPr>
            </w:pPr>
            <w:bookmarkStart w:id="7" w:name="_gjdgxs" w:colFirst="0" w:colLast="0"/>
            <w:bookmarkEnd w:id="7"/>
            <w:r w:rsidRPr="00B30AF6">
              <w:rPr>
                <w:rFonts w:ascii="Times New Roman" w:eastAsia="Times New Roman" w:hAnsi="Times New Roman" w:cs="Times New Roman"/>
                <w:b/>
                <w:sz w:val="24"/>
                <w:szCs w:val="24"/>
                <w:lang w:eastAsia="uk-UA"/>
              </w:rPr>
              <w:t>Блок керування камерою FULL HD  та головка камери 1 од</w:t>
            </w:r>
          </w:p>
        </w:tc>
        <w:tc>
          <w:tcPr>
            <w:tcW w:w="4388" w:type="dxa"/>
            <w:shd w:val="clear" w:color="auto" w:fill="auto"/>
            <w:tcMar>
              <w:left w:w="98" w:type="dxa"/>
            </w:tcMar>
          </w:tcPr>
          <w:p w14:paraId="5BBE616A" w14:textId="77777777" w:rsidR="001F2B29" w:rsidRPr="003846E5" w:rsidRDefault="001F2B29" w:rsidP="00CA7847">
            <w:pPr>
              <w:pStyle w:val="aa"/>
              <w:ind w:left="192"/>
              <w:rPr>
                <w:rFonts w:cs="Mangal"/>
                <w:color w:val="000000"/>
                <w:kern w:val="1"/>
                <w:sz w:val="22"/>
                <w:szCs w:val="22"/>
                <w:lang w:eastAsia="ar-SA" w:bidi="hi-IN"/>
              </w:rPr>
            </w:pPr>
          </w:p>
        </w:tc>
      </w:tr>
      <w:tr w:rsidR="001F2B29" w:rsidRPr="00B30AF6" w14:paraId="24212E86" w14:textId="77777777" w:rsidTr="00E5021A">
        <w:trPr>
          <w:trHeight w:val="210"/>
        </w:trPr>
        <w:tc>
          <w:tcPr>
            <w:tcW w:w="4962" w:type="dxa"/>
            <w:tcMar>
              <w:left w:w="98" w:type="dxa"/>
            </w:tcMar>
          </w:tcPr>
          <w:p w14:paraId="2F192B07" w14:textId="77777777" w:rsidR="001F2B29" w:rsidRPr="00B30AF6" w:rsidRDefault="001F2B29" w:rsidP="00CA7847">
            <w:pPr>
              <w:widowControl w:val="0"/>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Призначений для підключення до блоку керування що в результаті дає камеру на основі технології CMOS (КМОН-матриці) і забезпечує вбудовану роздільну здатність зображення у форматі </w:t>
            </w:r>
            <w:proofErr w:type="spellStart"/>
            <w:r w:rsidRPr="00B30AF6">
              <w:rPr>
                <w:rFonts w:ascii="Times New Roman" w:eastAsia="Times New Roman" w:hAnsi="Times New Roman" w:cs="Times New Roman"/>
                <w:sz w:val="24"/>
                <w:szCs w:val="24"/>
                <w:lang w:eastAsia="uk-UA"/>
              </w:rPr>
              <w:t>Full</w:t>
            </w:r>
            <w:proofErr w:type="spellEnd"/>
            <w:r w:rsidRPr="00B30AF6">
              <w:rPr>
                <w:rFonts w:ascii="Times New Roman" w:eastAsia="Times New Roman" w:hAnsi="Times New Roman" w:cs="Times New Roman"/>
                <w:sz w:val="24"/>
                <w:szCs w:val="24"/>
                <w:lang w:eastAsia="uk-UA"/>
              </w:rPr>
              <w:t xml:space="preserve"> HD шляхом прогресивного сканування (1080p).</w:t>
            </w:r>
          </w:p>
        </w:tc>
        <w:tc>
          <w:tcPr>
            <w:tcW w:w="4388" w:type="dxa"/>
            <w:tcMar>
              <w:left w:w="98" w:type="dxa"/>
            </w:tcMar>
          </w:tcPr>
          <w:p w14:paraId="7394878D" w14:textId="77777777" w:rsidR="001F2B29" w:rsidRPr="00B30AF6" w:rsidRDefault="001F2B29" w:rsidP="00CA7847">
            <w:pPr>
              <w:widowControl w:val="0"/>
              <w:spacing w:after="0" w:line="240" w:lineRule="auto"/>
              <w:jc w:val="center"/>
              <w:rPr>
                <w:rFonts w:ascii="Times New Roman" w:eastAsia="Times New Roman" w:hAnsi="Times New Roman" w:cs="Times New Roman"/>
                <w:sz w:val="24"/>
                <w:szCs w:val="24"/>
                <w:lang w:eastAsia="uk-UA"/>
              </w:rPr>
            </w:pPr>
          </w:p>
        </w:tc>
      </w:tr>
      <w:tr w:rsidR="001F2B29" w:rsidRPr="00B30AF6" w14:paraId="79FE714B" w14:textId="77777777" w:rsidTr="00E5021A">
        <w:trPr>
          <w:trHeight w:val="210"/>
        </w:trPr>
        <w:tc>
          <w:tcPr>
            <w:tcW w:w="4962" w:type="dxa"/>
            <w:tcMar>
              <w:left w:w="98" w:type="dxa"/>
            </w:tcMar>
          </w:tcPr>
          <w:p w14:paraId="28029FBA" w14:textId="77777777" w:rsidR="001F2B29" w:rsidRPr="00B30AF6" w:rsidRDefault="001F2B29" w:rsidP="00CA7847">
            <w:pPr>
              <w:widowControl w:val="0"/>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На головці камери повинно бути не </w:t>
            </w:r>
            <w:proofErr w:type="spellStart"/>
            <w:r w:rsidRPr="00B30AF6">
              <w:rPr>
                <w:rFonts w:ascii="Times New Roman" w:eastAsia="Times New Roman" w:hAnsi="Times New Roman" w:cs="Times New Roman"/>
                <w:sz w:val="24"/>
                <w:szCs w:val="24"/>
                <w:lang w:eastAsia="uk-UA"/>
              </w:rPr>
              <w:t>меньше</w:t>
            </w:r>
            <w:proofErr w:type="spellEnd"/>
            <w:r w:rsidRPr="00B30AF6">
              <w:rPr>
                <w:rFonts w:ascii="Times New Roman" w:eastAsia="Times New Roman" w:hAnsi="Times New Roman" w:cs="Times New Roman"/>
                <w:sz w:val="24"/>
                <w:szCs w:val="24"/>
                <w:lang w:eastAsia="uk-UA"/>
              </w:rPr>
              <w:t xml:space="preserve"> ніж три програмовані кнопки управління, які можна використовувати для керування відображенням зображень, запису зображень чи відеозаписів або для навігації та зміни налаштувань у меню конфігурації блоку керування.</w:t>
            </w:r>
          </w:p>
        </w:tc>
        <w:tc>
          <w:tcPr>
            <w:tcW w:w="4388" w:type="dxa"/>
            <w:tcMar>
              <w:left w:w="98" w:type="dxa"/>
            </w:tcMar>
          </w:tcPr>
          <w:p w14:paraId="07B65C45" w14:textId="77777777" w:rsidR="001F2B29" w:rsidRPr="00B30AF6" w:rsidRDefault="001F2B29" w:rsidP="00CA7847">
            <w:pPr>
              <w:widowControl w:val="0"/>
              <w:spacing w:after="0" w:line="240" w:lineRule="auto"/>
              <w:jc w:val="center"/>
              <w:rPr>
                <w:rFonts w:ascii="Times New Roman" w:eastAsia="Times New Roman" w:hAnsi="Times New Roman" w:cs="Times New Roman"/>
                <w:sz w:val="24"/>
                <w:szCs w:val="24"/>
                <w:lang w:eastAsia="uk-UA"/>
              </w:rPr>
            </w:pPr>
          </w:p>
        </w:tc>
      </w:tr>
      <w:tr w:rsidR="001F2B29" w:rsidRPr="00B30AF6" w14:paraId="5675361F" w14:textId="77777777" w:rsidTr="00E5021A">
        <w:trPr>
          <w:trHeight w:val="473"/>
        </w:trPr>
        <w:tc>
          <w:tcPr>
            <w:tcW w:w="4962" w:type="dxa"/>
            <w:tcMar>
              <w:left w:w="98" w:type="dxa"/>
            </w:tcMar>
          </w:tcPr>
          <w:p w14:paraId="314D4D39" w14:textId="77777777" w:rsidR="001F2B29" w:rsidRPr="00B30AF6" w:rsidRDefault="001F2B29" w:rsidP="00CA7847">
            <w:pPr>
              <w:widowControl w:val="0"/>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Датчик зображень 1/3 "CMOS, прогресивне сканування</w:t>
            </w:r>
          </w:p>
        </w:tc>
        <w:tc>
          <w:tcPr>
            <w:tcW w:w="4388" w:type="dxa"/>
            <w:tcMar>
              <w:left w:w="98" w:type="dxa"/>
            </w:tcMar>
          </w:tcPr>
          <w:p w14:paraId="7D984AA9" w14:textId="77777777" w:rsidR="001F2B29" w:rsidRPr="00B30AF6" w:rsidRDefault="001F2B29" w:rsidP="00CA7847">
            <w:pPr>
              <w:widowControl w:val="0"/>
              <w:spacing w:after="0" w:line="240" w:lineRule="auto"/>
              <w:jc w:val="center"/>
              <w:rPr>
                <w:rFonts w:ascii="Times New Roman" w:eastAsia="Times New Roman" w:hAnsi="Times New Roman" w:cs="Times New Roman"/>
                <w:sz w:val="24"/>
                <w:szCs w:val="24"/>
                <w:lang w:eastAsia="uk-UA"/>
              </w:rPr>
            </w:pPr>
          </w:p>
        </w:tc>
      </w:tr>
      <w:tr w:rsidR="001F2B29" w:rsidRPr="00B30AF6" w14:paraId="6514D4CA" w14:textId="77777777" w:rsidTr="00E5021A">
        <w:trPr>
          <w:trHeight w:val="210"/>
        </w:trPr>
        <w:tc>
          <w:tcPr>
            <w:tcW w:w="4962" w:type="dxa"/>
            <w:tcMar>
              <w:left w:w="98" w:type="dxa"/>
            </w:tcMar>
          </w:tcPr>
          <w:p w14:paraId="69AA1F7F" w14:textId="77777777" w:rsidR="001F2B29" w:rsidRPr="00B30AF6" w:rsidRDefault="001F2B29" w:rsidP="00CA7847">
            <w:pPr>
              <w:widowControl w:val="0"/>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Роздільна здатність 1920 x 1080 пікселів</w:t>
            </w:r>
          </w:p>
        </w:tc>
        <w:tc>
          <w:tcPr>
            <w:tcW w:w="4388" w:type="dxa"/>
            <w:tcMar>
              <w:left w:w="98" w:type="dxa"/>
            </w:tcMar>
          </w:tcPr>
          <w:p w14:paraId="3E873BFB" w14:textId="77777777" w:rsidR="001F2B29" w:rsidRPr="00B30AF6" w:rsidRDefault="001F2B29" w:rsidP="00CA7847">
            <w:pPr>
              <w:spacing w:after="0" w:line="240" w:lineRule="auto"/>
              <w:jc w:val="center"/>
              <w:rPr>
                <w:rFonts w:ascii="Times New Roman" w:eastAsia="Times New Roman" w:hAnsi="Times New Roman" w:cs="Times New Roman"/>
                <w:sz w:val="24"/>
                <w:szCs w:val="24"/>
                <w:lang w:eastAsia="uk-UA"/>
              </w:rPr>
            </w:pPr>
          </w:p>
        </w:tc>
      </w:tr>
      <w:tr w:rsidR="001F2B29" w:rsidRPr="00B30AF6" w14:paraId="0BAC5B29" w14:textId="77777777" w:rsidTr="00E5021A">
        <w:trPr>
          <w:trHeight w:val="210"/>
        </w:trPr>
        <w:tc>
          <w:tcPr>
            <w:tcW w:w="4962" w:type="dxa"/>
            <w:tcMar>
              <w:left w:w="98" w:type="dxa"/>
            </w:tcMar>
          </w:tcPr>
          <w:p w14:paraId="6B342398" w14:textId="77777777" w:rsidR="001F2B29" w:rsidRPr="00B30AF6" w:rsidRDefault="001F2B29" w:rsidP="00CA7847">
            <w:pPr>
              <w:widowControl w:val="0"/>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Довжина кабелю камери до 3,5 м</w:t>
            </w:r>
          </w:p>
        </w:tc>
        <w:tc>
          <w:tcPr>
            <w:tcW w:w="4388" w:type="dxa"/>
            <w:tcMar>
              <w:left w:w="98" w:type="dxa"/>
            </w:tcMar>
          </w:tcPr>
          <w:p w14:paraId="4A4672BB" w14:textId="77777777" w:rsidR="001F2B29" w:rsidRPr="00B30AF6" w:rsidRDefault="001F2B29" w:rsidP="00CA7847">
            <w:pPr>
              <w:widowControl w:val="0"/>
              <w:spacing w:after="0" w:line="240" w:lineRule="auto"/>
              <w:jc w:val="center"/>
              <w:rPr>
                <w:rFonts w:ascii="Times New Roman" w:eastAsia="Times New Roman" w:hAnsi="Times New Roman" w:cs="Times New Roman"/>
                <w:sz w:val="24"/>
                <w:szCs w:val="24"/>
                <w:lang w:eastAsia="uk-UA"/>
              </w:rPr>
            </w:pPr>
          </w:p>
        </w:tc>
      </w:tr>
      <w:tr w:rsidR="001F2B29" w:rsidRPr="00B30AF6" w14:paraId="3D880B96" w14:textId="77777777" w:rsidTr="00E5021A">
        <w:trPr>
          <w:trHeight w:val="566"/>
        </w:trPr>
        <w:tc>
          <w:tcPr>
            <w:tcW w:w="4962" w:type="dxa"/>
            <w:tcMar>
              <w:left w:w="98" w:type="dxa"/>
            </w:tcMar>
          </w:tcPr>
          <w:p w14:paraId="6E31E498"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Наявність  механізму від ненавмисного відкриття затвору окуляра</w:t>
            </w:r>
          </w:p>
        </w:tc>
        <w:tc>
          <w:tcPr>
            <w:tcW w:w="4388" w:type="dxa"/>
            <w:tcMar>
              <w:left w:w="98" w:type="dxa"/>
            </w:tcMar>
          </w:tcPr>
          <w:p w14:paraId="0B1B9DF9"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758F909E" w14:textId="77777777" w:rsidTr="00E5021A">
        <w:trPr>
          <w:trHeight w:val="197"/>
        </w:trPr>
        <w:tc>
          <w:tcPr>
            <w:tcW w:w="4962" w:type="dxa"/>
            <w:tcMar>
              <w:left w:w="98" w:type="dxa"/>
            </w:tcMar>
          </w:tcPr>
          <w:p w14:paraId="273140D3"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Фокусна відстань 14,25 - 28 мм.</w:t>
            </w:r>
          </w:p>
        </w:tc>
        <w:tc>
          <w:tcPr>
            <w:tcW w:w="4388" w:type="dxa"/>
            <w:tcMar>
              <w:left w:w="98" w:type="dxa"/>
            </w:tcMar>
          </w:tcPr>
          <w:p w14:paraId="2790B57F"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3D56D8AD" w14:textId="77777777" w:rsidTr="00E5021A">
        <w:trPr>
          <w:trHeight w:val="197"/>
        </w:trPr>
        <w:tc>
          <w:tcPr>
            <w:tcW w:w="4962" w:type="dxa"/>
            <w:tcMar>
              <w:left w:w="98" w:type="dxa"/>
            </w:tcMar>
          </w:tcPr>
          <w:p w14:paraId="1FABE22E"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регулювання фокусування та збільшення зображення</w:t>
            </w:r>
          </w:p>
        </w:tc>
        <w:tc>
          <w:tcPr>
            <w:tcW w:w="4388" w:type="dxa"/>
            <w:tcMar>
              <w:left w:w="98" w:type="dxa"/>
            </w:tcMar>
          </w:tcPr>
          <w:p w14:paraId="2010BE07"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7AEC042F" w14:textId="77777777" w:rsidTr="00E5021A">
        <w:trPr>
          <w:trHeight w:val="197"/>
        </w:trPr>
        <w:tc>
          <w:tcPr>
            <w:tcW w:w="4962" w:type="dxa"/>
            <w:tcMar>
              <w:left w:w="98" w:type="dxa"/>
            </w:tcMar>
          </w:tcPr>
          <w:p w14:paraId="47C33F49"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Наявність автоматичного фокусування</w:t>
            </w:r>
          </w:p>
        </w:tc>
        <w:tc>
          <w:tcPr>
            <w:tcW w:w="4388" w:type="dxa"/>
            <w:tcMar>
              <w:left w:w="98" w:type="dxa"/>
            </w:tcMar>
          </w:tcPr>
          <w:p w14:paraId="285FB694"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3DF85532" w14:textId="77777777" w:rsidTr="00E5021A">
        <w:trPr>
          <w:trHeight w:val="197"/>
        </w:trPr>
        <w:tc>
          <w:tcPr>
            <w:tcW w:w="4962" w:type="dxa"/>
            <w:tcMar>
              <w:left w:w="98" w:type="dxa"/>
            </w:tcMar>
          </w:tcPr>
          <w:p w14:paraId="4B6976A9"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Вага без кабелю не більше 210 г.</w:t>
            </w:r>
          </w:p>
        </w:tc>
        <w:tc>
          <w:tcPr>
            <w:tcW w:w="4388" w:type="dxa"/>
            <w:tcMar>
              <w:left w:w="98" w:type="dxa"/>
            </w:tcMar>
          </w:tcPr>
          <w:p w14:paraId="27FA0757"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2AD0DF7F" w14:textId="77777777" w:rsidTr="00E5021A">
        <w:trPr>
          <w:trHeight w:val="197"/>
        </w:trPr>
        <w:tc>
          <w:tcPr>
            <w:tcW w:w="4962" w:type="dxa"/>
            <w:tcMar>
              <w:left w:w="98" w:type="dxa"/>
            </w:tcMar>
          </w:tcPr>
          <w:p w14:paraId="7AE928AA"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низькотемпературної стерилізації </w:t>
            </w:r>
          </w:p>
        </w:tc>
        <w:tc>
          <w:tcPr>
            <w:tcW w:w="4388" w:type="dxa"/>
            <w:tcMar>
              <w:left w:w="98" w:type="dxa"/>
            </w:tcMar>
          </w:tcPr>
          <w:p w14:paraId="5DCA093A"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45BB7D54" w14:textId="77777777" w:rsidTr="00E5021A">
        <w:trPr>
          <w:trHeight w:val="197"/>
        </w:trPr>
        <w:tc>
          <w:tcPr>
            <w:tcW w:w="4962" w:type="dxa"/>
            <w:tcMar>
              <w:left w:w="98" w:type="dxa"/>
            </w:tcMar>
          </w:tcPr>
          <w:p w14:paraId="2A1AD46B"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повного занурення у рідину</w:t>
            </w:r>
          </w:p>
        </w:tc>
        <w:tc>
          <w:tcPr>
            <w:tcW w:w="4388" w:type="dxa"/>
            <w:tcMar>
              <w:left w:w="98" w:type="dxa"/>
            </w:tcMar>
          </w:tcPr>
          <w:p w14:paraId="6253D912"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340DC621" w14:textId="77777777" w:rsidTr="00E5021A">
        <w:trPr>
          <w:trHeight w:val="197"/>
        </w:trPr>
        <w:tc>
          <w:tcPr>
            <w:tcW w:w="4962" w:type="dxa"/>
            <w:tcMar>
              <w:left w:w="98" w:type="dxa"/>
            </w:tcMar>
          </w:tcPr>
          <w:p w14:paraId="44C3C7AC"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Робоча частина згідно з IEC 60601-1  CF</w:t>
            </w:r>
          </w:p>
        </w:tc>
        <w:tc>
          <w:tcPr>
            <w:tcW w:w="4388" w:type="dxa"/>
            <w:tcMar>
              <w:left w:w="98" w:type="dxa"/>
            </w:tcMar>
          </w:tcPr>
          <w:p w14:paraId="25CFE841"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72DF5454" w14:textId="77777777" w:rsidTr="00E5021A">
        <w:trPr>
          <w:trHeight w:val="197"/>
        </w:trPr>
        <w:tc>
          <w:tcPr>
            <w:tcW w:w="4962" w:type="dxa"/>
            <w:tcMar>
              <w:left w:w="98" w:type="dxa"/>
            </w:tcMar>
          </w:tcPr>
          <w:p w14:paraId="0F76A287"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Ступінь захисту IP X7</w:t>
            </w:r>
          </w:p>
        </w:tc>
        <w:tc>
          <w:tcPr>
            <w:tcW w:w="4388" w:type="dxa"/>
            <w:tcMar>
              <w:left w:w="98" w:type="dxa"/>
            </w:tcMar>
          </w:tcPr>
          <w:p w14:paraId="5545D3E8"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0C9D4651" w14:textId="77777777" w:rsidTr="00E5021A">
        <w:trPr>
          <w:trHeight w:val="197"/>
        </w:trPr>
        <w:tc>
          <w:tcPr>
            <w:tcW w:w="4962" w:type="dxa"/>
            <w:tcMar>
              <w:left w:w="98" w:type="dxa"/>
            </w:tcMar>
          </w:tcPr>
          <w:p w14:paraId="7CB30DAD"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lastRenderedPageBreak/>
              <w:t>Класифікація відповідно до Директиви 93/42/ЄЕС. Медичне обладнання класу I</w:t>
            </w:r>
          </w:p>
        </w:tc>
        <w:tc>
          <w:tcPr>
            <w:tcW w:w="4388" w:type="dxa"/>
            <w:tcMar>
              <w:left w:w="98" w:type="dxa"/>
            </w:tcMar>
          </w:tcPr>
          <w:p w14:paraId="7C20AD17"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7A8CE916" w14:textId="77777777" w:rsidTr="00E5021A">
        <w:trPr>
          <w:trHeight w:val="197"/>
        </w:trPr>
        <w:tc>
          <w:tcPr>
            <w:tcW w:w="4962" w:type="dxa"/>
            <w:tcMar>
              <w:left w:w="98" w:type="dxa"/>
            </w:tcMar>
          </w:tcPr>
          <w:p w14:paraId="089F47C1"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Призначений для підключення </w:t>
            </w:r>
            <w:proofErr w:type="spellStart"/>
            <w:r w:rsidRPr="00B30AF6">
              <w:rPr>
                <w:rFonts w:ascii="Times New Roman" w:eastAsia="Times New Roman" w:hAnsi="Times New Roman" w:cs="Times New Roman"/>
                <w:sz w:val="24"/>
                <w:szCs w:val="24"/>
                <w:lang w:eastAsia="uk-UA"/>
              </w:rPr>
              <w:t>головкі</w:t>
            </w:r>
            <w:proofErr w:type="spellEnd"/>
            <w:r w:rsidRPr="00B30AF6">
              <w:rPr>
                <w:rFonts w:ascii="Times New Roman" w:eastAsia="Times New Roman" w:hAnsi="Times New Roman" w:cs="Times New Roman"/>
                <w:sz w:val="24"/>
                <w:szCs w:val="24"/>
                <w:lang w:eastAsia="uk-UA"/>
              </w:rPr>
              <w:t xml:space="preserve"> камери що в результаті дає камеру на основі технології CMOS (КМОН-матриці) і забезпечує вбудовану роздільну здатність зображення у форматі </w:t>
            </w:r>
            <w:proofErr w:type="spellStart"/>
            <w:r w:rsidRPr="00B30AF6">
              <w:rPr>
                <w:rFonts w:ascii="Times New Roman" w:eastAsia="Times New Roman" w:hAnsi="Times New Roman" w:cs="Times New Roman"/>
                <w:sz w:val="24"/>
                <w:szCs w:val="24"/>
                <w:lang w:eastAsia="uk-UA"/>
              </w:rPr>
              <w:t>Full</w:t>
            </w:r>
            <w:proofErr w:type="spellEnd"/>
            <w:r w:rsidRPr="00B30AF6">
              <w:rPr>
                <w:rFonts w:ascii="Times New Roman" w:eastAsia="Times New Roman" w:hAnsi="Times New Roman" w:cs="Times New Roman"/>
                <w:sz w:val="24"/>
                <w:szCs w:val="24"/>
                <w:lang w:eastAsia="uk-UA"/>
              </w:rPr>
              <w:t xml:space="preserve"> HD шляхом прогресивного сканування (1080p). Можливість створювати та зберігати фото та відеозаписи на USB флеш-накопичувачі та на зовнішні записуючи пристрої</w:t>
            </w:r>
          </w:p>
        </w:tc>
        <w:tc>
          <w:tcPr>
            <w:tcW w:w="4388" w:type="dxa"/>
            <w:tcMar>
              <w:left w:w="98" w:type="dxa"/>
            </w:tcMar>
          </w:tcPr>
          <w:p w14:paraId="61905EAC"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0A9E110D" w14:textId="77777777" w:rsidTr="00E5021A">
        <w:trPr>
          <w:trHeight w:val="197"/>
        </w:trPr>
        <w:tc>
          <w:tcPr>
            <w:tcW w:w="4962" w:type="dxa"/>
            <w:tcMar>
              <w:left w:w="98" w:type="dxa"/>
            </w:tcMar>
          </w:tcPr>
          <w:p w14:paraId="0AD6F3D2" w14:textId="77777777" w:rsidR="001F2B29" w:rsidRPr="00B30AF6" w:rsidRDefault="001F2B29" w:rsidP="00CA7847">
            <w:pPr>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підключення джерела світла та керування ним за допомогою головки камери</w:t>
            </w:r>
          </w:p>
        </w:tc>
        <w:tc>
          <w:tcPr>
            <w:tcW w:w="4388" w:type="dxa"/>
            <w:tcMar>
              <w:left w:w="98" w:type="dxa"/>
            </w:tcMar>
          </w:tcPr>
          <w:p w14:paraId="73547875" w14:textId="77777777" w:rsidR="001F2B29" w:rsidRPr="00B30AF6" w:rsidRDefault="001F2B29" w:rsidP="00CA7847">
            <w:pPr>
              <w:spacing w:after="0" w:line="240" w:lineRule="auto"/>
              <w:jc w:val="center"/>
              <w:rPr>
                <w:rFonts w:ascii="Times New Roman" w:eastAsia="Times New Roman" w:hAnsi="Times New Roman" w:cs="Times New Roman"/>
                <w:sz w:val="24"/>
                <w:szCs w:val="24"/>
                <w:lang w:eastAsia="uk-UA"/>
              </w:rPr>
            </w:pPr>
          </w:p>
        </w:tc>
      </w:tr>
      <w:tr w:rsidR="001F2B29" w:rsidRPr="00B30AF6" w14:paraId="313FA0B1" w14:textId="77777777" w:rsidTr="00E5021A">
        <w:trPr>
          <w:trHeight w:val="135"/>
        </w:trPr>
        <w:tc>
          <w:tcPr>
            <w:tcW w:w="4962" w:type="dxa"/>
            <w:tcMar>
              <w:left w:w="98" w:type="dxa"/>
            </w:tcMar>
          </w:tcPr>
          <w:p w14:paraId="6D00CC9A"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використання з різними головками камер</w:t>
            </w:r>
          </w:p>
        </w:tc>
        <w:tc>
          <w:tcPr>
            <w:tcW w:w="4388" w:type="dxa"/>
            <w:tcMar>
              <w:left w:w="98" w:type="dxa"/>
            </w:tcMar>
          </w:tcPr>
          <w:p w14:paraId="52B62894"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05548FF0" w14:textId="77777777" w:rsidTr="00E5021A">
        <w:trPr>
          <w:trHeight w:val="135"/>
        </w:trPr>
        <w:tc>
          <w:tcPr>
            <w:tcW w:w="4962" w:type="dxa"/>
            <w:tcMar>
              <w:left w:w="98" w:type="dxa"/>
            </w:tcMar>
          </w:tcPr>
          <w:p w14:paraId="7104617E"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підключення декількох моніторів </w:t>
            </w:r>
          </w:p>
        </w:tc>
        <w:tc>
          <w:tcPr>
            <w:tcW w:w="4388" w:type="dxa"/>
            <w:tcMar>
              <w:left w:w="98" w:type="dxa"/>
            </w:tcMar>
          </w:tcPr>
          <w:p w14:paraId="501D0BA5"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610471CD" w14:textId="77777777" w:rsidTr="00E5021A">
        <w:trPr>
          <w:trHeight w:val="135"/>
        </w:trPr>
        <w:tc>
          <w:tcPr>
            <w:tcW w:w="4962" w:type="dxa"/>
            <w:tcMar>
              <w:left w:w="98" w:type="dxa"/>
            </w:tcMar>
          </w:tcPr>
          <w:p w14:paraId="1822993F"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підключення клавіатури</w:t>
            </w:r>
          </w:p>
        </w:tc>
        <w:tc>
          <w:tcPr>
            <w:tcW w:w="4388" w:type="dxa"/>
            <w:tcMar>
              <w:left w:w="98" w:type="dxa"/>
            </w:tcMar>
          </w:tcPr>
          <w:p w14:paraId="025DBC10"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489DD035" w14:textId="77777777" w:rsidTr="00E5021A">
        <w:trPr>
          <w:trHeight w:val="111"/>
        </w:trPr>
        <w:tc>
          <w:tcPr>
            <w:tcW w:w="4962" w:type="dxa"/>
            <w:tcMar>
              <w:left w:w="98" w:type="dxa"/>
            </w:tcMar>
          </w:tcPr>
          <w:p w14:paraId="028EA3F7"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підключення ножного (педального) перемикача</w:t>
            </w:r>
          </w:p>
        </w:tc>
        <w:tc>
          <w:tcPr>
            <w:tcW w:w="4388" w:type="dxa"/>
            <w:tcMar>
              <w:left w:w="98" w:type="dxa"/>
            </w:tcMar>
          </w:tcPr>
          <w:p w14:paraId="3534E0B8"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4ADBA8FB" w14:textId="77777777" w:rsidTr="00E5021A">
        <w:trPr>
          <w:trHeight w:val="150"/>
        </w:trPr>
        <w:tc>
          <w:tcPr>
            <w:tcW w:w="4962" w:type="dxa"/>
            <w:tcMar>
              <w:left w:w="98" w:type="dxa"/>
            </w:tcMar>
          </w:tcPr>
          <w:p w14:paraId="6949582B"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підключення записуючого пристрою</w:t>
            </w:r>
          </w:p>
        </w:tc>
        <w:tc>
          <w:tcPr>
            <w:tcW w:w="4388" w:type="dxa"/>
            <w:tcMar>
              <w:left w:w="98" w:type="dxa"/>
            </w:tcMar>
          </w:tcPr>
          <w:p w14:paraId="3DC85E6F"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2FE6B8E0" w14:textId="77777777" w:rsidTr="00E5021A">
        <w:trPr>
          <w:trHeight w:val="135"/>
        </w:trPr>
        <w:tc>
          <w:tcPr>
            <w:tcW w:w="4962" w:type="dxa"/>
            <w:tcMar>
              <w:left w:w="98" w:type="dxa"/>
            </w:tcMar>
          </w:tcPr>
          <w:p w14:paraId="67EE8B29"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внесення даних пацієнта </w:t>
            </w:r>
          </w:p>
        </w:tc>
        <w:tc>
          <w:tcPr>
            <w:tcW w:w="4388" w:type="dxa"/>
            <w:tcMar>
              <w:left w:w="98" w:type="dxa"/>
            </w:tcMar>
          </w:tcPr>
          <w:p w14:paraId="455D85E7"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70FEFC22" w14:textId="77777777" w:rsidTr="00E5021A">
        <w:trPr>
          <w:trHeight w:val="135"/>
        </w:trPr>
        <w:tc>
          <w:tcPr>
            <w:tcW w:w="4962" w:type="dxa"/>
            <w:tcMar>
              <w:left w:w="98" w:type="dxa"/>
            </w:tcMar>
          </w:tcPr>
          <w:p w14:paraId="414F2791"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вибору режимів </w:t>
            </w:r>
            <w:proofErr w:type="spellStart"/>
            <w:r w:rsidRPr="00B30AF6">
              <w:rPr>
                <w:rFonts w:ascii="Times New Roman" w:eastAsia="Times New Roman" w:hAnsi="Times New Roman" w:cs="Times New Roman"/>
                <w:sz w:val="24"/>
                <w:szCs w:val="24"/>
                <w:lang w:eastAsia="uk-UA"/>
              </w:rPr>
              <w:t>спеціалізіції</w:t>
            </w:r>
            <w:proofErr w:type="spellEnd"/>
            <w:r w:rsidRPr="00B30AF6">
              <w:rPr>
                <w:rFonts w:ascii="Times New Roman" w:eastAsia="Times New Roman" w:hAnsi="Times New Roman" w:cs="Times New Roman"/>
                <w:sz w:val="24"/>
                <w:szCs w:val="24"/>
                <w:lang w:eastAsia="uk-UA"/>
              </w:rPr>
              <w:t xml:space="preserve"> </w:t>
            </w:r>
          </w:p>
          <w:p w14:paraId="14ADB660"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 -</w:t>
            </w:r>
            <w:proofErr w:type="spellStart"/>
            <w:r w:rsidRPr="00B30AF6">
              <w:rPr>
                <w:rFonts w:ascii="Times New Roman" w:eastAsia="Times New Roman" w:hAnsi="Times New Roman" w:cs="Times New Roman"/>
                <w:sz w:val="24"/>
                <w:szCs w:val="24"/>
                <w:lang w:eastAsia="uk-UA"/>
              </w:rPr>
              <w:t>Лапароскопія</w:t>
            </w:r>
            <w:proofErr w:type="spellEnd"/>
          </w:p>
          <w:p w14:paraId="673A4C67"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-Урологія</w:t>
            </w:r>
          </w:p>
          <w:p w14:paraId="4291E8DB"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w:t>
            </w:r>
            <w:proofErr w:type="spellStart"/>
            <w:r w:rsidRPr="00B30AF6">
              <w:rPr>
                <w:rFonts w:ascii="Times New Roman" w:eastAsia="Times New Roman" w:hAnsi="Times New Roman" w:cs="Times New Roman"/>
                <w:sz w:val="24"/>
                <w:szCs w:val="24"/>
                <w:lang w:eastAsia="uk-UA"/>
              </w:rPr>
              <w:t>Фіброскоп</w:t>
            </w:r>
            <w:proofErr w:type="spellEnd"/>
            <w:r w:rsidRPr="00B30AF6">
              <w:rPr>
                <w:rFonts w:ascii="Times New Roman" w:eastAsia="Times New Roman" w:hAnsi="Times New Roman" w:cs="Times New Roman"/>
                <w:sz w:val="24"/>
                <w:szCs w:val="24"/>
                <w:lang w:eastAsia="uk-UA"/>
              </w:rPr>
              <w:t xml:space="preserve"> урологічний</w:t>
            </w:r>
          </w:p>
          <w:p w14:paraId="729EE070"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-Гінекологія</w:t>
            </w:r>
          </w:p>
          <w:p w14:paraId="54152272"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w:t>
            </w:r>
            <w:proofErr w:type="spellStart"/>
            <w:r w:rsidRPr="00B30AF6">
              <w:rPr>
                <w:rFonts w:ascii="Times New Roman" w:eastAsia="Times New Roman" w:hAnsi="Times New Roman" w:cs="Times New Roman"/>
                <w:sz w:val="24"/>
                <w:szCs w:val="24"/>
                <w:lang w:eastAsia="uk-UA"/>
              </w:rPr>
              <w:t>Фіброскоп</w:t>
            </w:r>
            <w:proofErr w:type="spellEnd"/>
            <w:r w:rsidRPr="00B30AF6">
              <w:rPr>
                <w:rFonts w:ascii="Times New Roman" w:eastAsia="Times New Roman" w:hAnsi="Times New Roman" w:cs="Times New Roman"/>
                <w:sz w:val="24"/>
                <w:szCs w:val="24"/>
                <w:lang w:eastAsia="uk-UA"/>
              </w:rPr>
              <w:t xml:space="preserve"> гінекологічний</w:t>
            </w:r>
          </w:p>
          <w:p w14:paraId="49D74FB2"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w:t>
            </w:r>
            <w:proofErr w:type="spellStart"/>
            <w:r w:rsidRPr="00B30AF6">
              <w:rPr>
                <w:rFonts w:ascii="Times New Roman" w:eastAsia="Times New Roman" w:hAnsi="Times New Roman" w:cs="Times New Roman"/>
                <w:sz w:val="24"/>
                <w:szCs w:val="24"/>
                <w:lang w:eastAsia="uk-UA"/>
              </w:rPr>
              <w:t>Артроскопія</w:t>
            </w:r>
            <w:proofErr w:type="spellEnd"/>
          </w:p>
          <w:p w14:paraId="64194929"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-ЛОР-ендоскоп ригідний</w:t>
            </w:r>
          </w:p>
          <w:p w14:paraId="3918A082"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-ЛОР-ендоскоп гнучкий</w:t>
            </w:r>
          </w:p>
          <w:p w14:paraId="00D26350"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w:t>
            </w:r>
            <w:proofErr w:type="spellStart"/>
            <w:r w:rsidRPr="00B30AF6">
              <w:rPr>
                <w:rFonts w:ascii="Times New Roman" w:eastAsia="Times New Roman" w:hAnsi="Times New Roman" w:cs="Times New Roman"/>
                <w:sz w:val="24"/>
                <w:szCs w:val="24"/>
                <w:lang w:eastAsia="uk-UA"/>
              </w:rPr>
              <w:t>Нейроендоскопія</w:t>
            </w:r>
            <w:proofErr w:type="spellEnd"/>
          </w:p>
        </w:tc>
        <w:tc>
          <w:tcPr>
            <w:tcW w:w="4388" w:type="dxa"/>
            <w:tcMar>
              <w:left w:w="98" w:type="dxa"/>
            </w:tcMar>
          </w:tcPr>
          <w:p w14:paraId="22389D80"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2949AEF1" w14:textId="77777777" w:rsidTr="00E5021A">
        <w:trPr>
          <w:trHeight w:val="105"/>
        </w:trPr>
        <w:tc>
          <w:tcPr>
            <w:tcW w:w="4962" w:type="dxa"/>
            <w:tcMar>
              <w:left w:w="98" w:type="dxa"/>
            </w:tcMar>
          </w:tcPr>
          <w:p w14:paraId="011B9862" w14:textId="77777777" w:rsidR="001F2B29" w:rsidRPr="00B30AF6" w:rsidRDefault="001F2B29" w:rsidP="00CA7847">
            <w:pPr>
              <w:widowControl w:val="0"/>
              <w:spacing w:after="0" w:line="240" w:lineRule="auto"/>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налаштування двох додаткових профілів </w:t>
            </w:r>
          </w:p>
        </w:tc>
        <w:tc>
          <w:tcPr>
            <w:tcW w:w="4388" w:type="dxa"/>
            <w:tcMar>
              <w:left w:w="98" w:type="dxa"/>
            </w:tcMar>
          </w:tcPr>
          <w:p w14:paraId="1AB19263" w14:textId="77777777" w:rsidR="001F2B29" w:rsidRPr="00B30AF6" w:rsidRDefault="001F2B29" w:rsidP="00CA7847">
            <w:pPr>
              <w:widowControl w:val="0"/>
              <w:spacing w:after="0" w:line="240" w:lineRule="auto"/>
              <w:jc w:val="center"/>
              <w:rPr>
                <w:rFonts w:ascii="Times New Roman" w:eastAsia="Times New Roman" w:hAnsi="Times New Roman" w:cs="Times New Roman"/>
                <w:sz w:val="24"/>
                <w:szCs w:val="24"/>
                <w:lang w:eastAsia="uk-UA"/>
              </w:rPr>
            </w:pPr>
          </w:p>
        </w:tc>
      </w:tr>
      <w:tr w:rsidR="001F2B29" w:rsidRPr="00B30AF6" w14:paraId="4B8FDD70" w14:textId="77777777" w:rsidTr="00E5021A">
        <w:trPr>
          <w:trHeight w:val="105"/>
        </w:trPr>
        <w:tc>
          <w:tcPr>
            <w:tcW w:w="4962" w:type="dxa"/>
            <w:tcMar>
              <w:left w:w="98" w:type="dxa"/>
            </w:tcMar>
          </w:tcPr>
          <w:p w14:paraId="0AC923C4"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створення та збереження фотографій та відео із використанням зовнішнього пристрою  за допомогою кнопок на голівці камери та на самому пристрої або ніжним перемикачем</w:t>
            </w:r>
          </w:p>
        </w:tc>
        <w:tc>
          <w:tcPr>
            <w:tcW w:w="4388" w:type="dxa"/>
            <w:tcMar>
              <w:left w:w="98" w:type="dxa"/>
            </w:tcMar>
          </w:tcPr>
          <w:p w14:paraId="616DC79E"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34B70A0D" w14:textId="77777777" w:rsidTr="00E5021A">
        <w:trPr>
          <w:trHeight w:val="105"/>
        </w:trPr>
        <w:tc>
          <w:tcPr>
            <w:tcW w:w="4962" w:type="dxa"/>
            <w:tcMar>
              <w:left w:w="98" w:type="dxa"/>
            </w:tcMar>
          </w:tcPr>
          <w:p w14:paraId="692EFC88"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вибору  Формату зображення для фотографій</w:t>
            </w:r>
          </w:p>
        </w:tc>
        <w:tc>
          <w:tcPr>
            <w:tcW w:w="4388" w:type="dxa"/>
            <w:tcMar>
              <w:left w:w="98" w:type="dxa"/>
            </w:tcMar>
          </w:tcPr>
          <w:p w14:paraId="4A9AEE5C"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423278E6" w14:textId="77777777" w:rsidTr="00E5021A">
        <w:trPr>
          <w:trHeight w:val="180"/>
        </w:trPr>
        <w:tc>
          <w:tcPr>
            <w:tcW w:w="4962" w:type="dxa"/>
            <w:tcMar>
              <w:left w:w="98" w:type="dxa"/>
            </w:tcMar>
          </w:tcPr>
          <w:p w14:paraId="6D096B43"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встановлення БАЛАНСУ БІЛОГО за допомогою голівки камери та/або на самому пристрої</w:t>
            </w:r>
          </w:p>
        </w:tc>
        <w:tc>
          <w:tcPr>
            <w:tcW w:w="4388" w:type="dxa"/>
            <w:tcMar>
              <w:left w:w="98" w:type="dxa"/>
            </w:tcMar>
          </w:tcPr>
          <w:p w14:paraId="1D64E1AD"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072E30D8" w14:textId="77777777" w:rsidTr="00E5021A">
        <w:trPr>
          <w:trHeight w:val="180"/>
        </w:trPr>
        <w:tc>
          <w:tcPr>
            <w:tcW w:w="4962" w:type="dxa"/>
            <w:tcMar>
              <w:left w:w="98" w:type="dxa"/>
            </w:tcMar>
          </w:tcPr>
          <w:p w14:paraId="2554DB3C"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відображення </w:t>
            </w:r>
            <w:proofErr w:type="spellStart"/>
            <w:r w:rsidRPr="00B30AF6">
              <w:rPr>
                <w:rFonts w:ascii="Times New Roman" w:eastAsia="Times New Roman" w:hAnsi="Times New Roman" w:cs="Times New Roman"/>
                <w:sz w:val="24"/>
                <w:szCs w:val="24"/>
                <w:lang w:eastAsia="uk-UA"/>
              </w:rPr>
              <w:t>оверлейних</w:t>
            </w:r>
            <w:proofErr w:type="spellEnd"/>
            <w:r w:rsidRPr="00B30AF6">
              <w:rPr>
                <w:rFonts w:ascii="Times New Roman" w:eastAsia="Times New Roman" w:hAnsi="Times New Roman" w:cs="Times New Roman"/>
                <w:sz w:val="24"/>
                <w:szCs w:val="24"/>
                <w:lang w:eastAsia="uk-UA"/>
              </w:rPr>
              <w:t xml:space="preserve"> вікон на екрані</w:t>
            </w:r>
          </w:p>
        </w:tc>
        <w:tc>
          <w:tcPr>
            <w:tcW w:w="4388" w:type="dxa"/>
            <w:tcMar>
              <w:left w:w="98" w:type="dxa"/>
            </w:tcMar>
          </w:tcPr>
          <w:p w14:paraId="436B51CE"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1C84CE32" w14:textId="77777777" w:rsidTr="00E5021A">
        <w:trPr>
          <w:trHeight w:val="180"/>
        </w:trPr>
        <w:tc>
          <w:tcPr>
            <w:tcW w:w="4962" w:type="dxa"/>
            <w:tcMar>
              <w:left w:w="98" w:type="dxa"/>
            </w:tcMar>
          </w:tcPr>
          <w:p w14:paraId="12147C41"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lastRenderedPageBreak/>
              <w:t>Можливість  відображення дати і часу</w:t>
            </w:r>
          </w:p>
        </w:tc>
        <w:tc>
          <w:tcPr>
            <w:tcW w:w="4388" w:type="dxa"/>
            <w:tcMar>
              <w:left w:w="98" w:type="dxa"/>
            </w:tcMar>
          </w:tcPr>
          <w:p w14:paraId="36EF7C6A"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6FE61D27" w14:textId="77777777" w:rsidTr="00E5021A">
        <w:trPr>
          <w:trHeight w:val="180"/>
        </w:trPr>
        <w:tc>
          <w:tcPr>
            <w:tcW w:w="4962" w:type="dxa"/>
            <w:tcMar>
              <w:left w:w="98" w:type="dxa"/>
            </w:tcMar>
          </w:tcPr>
          <w:p w14:paraId="2DE705EB"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налаштування зображення (яскравість, контраст, підсилення контуру, насиченість, поле зору, джерело світла, збільшення зображення, вибіркове посилення кольору, зменшення «задимлення», видалення сітки, зменшення шуму </w:t>
            </w:r>
          </w:p>
        </w:tc>
        <w:tc>
          <w:tcPr>
            <w:tcW w:w="4388" w:type="dxa"/>
            <w:tcMar>
              <w:left w:w="98" w:type="dxa"/>
            </w:tcMar>
          </w:tcPr>
          <w:p w14:paraId="12DAD33A"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5A2554DB" w14:textId="77777777" w:rsidTr="00E5021A">
        <w:trPr>
          <w:trHeight w:val="180"/>
        </w:trPr>
        <w:tc>
          <w:tcPr>
            <w:tcW w:w="4962" w:type="dxa"/>
            <w:tcMar>
              <w:left w:w="98" w:type="dxa"/>
            </w:tcMar>
          </w:tcPr>
          <w:p w14:paraId="69F94D23"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Можливість підключення ножного перемикача на бажану функцію (Вибіркове посилення кольору,  Зменшення «задимлення»,  Видалення сітки,  Джерело світла </w:t>
            </w:r>
            <w:proofErr w:type="spellStart"/>
            <w:r w:rsidRPr="00B30AF6">
              <w:rPr>
                <w:rFonts w:ascii="Times New Roman" w:eastAsia="Times New Roman" w:hAnsi="Times New Roman" w:cs="Times New Roman"/>
                <w:sz w:val="24"/>
                <w:szCs w:val="24"/>
                <w:lang w:eastAsia="uk-UA"/>
              </w:rPr>
              <w:t>увімк</w:t>
            </w:r>
            <w:proofErr w:type="spellEnd"/>
            <w:r w:rsidRPr="00B30AF6">
              <w:rPr>
                <w:rFonts w:ascii="Times New Roman" w:eastAsia="Times New Roman" w:hAnsi="Times New Roman" w:cs="Times New Roman"/>
                <w:sz w:val="24"/>
                <w:szCs w:val="24"/>
                <w:lang w:eastAsia="uk-UA"/>
              </w:rPr>
              <w:t xml:space="preserve">. / </w:t>
            </w:r>
            <w:proofErr w:type="spellStart"/>
            <w:r w:rsidRPr="00B30AF6">
              <w:rPr>
                <w:rFonts w:ascii="Times New Roman" w:eastAsia="Times New Roman" w:hAnsi="Times New Roman" w:cs="Times New Roman"/>
                <w:sz w:val="24"/>
                <w:szCs w:val="24"/>
                <w:lang w:eastAsia="uk-UA"/>
              </w:rPr>
              <w:t>вимк</w:t>
            </w:r>
            <w:proofErr w:type="spellEnd"/>
            <w:r w:rsidRPr="00B30AF6">
              <w:rPr>
                <w:rFonts w:ascii="Times New Roman" w:eastAsia="Times New Roman" w:hAnsi="Times New Roman" w:cs="Times New Roman"/>
                <w:sz w:val="24"/>
                <w:szCs w:val="24"/>
                <w:lang w:eastAsia="uk-UA"/>
              </w:rPr>
              <w:t>,  Захоплення фото)</w:t>
            </w:r>
          </w:p>
        </w:tc>
        <w:tc>
          <w:tcPr>
            <w:tcW w:w="4388" w:type="dxa"/>
            <w:tcMar>
              <w:left w:w="98" w:type="dxa"/>
            </w:tcMar>
          </w:tcPr>
          <w:p w14:paraId="1C112E2E"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377DDA1E" w14:textId="77777777" w:rsidTr="00E5021A">
        <w:trPr>
          <w:trHeight w:val="180"/>
        </w:trPr>
        <w:tc>
          <w:tcPr>
            <w:tcW w:w="4962" w:type="dxa"/>
            <w:tcMar>
              <w:left w:w="98" w:type="dxa"/>
            </w:tcMar>
          </w:tcPr>
          <w:p w14:paraId="65352D99"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Наявність відеовиходів </w:t>
            </w:r>
          </w:p>
          <w:p w14:paraId="442330D5"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2x DVI 1080p</w:t>
            </w:r>
          </w:p>
          <w:p w14:paraId="15152496"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2x HD-SDI 1080i</w:t>
            </w:r>
          </w:p>
        </w:tc>
        <w:tc>
          <w:tcPr>
            <w:tcW w:w="4388" w:type="dxa"/>
            <w:tcMar>
              <w:left w:w="98" w:type="dxa"/>
            </w:tcMar>
          </w:tcPr>
          <w:p w14:paraId="672953B9"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2A80253A" w14:textId="77777777" w:rsidTr="00E5021A">
        <w:trPr>
          <w:trHeight w:val="180"/>
        </w:trPr>
        <w:tc>
          <w:tcPr>
            <w:tcW w:w="4962" w:type="dxa"/>
            <w:tcMar>
              <w:left w:w="98" w:type="dxa"/>
            </w:tcMar>
          </w:tcPr>
          <w:p w14:paraId="722578AD"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Інтерфейси</w:t>
            </w:r>
          </w:p>
          <w:p w14:paraId="22938580"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1x MIS-</w:t>
            </w:r>
            <w:proofErr w:type="spellStart"/>
            <w:r w:rsidRPr="00B30AF6">
              <w:rPr>
                <w:rFonts w:ascii="Times New Roman" w:eastAsia="Times New Roman" w:hAnsi="Times New Roman" w:cs="Times New Roman"/>
                <w:sz w:val="24"/>
                <w:szCs w:val="24"/>
                <w:lang w:eastAsia="uk-UA"/>
              </w:rPr>
              <w:t>Bus</w:t>
            </w:r>
            <w:proofErr w:type="spellEnd"/>
          </w:p>
          <w:p w14:paraId="107554B2"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2x </w:t>
            </w:r>
            <w:proofErr w:type="spellStart"/>
            <w:r w:rsidRPr="00B30AF6">
              <w:rPr>
                <w:rFonts w:ascii="Times New Roman" w:eastAsia="Times New Roman" w:hAnsi="Times New Roman" w:cs="Times New Roman"/>
                <w:sz w:val="24"/>
                <w:szCs w:val="24"/>
                <w:lang w:eastAsia="uk-UA"/>
              </w:rPr>
              <w:t>Remote</w:t>
            </w:r>
            <w:proofErr w:type="spellEnd"/>
            <w:r w:rsidRPr="00B30AF6">
              <w:rPr>
                <w:rFonts w:ascii="Times New Roman" w:eastAsia="Times New Roman" w:hAnsi="Times New Roman" w:cs="Times New Roman"/>
                <w:sz w:val="24"/>
                <w:szCs w:val="24"/>
                <w:lang w:eastAsia="uk-UA"/>
              </w:rPr>
              <w:t xml:space="preserve"> IN, </w:t>
            </w:r>
          </w:p>
          <w:p w14:paraId="003EF84D" w14:textId="77777777" w:rsidR="001F2B29" w:rsidRPr="00B30AF6" w:rsidRDefault="001F2B29" w:rsidP="00CA7847">
            <w:pPr>
              <w:spacing w:after="0" w:line="240" w:lineRule="auto"/>
              <w:ind w:left="31"/>
              <w:jc w:val="both"/>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 xml:space="preserve">2x </w:t>
            </w:r>
            <w:proofErr w:type="spellStart"/>
            <w:r w:rsidRPr="00B30AF6">
              <w:rPr>
                <w:rFonts w:ascii="Times New Roman" w:eastAsia="Times New Roman" w:hAnsi="Times New Roman" w:cs="Times New Roman"/>
                <w:sz w:val="24"/>
                <w:szCs w:val="24"/>
                <w:lang w:eastAsia="uk-UA"/>
              </w:rPr>
              <w:t>Remote</w:t>
            </w:r>
            <w:proofErr w:type="spellEnd"/>
            <w:r w:rsidRPr="00B30AF6">
              <w:rPr>
                <w:rFonts w:ascii="Times New Roman" w:eastAsia="Times New Roman" w:hAnsi="Times New Roman" w:cs="Times New Roman"/>
                <w:sz w:val="24"/>
                <w:szCs w:val="24"/>
                <w:lang w:eastAsia="uk-UA"/>
              </w:rPr>
              <w:t xml:space="preserve"> OUT</w:t>
            </w:r>
          </w:p>
          <w:p w14:paraId="0AC847F7"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2x USB</w:t>
            </w:r>
          </w:p>
        </w:tc>
        <w:tc>
          <w:tcPr>
            <w:tcW w:w="4388" w:type="dxa"/>
            <w:tcMar>
              <w:left w:w="98" w:type="dxa"/>
            </w:tcMar>
          </w:tcPr>
          <w:p w14:paraId="407D85BB" w14:textId="77777777" w:rsidR="001F2B29" w:rsidRPr="00B30AF6" w:rsidRDefault="001F2B29" w:rsidP="00CA7847">
            <w:pPr>
              <w:spacing w:after="0" w:line="240" w:lineRule="auto"/>
              <w:jc w:val="center"/>
              <w:rPr>
                <w:rFonts w:ascii="Times New Roman" w:eastAsia="Times New Roman" w:hAnsi="Times New Roman" w:cs="Times New Roman"/>
                <w:sz w:val="24"/>
                <w:szCs w:val="24"/>
                <w:lang w:eastAsia="uk-UA"/>
              </w:rPr>
            </w:pPr>
          </w:p>
        </w:tc>
      </w:tr>
      <w:tr w:rsidR="001F2B29" w:rsidRPr="00B30AF6" w14:paraId="564EAE82" w14:textId="77777777" w:rsidTr="00E5021A">
        <w:trPr>
          <w:trHeight w:val="180"/>
        </w:trPr>
        <w:tc>
          <w:tcPr>
            <w:tcW w:w="4962" w:type="dxa"/>
            <w:tcMar>
              <w:left w:w="98" w:type="dxa"/>
            </w:tcMar>
          </w:tcPr>
          <w:p w14:paraId="1120E582"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Вага не повинна перевищувати 4,39кг</w:t>
            </w:r>
          </w:p>
        </w:tc>
        <w:tc>
          <w:tcPr>
            <w:tcW w:w="4388" w:type="dxa"/>
            <w:tcMar>
              <w:left w:w="98" w:type="dxa"/>
            </w:tcMar>
          </w:tcPr>
          <w:p w14:paraId="361171FC" w14:textId="77777777" w:rsidR="001F2B29" w:rsidRPr="00B30AF6" w:rsidRDefault="001F2B29" w:rsidP="00CA7847">
            <w:pPr>
              <w:spacing w:after="0" w:line="240" w:lineRule="auto"/>
              <w:jc w:val="center"/>
              <w:rPr>
                <w:rFonts w:ascii="Times New Roman" w:eastAsia="Times New Roman" w:hAnsi="Times New Roman" w:cs="Times New Roman"/>
                <w:sz w:val="24"/>
                <w:szCs w:val="24"/>
                <w:lang w:eastAsia="uk-UA"/>
              </w:rPr>
            </w:pPr>
          </w:p>
        </w:tc>
      </w:tr>
      <w:tr w:rsidR="001F2B29" w:rsidRPr="00B30AF6" w14:paraId="43D222B0" w14:textId="77777777" w:rsidTr="00E5021A">
        <w:trPr>
          <w:trHeight w:val="180"/>
        </w:trPr>
        <w:tc>
          <w:tcPr>
            <w:tcW w:w="4962" w:type="dxa"/>
            <w:tcMar>
              <w:left w:w="98" w:type="dxa"/>
            </w:tcMar>
          </w:tcPr>
          <w:p w14:paraId="23898287"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Частота оновлення зображення 50/60 ГГц (перемикається)</w:t>
            </w:r>
          </w:p>
        </w:tc>
        <w:tc>
          <w:tcPr>
            <w:tcW w:w="4388" w:type="dxa"/>
            <w:tcMar>
              <w:left w:w="98" w:type="dxa"/>
            </w:tcMar>
          </w:tcPr>
          <w:p w14:paraId="6D612B97" w14:textId="77777777" w:rsidR="001F2B29" w:rsidRPr="00B30AF6" w:rsidRDefault="001F2B29" w:rsidP="00CA7847">
            <w:pPr>
              <w:spacing w:after="0" w:line="240" w:lineRule="auto"/>
              <w:jc w:val="center"/>
              <w:rPr>
                <w:rFonts w:ascii="Times New Roman" w:eastAsia="Times New Roman" w:hAnsi="Times New Roman" w:cs="Times New Roman"/>
                <w:sz w:val="24"/>
                <w:szCs w:val="24"/>
                <w:lang w:eastAsia="uk-UA"/>
              </w:rPr>
            </w:pPr>
          </w:p>
        </w:tc>
      </w:tr>
      <w:tr w:rsidR="001F2B29" w:rsidRPr="00B30AF6" w14:paraId="4D1CCE73" w14:textId="77777777" w:rsidTr="00E5021A">
        <w:trPr>
          <w:trHeight w:val="180"/>
        </w:trPr>
        <w:tc>
          <w:tcPr>
            <w:tcW w:w="4962" w:type="dxa"/>
            <w:tcMar>
              <w:left w:w="98" w:type="dxa"/>
            </w:tcMar>
          </w:tcPr>
          <w:p w14:paraId="6F8983E4"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Споживання електроенергії 0,8 - 0,4 А</w:t>
            </w:r>
          </w:p>
        </w:tc>
        <w:tc>
          <w:tcPr>
            <w:tcW w:w="4388" w:type="dxa"/>
            <w:tcMar>
              <w:left w:w="98" w:type="dxa"/>
            </w:tcMar>
          </w:tcPr>
          <w:p w14:paraId="0995A663" w14:textId="77777777" w:rsidR="001F2B29" w:rsidRPr="00B30AF6" w:rsidRDefault="001F2B29" w:rsidP="00CA7847">
            <w:pPr>
              <w:spacing w:after="0" w:line="240" w:lineRule="auto"/>
              <w:jc w:val="center"/>
              <w:rPr>
                <w:rFonts w:ascii="Times New Roman" w:eastAsia="Times New Roman" w:hAnsi="Times New Roman" w:cs="Times New Roman"/>
                <w:sz w:val="24"/>
                <w:szCs w:val="24"/>
                <w:lang w:eastAsia="uk-UA"/>
              </w:rPr>
            </w:pPr>
          </w:p>
        </w:tc>
      </w:tr>
      <w:tr w:rsidR="001F2B29" w:rsidRPr="00B30AF6" w14:paraId="326B207A" w14:textId="77777777" w:rsidTr="00E5021A">
        <w:trPr>
          <w:trHeight w:val="180"/>
        </w:trPr>
        <w:tc>
          <w:tcPr>
            <w:tcW w:w="4962" w:type="dxa"/>
            <w:tcMar>
              <w:left w:w="98" w:type="dxa"/>
            </w:tcMar>
          </w:tcPr>
          <w:p w14:paraId="6528EB3D"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Роз’єм для вирівнювання потенціалів</w:t>
            </w:r>
          </w:p>
        </w:tc>
        <w:tc>
          <w:tcPr>
            <w:tcW w:w="4388" w:type="dxa"/>
            <w:tcMar>
              <w:left w:w="98" w:type="dxa"/>
            </w:tcMar>
          </w:tcPr>
          <w:p w14:paraId="6DD57EB7"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6AAACFBE" w14:textId="77777777" w:rsidTr="00E5021A">
        <w:trPr>
          <w:trHeight w:val="180"/>
        </w:trPr>
        <w:tc>
          <w:tcPr>
            <w:tcW w:w="4962" w:type="dxa"/>
            <w:tcMar>
              <w:left w:w="98" w:type="dxa"/>
            </w:tcMar>
          </w:tcPr>
          <w:p w14:paraId="52C9B4AC"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Сервісний отвір</w:t>
            </w:r>
          </w:p>
        </w:tc>
        <w:tc>
          <w:tcPr>
            <w:tcW w:w="4388" w:type="dxa"/>
            <w:tcMar>
              <w:left w:w="98" w:type="dxa"/>
            </w:tcMar>
          </w:tcPr>
          <w:p w14:paraId="1F2507D9"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25B1C5CE" w14:textId="77777777" w:rsidTr="00E5021A">
        <w:trPr>
          <w:trHeight w:val="180"/>
        </w:trPr>
        <w:tc>
          <w:tcPr>
            <w:tcW w:w="4962" w:type="dxa"/>
            <w:tcMar>
              <w:left w:w="98" w:type="dxa"/>
            </w:tcMar>
          </w:tcPr>
          <w:p w14:paraId="35F0A9E7"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Тип захисту  IP 21</w:t>
            </w:r>
          </w:p>
        </w:tc>
        <w:tc>
          <w:tcPr>
            <w:tcW w:w="4388" w:type="dxa"/>
            <w:tcMar>
              <w:left w:w="98" w:type="dxa"/>
            </w:tcMar>
          </w:tcPr>
          <w:p w14:paraId="6CB2E2C0"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6D3CB861" w14:textId="77777777" w:rsidTr="00E5021A">
        <w:trPr>
          <w:trHeight w:val="180"/>
        </w:trPr>
        <w:tc>
          <w:tcPr>
            <w:tcW w:w="4962" w:type="dxa"/>
            <w:tcMar>
              <w:left w:w="98" w:type="dxa"/>
            </w:tcMar>
          </w:tcPr>
          <w:p w14:paraId="2FFE3299"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Клас захисту відповідно до IEC 60601-1  Клас захисту 1</w:t>
            </w:r>
          </w:p>
        </w:tc>
        <w:tc>
          <w:tcPr>
            <w:tcW w:w="4388" w:type="dxa"/>
            <w:tcMar>
              <w:left w:w="98" w:type="dxa"/>
            </w:tcMar>
          </w:tcPr>
          <w:p w14:paraId="45E7EB5A" w14:textId="77777777" w:rsidR="001F2B29" w:rsidRPr="00B30AF6"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6F6EB6FA" w14:textId="77777777" w:rsidTr="00E5021A">
        <w:trPr>
          <w:trHeight w:val="180"/>
        </w:trPr>
        <w:tc>
          <w:tcPr>
            <w:tcW w:w="4962" w:type="dxa"/>
            <w:tcMar>
              <w:left w:w="98" w:type="dxa"/>
            </w:tcMar>
          </w:tcPr>
          <w:p w14:paraId="4D7A5587"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Класифікація відповідно до Директиви 93/42/ЄЕС. Медичне ого обладнання класу I</w:t>
            </w:r>
          </w:p>
        </w:tc>
        <w:tc>
          <w:tcPr>
            <w:tcW w:w="4388" w:type="dxa"/>
            <w:tcMar>
              <w:left w:w="98" w:type="dxa"/>
            </w:tcMar>
          </w:tcPr>
          <w:p w14:paraId="692FF249" w14:textId="77777777" w:rsidR="001F2B29" w:rsidRPr="0072400D" w:rsidRDefault="001F2B29" w:rsidP="00CA7847">
            <w:pPr>
              <w:spacing w:after="120" w:line="240" w:lineRule="auto"/>
              <w:ind w:left="31"/>
              <w:jc w:val="center"/>
              <w:rPr>
                <w:rFonts w:ascii="Times New Roman" w:eastAsia="Times New Roman" w:hAnsi="Times New Roman" w:cs="Times New Roman"/>
                <w:sz w:val="24"/>
                <w:szCs w:val="24"/>
                <w:lang w:eastAsia="uk-UA"/>
              </w:rPr>
            </w:pPr>
          </w:p>
        </w:tc>
      </w:tr>
      <w:tr w:rsidR="001F2B29" w:rsidRPr="00B30AF6" w14:paraId="6B84785D" w14:textId="77777777" w:rsidTr="00E5021A">
        <w:trPr>
          <w:trHeight w:val="165"/>
        </w:trPr>
        <w:tc>
          <w:tcPr>
            <w:tcW w:w="4962" w:type="dxa"/>
            <w:shd w:val="clear" w:color="auto" w:fill="D9D9D9"/>
            <w:tcMar>
              <w:left w:w="98" w:type="dxa"/>
            </w:tcMar>
          </w:tcPr>
          <w:p w14:paraId="056E9A92"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b/>
                <w:sz w:val="24"/>
                <w:szCs w:val="24"/>
                <w:lang w:eastAsia="uk-UA"/>
              </w:rPr>
              <w:t xml:space="preserve">Інструмент </w:t>
            </w:r>
            <w:proofErr w:type="spellStart"/>
            <w:r w:rsidRPr="00B30AF6">
              <w:rPr>
                <w:rFonts w:ascii="Times New Roman" w:eastAsia="Times New Roman" w:hAnsi="Times New Roman" w:cs="Times New Roman"/>
                <w:b/>
                <w:sz w:val="24"/>
                <w:szCs w:val="24"/>
                <w:lang w:eastAsia="uk-UA"/>
              </w:rPr>
              <w:t>лігуючий</w:t>
            </w:r>
            <w:proofErr w:type="spellEnd"/>
            <w:r w:rsidRPr="00B30AF6">
              <w:rPr>
                <w:rFonts w:ascii="Times New Roman" w:eastAsia="Times New Roman" w:hAnsi="Times New Roman" w:cs="Times New Roman"/>
                <w:b/>
                <w:sz w:val="24"/>
                <w:szCs w:val="24"/>
                <w:lang w:eastAsia="uk-UA"/>
              </w:rPr>
              <w:t xml:space="preserve"> </w:t>
            </w:r>
            <w:proofErr w:type="spellStart"/>
            <w:r w:rsidRPr="00B30AF6">
              <w:rPr>
                <w:rFonts w:ascii="Times New Roman" w:eastAsia="Times New Roman" w:hAnsi="Times New Roman" w:cs="Times New Roman"/>
                <w:b/>
                <w:sz w:val="24"/>
                <w:szCs w:val="24"/>
                <w:lang w:eastAsia="uk-UA"/>
              </w:rPr>
              <w:t>лапароскопічний</w:t>
            </w:r>
            <w:proofErr w:type="spellEnd"/>
            <w:r w:rsidRPr="00B30AF6">
              <w:rPr>
                <w:rFonts w:ascii="Times New Roman" w:eastAsia="Times New Roman" w:hAnsi="Times New Roman" w:cs="Times New Roman"/>
                <w:b/>
                <w:sz w:val="24"/>
                <w:szCs w:val="24"/>
                <w:lang w:eastAsia="uk-UA"/>
              </w:rPr>
              <w:t xml:space="preserve"> </w:t>
            </w:r>
            <w:proofErr w:type="spellStart"/>
            <w:r w:rsidRPr="00B30AF6">
              <w:rPr>
                <w:rFonts w:ascii="Times New Roman" w:eastAsia="Times New Roman" w:hAnsi="Times New Roman" w:cs="Times New Roman"/>
                <w:b/>
                <w:sz w:val="24"/>
                <w:szCs w:val="24"/>
                <w:lang w:eastAsia="uk-UA"/>
              </w:rPr>
              <w:t>бранші</w:t>
            </w:r>
            <w:proofErr w:type="spellEnd"/>
            <w:r w:rsidRPr="00B30AF6">
              <w:rPr>
                <w:rFonts w:ascii="Times New Roman" w:eastAsia="Times New Roman" w:hAnsi="Times New Roman" w:cs="Times New Roman"/>
                <w:b/>
                <w:sz w:val="24"/>
                <w:szCs w:val="24"/>
                <w:lang w:eastAsia="uk-UA"/>
              </w:rPr>
              <w:t xml:space="preserve"> типу </w:t>
            </w:r>
            <w:proofErr w:type="spellStart"/>
            <w:r w:rsidRPr="00B30AF6">
              <w:rPr>
                <w:rFonts w:ascii="Times New Roman" w:eastAsia="Times New Roman" w:hAnsi="Times New Roman" w:cs="Times New Roman"/>
                <w:b/>
                <w:sz w:val="24"/>
                <w:szCs w:val="24"/>
                <w:lang w:eastAsia="uk-UA"/>
              </w:rPr>
              <w:t>Maryland</w:t>
            </w:r>
            <w:proofErr w:type="spellEnd"/>
            <w:r w:rsidRPr="00B30AF6">
              <w:rPr>
                <w:rFonts w:ascii="Times New Roman" w:eastAsia="Times New Roman" w:hAnsi="Times New Roman" w:cs="Times New Roman"/>
                <w:b/>
                <w:sz w:val="24"/>
                <w:szCs w:val="24"/>
                <w:lang w:eastAsia="uk-UA"/>
              </w:rPr>
              <w:t xml:space="preserve"> діаметром 5мм довжиною від 37см. </w:t>
            </w:r>
            <w:r>
              <w:rPr>
                <w:rFonts w:ascii="Times New Roman" w:eastAsia="Times New Roman" w:hAnsi="Times New Roman" w:cs="Times New Roman"/>
                <w:b/>
                <w:sz w:val="24"/>
                <w:szCs w:val="24"/>
                <w:lang w:eastAsia="uk-UA"/>
              </w:rPr>
              <w:t>2</w:t>
            </w:r>
            <w:r w:rsidRPr="00B30AF6">
              <w:rPr>
                <w:rFonts w:ascii="Times New Roman" w:eastAsia="Times New Roman" w:hAnsi="Times New Roman" w:cs="Times New Roman"/>
                <w:b/>
                <w:sz w:val="24"/>
                <w:szCs w:val="24"/>
                <w:lang w:eastAsia="uk-UA"/>
              </w:rPr>
              <w:t>од</w:t>
            </w:r>
          </w:p>
        </w:tc>
        <w:tc>
          <w:tcPr>
            <w:tcW w:w="4388" w:type="dxa"/>
            <w:shd w:val="clear" w:color="auto" w:fill="D9D9D9"/>
            <w:tcMar>
              <w:left w:w="98" w:type="dxa"/>
            </w:tcMar>
            <w:vAlign w:val="center"/>
          </w:tcPr>
          <w:p w14:paraId="7F2C8F5A" w14:textId="77777777" w:rsidR="001F2B29" w:rsidRPr="00E81279" w:rsidRDefault="001F2B29" w:rsidP="00CA7847">
            <w:pPr>
              <w:jc w:val="center"/>
              <w:rPr>
                <w:rFonts w:ascii="Times New Roman" w:eastAsia="Times New Roman" w:hAnsi="Times New Roman" w:cs="Times New Roman"/>
                <w:b/>
                <w:bCs/>
                <w:color w:val="000000"/>
                <w:sz w:val="28"/>
                <w:szCs w:val="28"/>
              </w:rPr>
            </w:pPr>
          </w:p>
        </w:tc>
      </w:tr>
      <w:tr w:rsidR="001F2B29" w:rsidRPr="00B30AF6" w14:paraId="5E7361E0" w14:textId="77777777" w:rsidTr="00E5021A">
        <w:trPr>
          <w:trHeight w:val="165"/>
        </w:trPr>
        <w:tc>
          <w:tcPr>
            <w:tcW w:w="4962" w:type="dxa"/>
            <w:shd w:val="clear" w:color="auto" w:fill="FFFFFF"/>
            <w:tcMar>
              <w:left w:w="98" w:type="dxa"/>
            </w:tcMar>
          </w:tcPr>
          <w:p w14:paraId="540A6D9D"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Інструмент для різання/</w:t>
            </w:r>
            <w:proofErr w:type="spellStart"/>
            <w:r w:rsidRPr="00B30AF6">
              <w:rPr>
                <w:rFonts w:ascii="Times New Roman" w:eastAsia="Times New Roman" w:hAnsi="Times New Roman" w:cs="Times New Roman"/>
                <w:sz w:val="24"/>
                <w:szCs w:val="24"/>
                <w:lang w:eastAsia="uk-UA"/>
              </w:rPr>
              <w:t>лігування</w:t>
            </w:r>
            <w:proofErr w:type="spellEnd"/>
          </w:p>
        </w:tc>
        <w:tc>
          <w:tcPr>
            <w:tcW w:w="4388" w:type="dxa"/>
            <w:shd w:val="clear" w:color="auto" w:fill="FFFFFF"/>
            <w:tcMar>
              <w:left w:w="98" w:type="dxa"/>
            </w:tcMar>
            <w:vAlign w:val="center"/>
          </w:tcPr>
          <w:p w14:paraId="2F1BF42E" w14:textId="77777777" w:rsidR="001F2B29" w:rsidRPr="00E81279" w:rsidRDefault="001F2B29" w:rsidP="00CA7847">
            <w:pPr>
              <w:jc w:val="center"/>
              <w:rPr>
                <w:rFonts w:ascii="Times New Roman" w:eastAsia="Times New Roman" w:hAnsi="Times New Roman" w:cs="Times New Roman"/>
                <w:b/>
                <w:bCs/>
                <w:color w:val="000000"/>
                <w:sz w:val="28"/>
                <w:szCs w:val="28"/>
              </w:rPr>
            </w:pPr>
          </w:p>
        </w:tc>
      </w:tr>
      <w:tr w:rsidR="001F2B29" w:rsidRPr="00B30AF6" w14:paraId="0BF47E88" w14:textId="77777777" w:rsidTr="00E5021A">
        <w:trPr>
          <w:trHeight w:val="165"/>
        </w:trPr>
        <w:tc>
          <w:tcPr>
            <w:tcW w:w="4962" w:type="dxa"/>
            <w:shd w:val="clear" w:color="auto" w:fill="FFFFFF"/>
            <w:tcMar>
              <w:left w:w="98" w:type="dxa"/>
            </w:tcMar>
          </w:tcPr>
          <w:p w14:paraId="0B7EAE10"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Діаметр штока не більше 5мм, довжина не менше 37см</w:t>
            </w:r>
          </w:p>
        </w:tc>
        <w:tc>
          <w:tcPr>
            <w:tcW w:w="4388" w:type="dxa"/>
            <w:shd w:val="clear" w:color="auto" w:fill="FFFFFF"/>
            <w:tcMar>
              <w:left w:w="98" w:type="dxa"/>
            </w:tcMar>
            <w:vAlign w:val="center"/>
          </w:tcPr>
          <w:p w14:paraId="15E84D91" w14:textId="77777777" w:rsidR="001F2B29" w:rsidRPr="00E81279" w:rsidRDefault="001F2B29" w:rsidP="00CA7847">
            <w:pPr>
              <w:jc w:val="center"/>
              <w:rPr>
                <w:rFonts w:ascii="Times New Roman" w:eastAsia="Times New Roman" w:hAnsi="Times New Roman" w:cs="Times New Roman"/>
                <w:b/>
                <w:bCs/>
                <w:color w:val="000000"/>
                <w:sz w:val="28"/>
                <w:szCs w:val="28"/>
              </w:rPr>
            </w:pPr>
          </w:p>
        </w:tc>
      </w:tr>
      <w:tr w:rsidR="001F2B29" w:rsidRPr="00B30AF6" w14:paraId="60B076A0" w14:textId="77777777" w:rsidTr="00E5021A">
        <w:trPr>
          <w:trHeight w:val="165"/>
        </w:trPr>
        <w:tc>
          <w:tcPr>
            <w:tcW w:w="4962" w:type="dxa"/>
            <w:shd w:val="clear" w:color="auto" w:fill="FFFFFF"/>
            <w:tcMar>
              <w:left w:w="98" w:type="dxa"/>
            </w:tcMar>
          </w:tcPr>
          <w:p w14:paraId="3DA6EC7E"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Шток має прокручуватись не менше ніж на 340 градусів</w:t>
            </w:r>
          </w:p>
        </w:tc>
        <w:tc>
          <w:tcPr>
            <w:tcW w:w="4388" w:type="dxa"/>
            <w:shd w:val="clear" w:color="auto" w:fill="FFFFFF"/>
            <w:tcMar>
              <w:left w:w="98" w:type="dxa"/>
            </w:tcMar>
            <w:vAlign w:val="center"/>
          </w:tcPr>
          <w:p w14:paraId="47CB6362" w14:textId="77777777" w:rsidR="001F2B29" w:rsidRPr="00E81279" w:rsidRDefault="001F2B29" w:rsidP="00CA7847">
            <w:pPr>
              <w:jc w:val="center"/>
              <w:rPr>
                <w:rFonts w:ascii="Times New Roman" w:eastAsia="Times New Roman" w:hAnsi="Times New Roman" w:cs="Times New Roman"/>
                <w:b/>
                <w:bCs/>
                <w:color w:val="000000"/>
                <w:sz w:val="28"/>
                <w:szCs w:val="28"/>
              </w:rPr>
            </w:pPr>
          </w:p>
        </w:tc>
      </w:tr>
      <w:tr w:rsidR="001F2B29" w:rsidRPr="00B30AF6" w14:paraId="170DFB66" w14:textId="77777777" w:rsidTr="00E5021A">
        <w:trPr>
          <w:trHeight w:val="165"/>
        </w:trPr>
        <w:tc>
          <w:tcPr>
            <w:tcW w:w="4962" w:type="dxa"/>
            <w:shd w:val="clear" w:color="auto" w:fill="FFFFFF"/>
            <w:tcMar>
              <w:left w:w="98" w:type="dxa"/>
            </w:tcMar>
          </w:tcPr>
          <w:p w14:paraId="6CC3B1A9"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proofErr w:type="spellStart"/>
            <w:r w:rsidRPr="00B30AF6">
              <w:rPr>
                <w:rFonts w:ascii="Times New Roman" w:eastAsia="Times New Roman" w:hAnsi="Times New Roman" w:cs="Times New Roman"/>
                <w:sz w:val="24"/>
                <w:szCs w:val="24"/>
                <w:lang w:eastAsia="uk-UA"/>
              </w:rPr>
              <w:t>Бранші</w:t>
            </w:r>
            <w:proofErr w:type="spellEnd"/>
            <w:r w:rsidRPr="00B30AF6">
              <w:rPr>
                <w:rFonts w:ascii="Times New Roman" w:eastAsia="Times New Roman" w:hAnsi="Times New Roman" w:cs="Times New Roman"/>
                <w:sz w:val="24"/>
                <w:szCs w:val="24"/>
                <w:lang w:eastAsia="uk-UA"/>
              </w:rPr>
              <w:t xml:space="preserve"> мають бути текстуровані, мати керамічні обмежувачі та покриття для зменшення </w:t>
            </w:r>
            <w:proofErr w:type="spellStart"/>
            <w:r w:rsidRPr="00B30AF6">
              <w:rPr>
                <w:rFonts w:ascii="Times New Roman" w:eastAsia="Times New Roman" w:hAnsi="Times New Roman" w:cs="Times New Roman"/>
                <w:sz w:val="24"/>
                <w:szCs w:val="24"/>
                <w:lang w:eastAsia="uk-UA"/>
              </w:rPr>
              <w:t>наліпання</w:t>
            </w:r>
            <w:proofErr w:type="spellEnd"/>
            <w:r w:rsidRPr="00B30AF6">
              <w:rPr>
                <w:rFonts w:ascii="Times New Roman" w:eastAsia="Times New Roman" w:hAnsi="Times New Roman" w:cs="Times New Roman"/>
                <w:sz w:val="24"/>
                <w:szCs w:val="24"/>
                <w:lang w:eastAsia="uk-UA"/>
              </w:rPr>
              <w:t xml:space="preserve"> тканин;</w:t>
            </w:r>
          </w:p>
        </w:tc>
        <w:tc>
          <w:tcPr>
            <w:tcW w:w="4388" w:type="dxa"/>
            <w:shd w:val="clear" w:color="auto" w:fill="FFFFFF"/>
            <w:tcMar>
              <w:left w:w="98" w:type="dxa"/>
            </w:tcMar>
            <w:vAlign w:val="center"/>
          </w:tcPr>
          <w:p w14:paraId="2A83A2EC" w14:textId="77777777" w:rsidR="001F2B29" w:rsidRPr="00E81279" w:rsidRDefault="001F2B29" w:rsidP="00CA7847">
            <w:pPr>
              <w:jc w:val="center"/>
              <w:rPr>
                <w:rFonts w:ascii="Times New Roman" w:eastAsia="Times New Roman" w:hAnsi="Times New Roman" w:cs="Times New Roman"/>
                <w:b/>
                <w:bCs/>
                <w:color w:val="000000"/>
                <w:sz w:val="28"/>
                <w:szCs w:val="28"/>
              </w:rPr>
            </w:pPr>
          </w:p>
        </w:tc>
      </w:tr>
      <w:tr w:rsidR="001F2B29" w:rsidRPr="00B30AF6" w14:paraId="571AAF74" w14:textId="77777777" w:rsidTr="00E5021A">
        <w:trPr>
          <w:trHeight w:val="165"/>
        </w:trPr>
        <w:tc>
          <w:tcPr>
            <w:tcW w:w="4962" w:type="dxa"/>
            <w:shd w:val="clear" w:color="auto" w:fill="FFFFFF"/>
            <w:tcMar>
              <w:left w:w="98" w:type="dxa"/>
            </w:tcMar>
          </w:tcPr>
          <w:p w14:paraId="0E722C5C"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t>Можливість ручного або педального керування</w:t>
            </w:r>
          </w:p>
        </w:tc>
        <w:tc>
          <w:tcPr>
            <w:tcW w:w="4388" w:type="dxa"/>
            <w:shd w:val="clear" w:color="auto" w:fill="FFFFFF"/>
            <w:tcMar>
              <w:left w:w="98" w:type="dxa"/>
            </w:tcMar>
            <w:vAlign w:val="center"/>
          </w:tcPr>
          <w:p w14:paraId="4D1C70A8" w14:textId="77777777" w:rsidR="001F2B29" w:rsidRPr="00E81279" w:rsidRDefault="001F2B29" w:rsidP="00CA7847">
            <w:pPr>
              <w:jc w:val="center"/>
              <w:rPr>
                <w:rFonts w:ascii="Times New Roman" w:eastAsia="Times New Roman" w:hAnsi="Times New Roman" w:cs="Times New Roman"/>
                <w:b/>
                <w:bCs/>
                <w:color w:val="000000"/>
                <w:sz w:val="28"/>
                <w:szCs w:val="28"/>
              </w:rPr>
            </w:pPr>
          </w:p>
        </w:tc>
      </w:tr>
      <w:tr w:rsidR="001F2B29" w:rsidRPr="00B30AF6" w14:paraId="4FDB01E2" w14:textId="77777777" w:rsidTr="00E5021A">
        <w:trPr>
          <w:trHeight w:val="165"/>
        </w:trPr>
        <w:tc>
          <w:tcPr>
            <w:tcW w:w="4962" w:type="dxa"/>
            <w:shd w:val="clear" w:color="auto" w:fill="FFFFFF"/>
            <w:tcMar>
              <w:left w:w="98" w:type="dxa"/>
            </w:tcMar>
          </w:tcPr>
          <w:p w14:paraId="35C9C77D" w14:textId="77777777" w:rsidR="001F2B29" w:rsidRPr="00B30AF6" w:rsidRDefault="001F2B29" w:rsidP="00CA7847">
            <w:pPr>
              <w:spacing w:after="120" w:line="240" w:lineRule="auto"/>
              <w:ind w:left="31"/>
              <w:rPr>
                <w:rFonts w:ascii="Times New Roman" w:eastAsia="Times New Roman" w:hAnsi="Times New Roman" w:cs="Times New Roman"/>
                <w:sz w:val="24"/>
                <w:szCs w:val="24"/>
                <w:lang w:eastAsia="uk-UA"/>
              </w:rPr>
            </w:pPr>
            <w:r w:rsidRPr="00B30AF6">
              <w:rPr>
                <w:rFonts w:ascii="Times New Roman" w:eastAsia="Times New Roman" w:hAnsi="Times New Roman" w:cs="Times New Roman"/>
                <w:sz w:val="24"/>
                <w:szCs w:val="24"/>
                <w:lang w:eastAsia="uk-UA"/>
              </w:rPr>
              <w:lastRenderedPageBreak/>
              <w:t xml:space="preserve">Сумісний з </w:t>
            </w:r>
            <w:proofErr w:type="spellStart"/>
            <w:r w:rsidRPr="00B30AF6">
              <w:rPr>
                <w:rFonts w:ascii="Times New Roman" w:eastAsia="Times New Roman" w:hAnsi="Times New Roman" w:cs="Times New Roman"/>
                <w:sz w:val="24"/>
                <w:szCs w:val="24"/>
                <w:lang w:eastAsia="uk-UA"/>
              </w:rPr>
              <w:t>одноканальним</w:t>
            </w:r>
            <w:proofErr w:type="spellEnd"/>
            <w:r w:rsidRPr="00B30AF6">
              <w:rPr>
                <w:rFonts w:ascii="Times New Roman" w:eastAsia="Times New Roman" w:hAnsi="Times New Roman" w:cs="Times New Roman"/>
                <w:sz w:val="24"/>
                <w:szCs w:val="24"/>
                <w:lang w:eastAsia="uk-UA"/>
              </w:rPr>
              <w:t xml:space="preserve"> хірургічним генератором для герметизації судин</w:t>
            </w:r>
          </w:p>
        </w:tc>
        <w:tc>
          <w:tcPr>
            <w:tcW w:w="4388" w:type="dxa"/>
            <w:shd w:val="clear" w:color="auto" w:fill="FFFFFF"/>
            <w:tcMar>
              <w:left w:w="98" w:type="dxa"/>
            </w:tcMar>
          </w:tcPr>
          <w:p w14:paraId="18F6D1CA" w14:textId="77777777" w:rsidR="001F2B29" w:rsidRPr="00B30AF6" w:rsidRDefault="001F2B29" w:rsidP="00CA7847">
            <w:pPr>
              <w:widowControl w:val="0"/>
              <w:spacing w:after="0" w:line="240" w:lineRule="auto"/>
              <w:jc w:val="center"/>
              <w:rPr>
                <w:rFonts w:ascii="Times New Roman" w:eastAsia="Times New Roman" w:hAnsi="Times New Roman" w:cs="Times New Roman"/>
                <w:sz w:val="24"/>
                <w:szCs w:val="24"/>
                <w:lang w:eastAsia="uk-UA"/>
              </w:rPr>
            </w:pPr>
          </w:p>
        </w:tc>
      </w:tr>
    </w:tbl>
    <w:p w14:paraId="1FE40A3A" w14:textId="77777777" w:rsidR="001F2B29" w:rsidRDefault="001F2B29" w:rsidP="001F2B29">
      <w:pPr>
        <w:pBdr>
          <w:top w:val="nil"/>
          <w:left w:val="nil"/>
          <w:bottom w:val="nil"/>
          <w:right w:val="nil"/>
          <w:between w:val="nil"/>
        </w:pBdr>
        <w:tabs>
          <w:tab w:val="center" w:pos="4677"/>
          <w:tab w:val="right" w:pos="9355"/>
          <w:tab w:val="left" w:pos="708"/>
        </w:tabs>
        <w:spacing w:after="0" w:line="240" w:lineRule="auto"/>
        <w:jc w:val="both"/>
        <w:rPr>
          <w:rFonts w:ascii="Times New Roman" w:eastAsia="Times New Roman" w:hAnsi="Times New Roman" w:cs="Times New Roman"/>
          <w:sz w:val="24"/>
          <w:szCs w:val="24"/>
        </w:rPr>
      </w:pPr>
    </w:p>
    <w:p w14:paraId="76F235B3" w14:textId="77777777" w:rsidR="008C718E" w:rsidRPr="007A7508" w:rsidRDefault="008C718E" w:rsidP="008C718E">
      <w:pPr>
        <w:ind w:left="284"/>
        <w:contextualSpacing/>
        <w:jc w:val="center"/>
        <w:rPr>
          <w:rFonts w:ascii="Times New Roman" w:hAnsi="Times New Roman" w:cs="Times New Roman"/>
          <w:b/>
          <w:sz w:val="24"/>
          <w:szCs w:val="24"/>
        </w:rPr>
      </w:pPr>
      <w:r w:rsidRPr="007A7508">
        <w:rPr>
          <w:rFonts w:ascii="Times New Roman" w:hAnsi="Times New Roman" w:cs="Times New Roman"/>
          <w:b/>
          <w:sz w:val="24"/>
          <w:szCs w:val="24"/>
        </w:rPr>
        <w:t>Загальні вимоги до предмету закупівлі</w:t>
      </w:r>
    </w:p>
    <w:p w14:paraId="4503028C" w14:textId="77777777" w:rsidR="008C718E" w:rsidRPr="007A7508" w:rsidRDefault="008C718E" w:rsidP="008C718E">
      <w:pPr>
        <w:ind w:left="284"/>
        <w:contextualSpacing/>
        <w:jc w:val="both"/>
        <w:rPr>
          <w:rFonts w:ascii="Times New Roman" w:hAnsi="Times New Roman" w:cs="Times New Roman"/>
          <w:sz w:val="24"/>
          <w:szCs w:val="24"/>
        </w:rPr>
      </w:pPr>
    </w:p>
    <w:p w14:paraId="1F858BB4" w14:textId="77777777" w:rsidR="008C718E" w:rsidRPr="00906F85" w:rsidRDefault="008C718E" w:rsidP="008C718E">
      <w:pPr>
        <w:numPr>
          <w:ilvl w:val="0"/>
          <w:numId w:val="21"/>
        </w:numPr>
        <w:spacing w:after="0" w:line="240" w:lineRule="auto"/>
        <w:ind w:left="284" w:right="566" w:firstLine="0"/>
        <w:jc w:val="both"/>
        <w:rPr>
          <w:rFonts w:ascii="Times New Roman" w:hAnsi="Times New Roman" w:cs="Times New Roman"/>
          <w:sz w:val="24"/>
          <w:szCs w:val="24"/>
        </w:rPr>
      </w:pPr>
      <w:r w:rsidRPr="00906F85">
        <w:rPr>
          <w:rFonts w:ascii="Times New Roman" w:hAnsi="Times New Roman" w:cs="Times New Roman"/>
          <w:sz w:val="24"/>
          <w:szCs w:val="24"/>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614D3FDF" w14:textId="77777777" w:rsidR="008C718E" w:rsidRPr="00BD7B96" w:rsidRDefault="008C718E" w:rsidP="008C718E">
      <w:pPr>
        <w:spacing w:after="0" w:line="240" w:lineRule="auto"/>
        <w:ind w:left="284" w:right="566" w:firstLine="425"/>
        <w:jc w:val="both"/>
        <w:rPr>
          <w:rFonts w:ascii="Times New Roman" w:hAnsi="Times New Roman" w:cs="Times New Roman"/>
          <w:sz w:val="24"/>
          <w:szCs w:val="24"/>
        </w:rPr>
      </w:pPr>
      <w:r w:rsidRPr="00906F85">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906F85">
        <w:rPr>
          <w:rFonts w:ascii="Times New Roman" w:hAnsi="Times New Roman" w:cs="Times New Roman"/>
          <w:sz w:val="24"/>
          <w:szCs w:val="24"/>
        </w:rPr>
        <w:t>скану</w:t>
      </w:r>
      <w:proofErr w:type="spellEnd"/>
      <w:r w:rsidRPr="00906F85">
        <w:rPr>
          <w:rFonts w:ascii="Times New Roman" w:hAnsi="Times New Roman" w:cs="Times New Roman"/>
          <w:sz w:val="24"/>
          <w:szCs w:val="24"/>
        </w:rPr>
        <w:t xml:space="preserve"> з оригіналів документів або завірених учасником копій.</w:t>
      </w:r>
      <w:r w:rsidRPr="00BD7B96">
        <w:rPr>
          <w:rFonts w:ascii="Times New Roman" w:hAnsi="Times New Roman" w:cs="Times New Roman"/>
          <w:sz w:val="24"/>
          <w:szCs w:val="24"/>
        </w:rPr>
        <w:t xml:space="preserve"> </w:t>
      </w:r>
    </w:p>
    <w:p w14:paraId="6B9832CA" w14:textId="77777777" w:rsidR="008C718E" w:rsidRPr="007A7508" w:rsidRDefault="008C718E" w:rsidP="008C718E">
      <w:pPr>
        <w:numPr>
          <w:ilvl w:val="0"/>
          <w:numId w:val="21"/>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Товар, що пропонується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на момент подання Учасником пропозиції або на момент поставки запропонованого Учасником товару, на підтвердження Учасник повинен надати:</w:t>
      </w:r>
    </w:p>
    <w:p w14:paraId="48E154FC" w14:textId="77777777" w:rsidR="008C718E" w:rsidRPr="007A7508" w:rsidRDefault="008C718E" w:rsidP="008C718E">
      <w:pPr>
        <w:spacing w:after="0"/>
        <w:ind w:left="284" w:right="566" w:firstLine="425"/>
        <w:jc w:val="both"/>
        <w:rPr>
          <w:rFonts w:ascii="Times New Roman" w:hAnsi="Times New Roman" w:cs="Times New Roman"/>
          <w:sz w:val="24"/>
          <w:szCs w:val="24"/>
        </w:rPr>
      </w:pPr>
      <w:r w:rsidRPr="007A7508">
        <w:rPr>
          <w:rFonts w:ascii="Times New Roman" w:hAnsi="Times New Roman" w:cs="Times New Roman"/>
          <w:sz w:val="24"/>
          <w:szCs w:val="24"/>
        </w:rPr>
        <w:t>а) копію документів, що підтверджують можливість введення в обіг та/або експлуатацію (застосування) медичних виробів за результатами проходження процедури оцінки відповідності згідно вимог технічного регламенту щодо медичних виробів на момент подання Учасником пропозиції, або:</w:t>
      </w:r>
    </w:p>
    <w:p w14:paraId="07862D14" w14:textId="77777777" w:rsidR="008C718E" w:rsidRPr="007A7508" w:rsidRDefault="008C718E" w:rsidP="008C718E">
      <w:pPr>
        <w:spacing w:after="0"/>
        <w:ind w:left="284" w:right="566" w:firstLine="425"/>
        <w:jc w:val="both"/>
        <w:rPr>
          <w:rFonts w:ascii="Times New Roman" w:hAnsi="Times New Roman" w:cs="Times New Roman"/>
          <w:sz w:val="24"/>
          <w:szCs w:val="24"/>
        </w:rPr>
      </w:pPr>
      <w:r w:rsidRPr="007A7508">
        <w:rPr>
          <w:rFonts w:ascii="Times New Roman" w:hAnsi="Times New Roman" w:cs="Times New Roman"/>
          <w:sz w:val="24"/>
          <w:szCs w:val="24"/>
        </w:rPr>
        <w:t>б) гарантійний лист про надання документів Учасником, що підтверджують можливість введення в обіг та/або експлуатацію (застосування) медичних виробів за результатами проходження процедури оцінки відповідності згідно вимог технічного регламенту щодо медичних виробів на момент поставки запропонованого Учасником товару.</w:t>
      </w:r>
    </w:p>
    <w:p w14:paraId="417C1076" w14:textId="77777777" w:rsidR="008C718E" w:rsidRPr="007A7508" w:rsidRDefault="008C718E" w:rsidP="008C718E">
      <w:pPr>
        <w:numPr>
          <w:ilvl w:val="0"/>
          <w:numId w:val="21"/>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Товар, що пропонується Учасником повинен бути новим та таки, що не перебував в експлуатації (Учасник надає гарантійний лист в довільній формі).</w:t>
      </w:r>
    </w:p>
    <w:p w14:paraId="4F90618C" w14:textId="5005DB9D" w:rsidR="008C718E" w:rsidRPr="00C64F53" w:rsidRDefault="008C718E" w:rsidP="008C718E">
      <w:pPr>
        <w:numPr>
          <w:ilvl w:val="0"/>
          <w:numId w:val="21"/>
        </w:numPr>
        <w:spacing w:after="0" w:line="240" w:lineRule="auto"/>
        <w:ind w:left="284" w:right="566" w:firstLine="0"/>
        <w:jc w:val="both"/>
        <w:rPr>
          <w:rFonts w:ascii="Times New Roman" w:hAnsi="Times New Roman" w:cs="Times New Roman"/>
          <w:sz w:val="24"/>
          <w:szCs w:val="24"/>
        </w:rPr>
      </w:pPr>
      <w:r w:rsidRPr="00C64F53">
        <w:rPr>
          <w:rFonts w:ascii="Times New Roman" w:hAnsi="Times New Roman" w:cs="Times New Roman"/>
          <w:sz w:val="24"/>
          <w:szCs w:val="24"/>
        </w:rPr>
        <w:t>Гарантійний термін (строк) експлуатації товару</w:t>
      </w:r>
      <w:r w:rsidR="00C64F53">
        <w:rPr>
          <w:rFonts w:ascii="Times New Roman" w:hAnsi="Times New Roman" w:cs="Times New Roman"/>
          <w:sz w:val="24"/>
          <w:szCs w:val="24"/>
        </w:rPr>
        <w:t xml:space="preserve"> (</w:t>
      </w:r>
      <w:r w:rsidR="00927232" w:rsidRPr="00C64F53">
        <w:rPr>
          <w:rFonts w:ascii="Times New Roman" w:hAnsi="Times New Roman" w:cs="Times New Roman"/>
          <w:sz w:val="24"/>
          <w:szCs w:val="24"/>
        </w:rPr>
        <w:t>неодноразового застосування)</w:t>
      </w:r>
      <w:r w:rsidRPr="00C64F53">
        <w:rPr>
          <w:rFonts w:ascii="Times New Roman" w:hAnsi="Times New Roman" w:cs="Times New Roman"/>
          <w:sz w:val="24"/>
          <w:szCs w:val="24"/>
        </w:rPr>
        <w:t>, що пропонується Учасником, повинен становити не менше 12 місяців (Учасник надає гарантійний лист в довільній формі).</w:t>
      </w:r>
    </w:p>
    <w:p w14:paraId="70FB1A2A" w14:textId="16BF02BD" w:rsidR="008C718E" w:rsidRPr="007A7508" w:rsidRDefault="008C718E" w:rsidP="008C718E">
      <w:pPr>
        <w:numPr>
          <w:ilvl w:val="0"/>
          <w:numId w:val="21"/>
        </w:numPr>
        <w:spacing w:after="0" w:line="240" w:lineRule="auto"/>
        <w:ind w:left="284" w:right="566" w:firstLine="0"/>
        <w:jc w:val="both"/>
        <w:rPr>
          <w:rFonts w:ascii="Times New Roman" w:hAnsi="Times New Roman" w:cs="Times New Roman"/>
          <w:sz w:val="24"/>
          <w:szCs w:val="24"/>
        </w:rPr>
      </w:pPr>
      <w:r w:rsidRPr="007A7508">
        <w:rPr>
          <w:rFonts w:ascii="Times New Roman" w:hAnsi="Times New Roman" w:cs="Times New Roman"/>
          <w:sz w:val="24"/>
          <w:szCs w:val="24"/>
        </w:rPr>
        <w:t xml:space="preserve">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w:t>
      </w:r>
      <w:r w:rsidRPr="00CE2532">
        <w:rPr>
          <w:rFonts w:ascii="Times New Roman" w:hAnsi="Times New Roman" w:cs="Times New Roman"/>
          <w:sz w:val="24"/>
          <w:szCs w:val="24"/>
        </w:rPr>
        <w:t xml:space="preserve">виробника), </w:t>
      </w:r>
      <w:r w:rsidR="00C51239" w:rsidRPr="00CE2532">
        <w:rPr>
          <w:rFonts w:ascii="Times New Roman" w:hAnsi="Times New Roman" w:cs="Times New Roman"/>
          <w:sz w:val="24"/>
          <w:szCs w:val="24"/>
        </w:rPr>
        <w:t xml:space="preserve">або представника, дилера, дистриб'ютора, уповноваженого на це виробником, </w:t>
      </w:r>
      <w:r w:rsidRPr="00CE2532">
        <w:rPr>
          <w:rFonts w:ascii="Times New Roman" w:hAnsi="Times New Roman" w:cs="Times New Roman"/>
          <w:sz w:val="24"/>
          <w:szCs w:val="24"/>
        </w:rPr>
        <w:t>що підтверджує можливість постачання Учасником запропонованого товару в необхідній кількості,</w:t>
      </w:r>
      <w:r w:rsidRPr="007A7508">
        <w:rPr>
          <w:rFonts w:ascii="Times New Roman" w:hAnsi="Times New Roman" w:cs="Times New Roman"/>
          <w:sz w:val="24"/>
          <w:szCs w:val="24"/>
        </w:rPr>
        <w:t xml:space="preserve"> якості та в потрібні терміни, визначені цією тендерною документацією та пропозицією Учасника. </w:t>
      </w:r>
      <w:r w:rsidRPr="009130D3">
        <w:rPr>
          <w:rFonts w:ascii="Times New Roman" w:hAnsi="Times New Roman" w:cs="Times New Roman"/>
          <w:sz w:val="24"/>
          <w:szCs w:val="24"/>
        </w:rPr>
        <w:t xml:space="preserve">Гарантійний лист повинен включати номер процедури закупівлі в системі електронних </w:t>
      </w:r>
      <w:proofErr w:type="spellStart"/>
      <w:r w:rsidRPr="009130D3">
        <w:rPr>
          <w:rFonts w:ascii="Times New Roman" w:hAnsi="Times New Roman" w:cs="Times New Roman"/>
          <w:sz w:val="24"/>
          <w:szCs w:val="24"/>
        </w:rPr>
        <w:t>закупівель</w:t>
      </w:r>
      <w:proofErr w:type="spellEnd"/>
      <w:r w:rsidRPr="009130D3">
        <w:rPr>
          <w:rFonts w:ascii="Times New Roman" w:hAnsi="Times New Roman" w:cs="Times New Roman"/>
          <w:sz w:val="24"/>
          <w:szCs w:val="24"/>
        </w:rPr>
        <w:t xml:space="preserve">, назву предмета закупівлі, а також назву Учасника та назву Замовника (Учасник надає </w:t>
      </w:r>
      <w:proofErr w:type="spellStart"/>
      <w:r w:rsidRPr="009130D3">
        <w:rPr>
          <w:rFonts w:ascii="Times New Roman" w:hAnsi="Times New Roman" w:cs="Times New Roman"/>
          <w:sz w:val="24"/>
          <w:szCs w:val="24"/>
        </w:rPr>
        <w:t>скан</w:t>
      </w:r>
      <w:proofErr w:type="spellEnd"/>
      <w:r w:rsidRPr="009130D3">
        <w:rPr>
          <w:rFonts w:ascii="Times New Roman" w:hAnsi="Times New Roman" w:cs="Times New Roman"/>
          <w:sz w:val="24"/>
          <w:szCs w:val="24"/>
        </w:rPr>
        <w:t>-копію оригіналу гарантійного</w:t>
      </w:r>
      <w:r w:rsidRPr="007A7508">
        <w:rPr>
          <w:rFonts w:ascii="Times New Roman" w:hAnsi="Times New Roman" w:cs="Times New Roman"/>
          <w:sz w:val="24"/>
          <w:szCs w:val="24"/>
        </w:rPr>
        <w:t xml:space="preserve"> листа).</w:t>
      </w:r>
    </w:p>
    <w:p w14:paraId="474598F1" w14:textId="77777777" w:rsidR="00C93186" w:rsidRDefault="00C93186" w:rsidP="00EF3F81">
      <w:pPr>
        <w:tabs>
          <w:tab w:val="left" w:pos="708"/>
          <w:tab w:val="center" w:pos="4677"/>
          <w:tab w:val="right" w:pos="9355"/>
        </w:tabs>
        <w:ind w:firstLine="426"/>
        <w:jc w:val="center"/>
        <w:rPr>
          <w:rFonts w:ascii="Times New Roman" w:hAnsi="Times New Roman" w:cs="Times New Roman"/>
          <w:b/>
          <w:smallCaps/>
        </w:rPr>
      </w:pPr>
    </w:p>
    <w:p w14:paraId="5416E89E" w14:textId="77777777" w:rsidR="00C93186" w:rsidRDefault="00C93186" w:rsidP="00EF3F81">
      <w:pPr>
        <w:tabs>
          <w:tab w:val="left" w:pos="708"/>
          <w:tab w:val="center" w:pos="4677"/>
          <w:tab w:val="right" w:pos="9355"/>
        </w:tabs>
        <w:ind w:firstLine="426"/>
        <w:jc w:val="center"/>
        <w:rPr>
          <w:rFonts w:ascii="Times New Roman" w:hAnsi="Times New Roman" w:cs="Times New Roman"/>
          <w:b/>
          <w:smallCaps/>
        </w:rPr>
      </w:pPr>
    </w:p>
    <w:p w14:paraId="0FBBF026" w14:textId="2E83C0A9" w:rsidR="00E96E08" w:rsidRDefault="00E96E08" w:rsidP="001E18D3">
      <w:pPr>
        <w:spacing w:after="0" w:line="240" w:lineRule="auto"/>
        <w:ind w:left="5660" w:firstLine="700"/>
        <w:jc w:val="right"/>
        <w:rPr>
          <w:rFonts w:ascii="Times New Roman" w:hAnsi="Times New Roman" w:cs="Times New Roman"/>
          <w:b/>
          <w:sz w:val="24"/>
          <w:szCs w:val="24"/>
        </w:rPr>
      </w:pPr>
    </w:p>
    <w:p w14:paraId="0F82DB8E" w14:textId="68E8FCF7" w:rsidR="00E96E08" w:rsidRDefault="00E96E08" w:rsidP="001E18D3">
      <w:pPr>
        <w:spacing w:after="0" w:line="240" w:lineRule="auto"/>
        <w:ind w:left="5660" w:firstLine="700"/>
        <w:jc w:val="right"/>
        <w:rPr>
          <w:rFonts w:ascii="Times New Roman" w:hAnsi="Times New Roman" w:cs="Times New Roman"/>
          <w:b/>
          <w:sz w:val="24"/>
          <w:szCs w:val="24"/>
        </w:rPr>
      </w:pPr>
    </w:p>
    <w:p w14:paraId="4D3D7050" w14:textId="328EE49D" w:rsidR="00E96E08" w:rsidRDefault="00E96E08" w:rsidP="001E18D3">
      <w:pPr>
        <w:spacing w:after="0" w:line="240" w:lineRule="auto"/>
        <w:ind w:left="5660" w:firstLine="700"/>
        <w:jc w:val="right"/>
        <w:rPr>
          <w:rFonts w:ascii="Times New Roman" w:hAnsi="Times New Roman" w:cs="Times New Roman"/>
          <w:b/>
          <w:sz w:val="24"/>
          <w:szCs w:val="24"/>
        </w:rPr>
      </w:pPr>
    </w:p>
    <w:p w14:paraId="2EE5212B" w14:textId="7F2163D7" w:rsidR="00E96E08" w:rsidRDefault="00E96E08" w:rsidP="001E18D3">
      <w:pPr>
        <w:spacing w:after="0" w:line="240" w:lineRule="auto"/>
        <w:ind w:left="5660" w:firstLine="700"/>
        <w:jc w:val="right"/>
        <w:rPr>
          <w:rFonts w:ascii="Times New Roman" w:hAnsi="Times New Roman" w:cs="Times New Roman"/>
          <w:b/>
          <w:sz w:val="24"/>
          <w:szCs w:val="24"/>
        </w:rPr>
      </w:pPr>
    </w:p>
    <w:p w14:paraId="3F002618" w14:textId="73E01C90" w:rsidR="00E96E08" w:rsidRDefault="00E96E08" w:rsidP="001E18D3">
      <w:pPr>
        <w:spacing w:after="0" w:line="240" w:lineRule="auto"/>
        <w:ind w:left="5660" w:firstLine="700"/>
        <w:jc w:val="right"/>
        <w:rPr>
          <w:rFonts w:ascii="Times New Roman" w:hAnsi="Times New Roman" w:cs="Times New Roman"/>
          <w:b/>
          <w:sz w:val="24"/>
          <w:szCs w:val="24"/>
        </w:rPr>
      </w:pPr>
    </w:p>
    <w:p w14:paraId="77B4A922" w14:textId="4CA9A06B" w:rsidR="00E96E08" w:rsidRDefault="00E96E08" w:rsidP="001E18D3">
      <w:pPr>
        <w:spacing w:after="0" w:line="240" w:lineRule="auto"/>
        <w:ind w:left="5660" w:firstLine="700"/>
        <w:jc w:val="right"/>
        <w:rPr>
          <w:rFonts w:ascii="Times New Roman" w:hAnsi="Times New Roman" w:cs="Times New Roman"/>
          <w:b/>
          <w:sz w:val="24"/>
          <w:szCs w:val="24"/>
        </w:rPr>
      </w:pPr>
    </w:p>
    <w:p w14:paraId="6A70731B" w14:textId="308EA24F"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66245E4A" w14:textId="77777777" w:rsidR="00C93186" w:rsidRDefault="00C93186" w:rsidP="00C93186">
      <w:pPr>
        <w:widowControl w:val="0"/>
        <w:shd w:val="clear" w:color="auto" w:fill="FFFFFF"/>
        <w:autoSpaceDE w:val="0"/>
        <w:spacing w:line="240" w:lineRule="auto"/>
        <w:jc w:val="center"/>
        <w:rPr>
          <w:rFonts w:ascii="Times New Roman" w:hAnsi="Times New Roman"/>
          <w:b/>
          <w:color w:val="000000"/>
        </w:rPr>
      </w:pPr>
      <w:r w:rsidRPr="00C94D48">
        <w:rPr>
          <w:rFonts w:ascii="Times New Roman" w:hAnsi="Times New Roman"/>
          <w:b/>
          <w:color w:val="000000"/>
        </w:rPr>
        <w:t>ДОГОВІР № _____</w:t>
      </w:r>
    </w:p>
    <w:p w14:paraId="1C4230F3" w14:textId="77777777" w:rsidR="00C93186" w:rsidRDefault="00C93186" w:rsidP="00C93186">
      <w:pPr>
        <w:widowControl w:val="0"/>
        <w:autoSpaceDE w:val="0"/>
        <w:spacing w:line="240" w:lineRule="auto"/>
        <w:rPr>
          <w:rFonts w:ascii="Times New Roman" w:hAnsi="Times New Roman"/>
        </w:rPr>
      </w:pPr>
      <w:r w:rsidRPr="00C94D48">
        <w:rPr>
          <w:rFonts w:ascii="Times New Roman" w:hAnsi="Times New Roman"/>
        </w:rPr>
        <w:t>м. Запоріжжя</w:t>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t xml:space="preserve">                   « ____»_______________ 202</w:t>
      </w:r>
      <w:r>
        <w:rPr>
          <w:rFonts w:ascii="Times New Roman" w:hAnsi="Times New Roman"/>
        </w:rPr>
        <w:t>4</w:t>
      </w:r>
      <w:r w:rsidRPr="00C94D48">
        <w:rPr>
          <w:rFonts w:ascii="Times New Roman" w:hAnsi="Times New Roman"/>
        </w:rPr>
        <w:t xml:space="preserve"> року</w:t>
      </w:r>
    </w:p>
    <w:p w14:paraId="325C9B9E" w14:textId="77777777" w:rsidR="00C93186" w:rsidRPr="00C94D48" w:rsidRDefault="00C93186" w:rsidP="00C93186">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w:t>
      </w:r>
      <w:r w:rsidRPr="00C94D48">
        <w:rPr>
          <w:rFonts w:ascii="Times New Roman" w:hAnsi="Times New Roman"/>
          <w:b/>
        </w:rPr>
        <w:t xml:space="preserve">«Запорізький регіональний протипухлинний центр» Запорізької обласної ради </w:t>
      </w:r>
      <w:r w:rsidRPr="00C94D48">
        <w:rPr>
          <w:rFonts w:ascii="Times New Roman" w:hAnsi="Times New Roman"/>
        </w:rPr>
        <w:t xml:space="preserve">(далі – Замовник), в особі директора </w:t>
      </w:r>
      <w:proofErr w:type="spellStart"/>
      <w:r w:rsidRPr="00C94D48">
        <w:rPr>
          <w:rFonts w:ascii="Times New Roman" w:hAnsi="Times New Roman"/>
        </w:rPr>
        <w:t>Єсаянца</w:t>
      </w:r>
      <w:proofErr w:type="spellEnd"/>
      <w:r w:rsidRPr="00C94D48">
        <w:rPr>
          <w:rFonts w:ascii="Times New Roman" w:hAnsi="Times New Roman"/>
        </w:rPr>
        <w:t xml:space="preserve"> Михайла Григоровича</w:t>
      </w:r>
      <w:r w:rsidRPr="00C94D48">
        <w:rPr>
          <w:rFonts w:ascii="Times New Roman" w:hAnsi="Times New Roman"/>
          <w:spacing w:val="-4"/>
        </w:rPr>
        <w:t>, що діє на підставі Статуту</w:t>
      </w:r>
      <w:r w:rsidRPr="00C94D48">
        <w:rPr>
          <w:rFonts w:ascii="Times New Roman" w:hAnsi="Times New Roman"/>
          <w:color w:val="000000"/>
        </w:rPr>
        <w:t xml:space="preserve"> з однієї сторони, і</w:t>
      </w:r>
      <w:r w:rsidRPr="00C94D48">
        <w:rPr>
          <w:rFonts w:ascii="Times New Roman" w:hAnsi="Times New Roman"/>
        </w:rPr>
        <w:t xml:space="preserve"> </w:t>
      </w:r>
    </w:p>
    <w:p w14:paraId="25CABEDD" w14:textId="343EEFD6" w:rsidR="00C93186" w:rsidRDefault="00C93186" w:rsidP="00C93186">
      <w:pPr>
        <w:spacing w:after="0" w:line="240" w:lineRule="auto"/>
        <w:ind w:firstLine="567"/>
        <w:jc w:val="both"/>
        <w:rPr>
          <w:rFonts w:ascii="Times New Roman" w:hAnsi="Times New Roman"/>
        </w:rPr>
      </w:pPr>
      <w:r w:rsidRPr="00C94D48">
        <w:rPr>
          <w:rFonts w:ascii="Times New Roman" w:hAnsi="Times New Roman"/>
          <w:b/>
        </w:rPr>
        <w:t xml:space="preserve">___________________________________ </w:t>
      </w:r>
      <w:r w:rsidRPr="00C94D4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C94D48">
        <w:rPr>
          <w:rFonts w:ascii="Times New Roman" w:hAnsi="Times New Roman"/>
        </w:rPr>
        <w:t xml:space="preserve">керуючись Законом України «Про публічні закупівлі» (надалі – Закон) з урахуванням положень </w:t>
      </w:r>
      <w:r w:rsidRPr="00C94D48">
        <w:rPr>
          <w:rFonts w:ascii="Times New Roman" w:hAnsi="Times New Roman"/>
          <w:bCs/>
          <w:color w:val="000000"/>
        </w:rPr>
        <w:t xml:space="preserve">постанови Кабінету Міністрів України від 12.10.2022 №1178 «Про затвердження особливостей здійснення публічних </w:t>
      </w:r>
      <w:proofErr w:type="spellStart"/>
      <w:r w:rsidRPr="00C94D48">
        <w:rPr>
          <w:rFonts w:ascii="Times New Roman" w:hAnsi="Times New Roman"/>
          <w:bCs/>
          <w:color w:val="000000"/>
        </w:rPr>
        <w:t>закупівель</w:t>
      </w:r>
      <w:proofErr w:type="spellEnd"/>
      <w:r w:rsidRPr="00C94D48">
        <w:rPr>
          <w:rFonts w:ascii="Times New Roman" w:hAnsi="Times New Roman"/>
          <w:bCs/>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color w:val="000000"/>
        </w:rPr>
        <w:t xml:space="preserve"> зі змінами та доповненням</w:t>
      </w:r>
      <w:r w:rsidRPr="00C94D48">
        <w:rPr>
          <w:rFonts w:ascii="Times New Roman" w:hAnsi="Times New Roman"/>
          <w:bCs/>
          <w:color w:val="000000"/>
        </w:rPr>
        <w:t xml:space="preserve"> (далі – Особливості)</w:t>
      </w:r>
      <w:r w:rsidRPr="00C94D48">
        <w:rPr>
          <w:rFonts w:ascii="Times New Roman" w:hAnsi="Times New Roman"/>
        </w:rPr>
        <w:t xml:space="preserve"> з іншої сторони, </w:t>
      </w:r>
      <w:r w:rsidRPr="00C94D48">
        <w:rPr>
          <w:rFonts w:ascii="Times New Roman" w:hAnsi="Times New Roman"/>
          <w:bCs/>
          <w:iCs/>
          <w:color w:val="000000"/>
          <w:spacing w:val="4"/>
        </w:rPr>
        <w:t>разом іменовані «Сторони»</w:t>
      </w:r>
      <w:r w:rsidRPr="00C94D48">
        <w:rPr>
          <w:rFonts w:ascii="Times New Roman" w:hAnsi="Times New Roman"/>
          <w:color w:val="000000"/>
        </w:rPr>
        <w:t xml:space="preserve"> і кожна окремо «Сторона», </w:t>
      </w:r>
      <w:r w:rsidRPr="00C94D48">
        <w:rPr>
          <w:rFonts w:ascii="Times New Roman" w:hAnsi="Times New Roman"/>
        </w:rPr>
        <w:t xml:space="preserve">уклали цей договір </w:t>
      </w:r>
      <w:r w:rsidRPr="00C94D48">
        <w:rPr>
          <w:rFonts w:ascii="Times New Roman" w:hAnsi="Times New Roman"/>
          <w:color w:val="000000"/>
        </w:rPr>
        <w:t xml:space="preserve">(далі – Договір) </w:t>
      </w:r>
      <w:r w:rsidRPr="00C94D48">
        <w:rPr>
          <w:rFonts w:ascii="Times New Roman" w:hAnsi="Times New Roman"/>
        </w:rPr>
        <w:t>про наступне:</w:t>
      </w:r>
    </w:p>
    <w:p w14:paraId="6E08DC2E" w14:textId="77777777" w:rsidR="00C93186" w:rsidRPr="00431078" w:rsidRDefault="00C93186" w:rsidP="002D2AD8">
      <w:pPr>
        <w:pStyle w:val="a5"/>
        <w:numPr>
          <w:ilvl w:val="0"/>
          <w:numId w:val="4"/>
        </w:numPr>
        <w:spacing w:after="0" w:line="240" w:lineRule="auto"/>
        <w:jc w:val="center"/>
        <w:rPr>
          <w:rFonts w:ascii="Times New Roman" w:hAnsi="Times New Roman"/>
          <w:b/>
        </w:rPr>
      </w:pPr>
      <w:r w:rsidRPr="00431078">
        <w:rPr>
          <w:rFonts w:ascii="Times New Roman" w:hAnsi="Times New Roman"/>
          <w:b/>
        </w:rPr>
        <w:t>Предмет договору.</w:t>
      </w:r>
    </w:p>
    <w:p w14:paraId="64F3BDE1" w14:textId="77777777" w:rsidR="00C93186" w:rsidRPr="00431078" w:rsidRDefault="00C93186" w:rsidP="002D2AD8">
      <w:pPr>
        <w:widowControl w:val="0"/>
        <w:numPr>
          <w:ilvl w:val="1"/>
          <w:numId w:val="4"/>
        </w:numPr>
        <w:tabs>
          <w:tab w:val="left" w:pos="1188"/>
        </w:tabs>
        <w:suppressAutoHyphens/>
        <w:spacing w:after="0" w:line="240" w:lineRule="auto"/>
        <w:ind w:left="0" w:firstLine="709"/>
        <w:contextualSpacing/>
        <w:jc w:val="both"/>
        <w:rPr>
          <w:rFonts w:ascii="Times New Roman" w:hAnsi="Times New Roman"/>
        </w:rPr>
      </w:pPr>
      <w:r w:rsidRPr="00431078">
        <w:rPr>
          <w:rFonts w:ascii="Times New Roman" w:hAnsi="Times New Roman"/>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431078">
        <w:rPr>
          <w:rFonts w:ascii="Times New Roman" w:hAnsi="Times New Roman"/>
          <w:color w:val="000000"/>
        </w:rPr>
        <w:t>Специфікації (яка є Додатком 1 до цього Договору та є його невід’ємною частиною), а Замовник – прийняти і оплатити ці товари</w:t>
      </w:r>
      <w:r w:rsidRPr="00431078">
        <w:rPr>
          <w:rFonts w:ascii="Times New Roman" w:hAnsi="Times New Roman"/>
        </w:rPr>
        <w:t xml:space="preserve"> (далі – Товар).</w:t>
      </w:r>
    </w:p>
    <w:p w14:paraId="6C393ADB" w14:textId="3BA6C5BC" w:rsidR="0085446C" w:rsidRPr="0085446C" w:rsidRDefault="00C93186" w:rsidP="0085446C">
      <w:pPr>
        <w:pStyle w:val="31"/>
        <w:ind w:firstLine="709"/>
        <w:jc w:val="both"/>
        <w:rPr>
          <w:bCs/>
          <w:color w:val="000000"/>
        </w:rPr>
      </w:pPr>
      <w:r w:rsidRPr="00431078">
        <w:t xml:space="preserve">1.2. Найменування та код групи Товару за Державним класифікатором продукції та послуг  ДК 021:2015: </w:t>
      </w:r>
      <w:r w:rsidR="00E96E08" w:rsidRPr="00E96E08">
        <w:rPr>
          <w:rFonts w:cs="Calibri"/>
          <w:bCs/>
          <w:color w:val="000000"/>
          <w:sz w:val="22"/>
          <w:szCs w:val="22"/>
        </w:rPr>
        <w:t>33160000-9 Устаткування для операційних блоків (код НК 024:20</w:t>
      </w:r>
      <w:r w:rsidR="00C066A2">
        <w:rPr>
          <w:rFonts w:cs="Calibri"/>
          <w:bCs/>
          <w:color w:val="000000"/>
          <w:sz w:val="22"/>
          <w:szCs w:val="22"/>
        </w:rPr>
        <w:t>23</w:t>
      </w:r>
      <w:r w:rsidR="00E96E08" w:rsidRPr="00E96E08">
        <w:rPr>
          <w:rFonts w:cs="Calibri"/>
          <w:bCs/>
          <w:color w:val="000000"/>
          <w:sz w:val="22"/>
          <w:szCs w:val="22"/>
        </w:rPr>
        <w:t xml:space="preserve"> – 32617 Система </w:t>
      </w:r>
      <w:proofErr w:type="spellStart"/>
      <w:r w:rsidR="00E96E08" w:rsidRPr="00E96E08">
        <w:rPr>
          <w:rFonts w:cs="Calibri"/>
          <w:bCs/>
          <w:color w:val="000000"/>
          <w:sz w:val="22"/>
          <w:szCs w:val="22"/>
        </w:rPr>
        <w:t>лапароскопічна</w:t>
      </w:r>
      <w:proofErr w:type="spellEnd"/>
      <w:r w:rsidR="00E96E08" w:rsidRPr="00E96E08">
        <w:rPr>
          <w:rFonts w:cs="Calibri"/>
          <w:bCs/>
          <w:color w:val="000000"/>
          <w:sz w:val="22"/>
          <w:szCs w:val="22"/>
        </w:rPr>
        <w:t xml:space="preserve">, багаторазового використання, Код 57944 Ендоскопічний </w:t>
      </w:r>
      <w:proofErr w:type="spellStart"/>
      <w:r w:rsidR="00E96E08" w:rsidRPr="00E96E08">
        <w:rPr>
          <w:rFonts w:cs="Calibri"/>
          <w:bCs/>
          <w:color w:val="000000"/>
          <w:sz w:val="22"/>
          <w:szCs w:val="22"/>
        </w:rPr>
        <w:t>електрохірургічний</w:t>
      </w:r>
      <w:proofErr w:type="spellEnd"/>
      <w:r w:rsidR="00E96E08" w:rsidRPr="00E96E08">
        <w:rPr>
          <w:rFonts w:cs="Calibri"/>
          <w:bCs/>
          <w:color w:val="000000"/>
          <w:sz w:val="22"/>
          <w:szCs w:val="22"/>
        </w:rPr>
        <w:t xml:space="preserve"> наконечник / електрод, біполярний, одноразовий</w:t>
      </w:r>
      <w:r w:rsidR="00E96E08">
        <w:rPr>
          <w:rFonts w:cs="Calibri"/>
          <w:bCs/>
          <w:color w:val="000000"/>
          <w:sz w:val="22"/>
          <w:szCs w:val="22"/>
        </w:rPr>
        <w:t>)</w:t>
      </w:r>
    </w:p>
    <w:p w14:paraId="213C263F" w14:textId="77777777" w:rsidR="00C93186" w:rsidRPr="00431078" w:rsidRDefault="00C93186" w:rsidP="00C93186">
      <w:pPr>
        <w:widowControl w:val="0"/>
        <w:tabs>
          <w:tab w:val="left" w:pos="1188"/>
        </w:tabs>
        <w:suppressAutoHyphens/>
        <w:spacing w:after="0" w:line="240" w:lineRule="auto"/>
        <w:ind w:left="709"/>
        <w:contextualSpacing/>
        <w:jc w:val="both"/>
        <w:rPr>
          <w:rFonts w:ascii="Times New Roman" w:hAnsi="Times New Roman"/>
        </w:rPr>
      </w:pPr>
      <w:r w:rsidRPr="003101E5">
        <w:rPr>
          <w:rFonts w:ascii="Times New Roman" w:hAnsi="Times New Roman"/>
        </w:rPr>
        <w:t>1.3.</w:t>
      </w:r>
      <w:r w:rsidRPr="00431078">
        <w:rPr>
          <w:rFonts w:ascii="Times New Roman" w:hAnsi="Times New Roman"/>
        </w:rPr>
        <w:t xml:space="preserve"> Найменування та кількість Товару визначені  Специфікацією (Додаток 1 до Договору).</w:t>
      </w:r>
    </w:p>
    <w:p w14:paraId="1B93F690" w14:textId="77777777" w:rsidR="00C93186" w:rsidRPr="003101E5" w:rsidRDefault="00C93186" w:rsidP="002D2AD8">
      <w:pPr>
        <w:pStyle w:val="a5"/>
        <w:widowControl w:val="0"/>
        <w:numPr>
          <w:ilvl w:val="1"/>
          <w:numId w:val="5"/>
        </w:numPr>
        <w:tabs>
          <w:tab w:val="left" w:pos="1188"/>
        </w:tabs>
        <w:suppressAutoHyphens/>
        <w:spacing w:after="0" w:line="240" w:lineRule="auto"/>
        <w:ind w:left="142" w:firstLine="567"/>
        <w:jc w:val="both"/>
        <w:rPr>
          <w:rFonts w:ascii="Times New Roman" w:hAnsi="Times New Roman"/>
        </w:rPr>
      </w:pPr>
      <w:r w:rsidRPr="003101E5">
        <w:rPr>
          <w:rFonts w:ascii="Times New Roman" w:hAnsi="Times New Roman"/>
        </w:rPr>
        <w:t xml:space="preserve">Перехід права власності на товар Постачальника до Замовника здійснюється після підписання видаткової накладної. </w:t>
      </w:r>
    </w:p>
    <w:p w14:paraId="1666A438"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1.</w:t>
      </w:r>
      <w:r>
        <w:rPr>
          <w:rFonts w:ascii="Times New Roman" w:hAnsi="Times New Roman"/>
        </w:rPr>
        <w:t>5</w:t>
      </w:r>
      <w:r w:rsidRPr="00431078">
        <w:rPr>
          <w:rFonts w:ascii="Times New Roman" w:hAnsi="Times New Roman"/>
        </w:rPr>
        <w:t>.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AB6AAC4" w14:textId="77777777" w:rsidR="00C93186"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1.</w:t>
      </w:r>
      <w:r>
        <w:rPr>
          <w:rFonts w:ascii="Times New Roman" w:hAnsi="Times New Roman"/>
        </w:rPr>
        <w:t>6</w:t>
      </w:r>
      <w:r w:rsidRPr="00431078">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CC22AC5" w14:textId="77777777" w:rsidR="00C93186" w:rsidRPr="00431078" w:rsidRDefault="00C93186" w:rsidP="002D2AD8">
      <w:pPr>
        <w:numPr>
          <w:ilvl w:val="0"/>
          <w:numId w:val="5"/>
        </w:numPr>
        <w:autoSpaceDE w:val="0"/>
        <w:autoSpaceDN w:val="0"/>
        <w:adjustRightInd w:val="0"/>
        <w:spacing w:after="0" w:line="240" w:lineRule="auto"/>
        <w:jc w:val="center"/>
        <w:rPr>
          <w:rFonts w:ascii="Times New Roman" w:hAnsi="Times New Roman"/>
          <w:b/>
        </w:rPr>
      </w:pPr>
      <w:r w:rsidRPr="00431078">
        <w:rPr>
          <w:rFonts w:ascii="Times New Roman" w:hAnsi="Times New Roman"/>
          <w:b/>
        </w:rPr>
        <w:t>Якість товарів.</w:t>
      </w:r>
    </w:p>
    <w:p w14:paraId="4FEFB449"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2.1.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Постачальником при поставці разом з товаром.</w:t>
      </w:r>
    </w:p>
    <w:p w14:paraId="39E443DD"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2.2.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p>
    <w:p w14:paraId="050C4BFB" w14:textId="3FCE5ED9" w:rsidR="00C93186" w:rsidRPr="00431078" w:rsidRDefault="00C93186" w:rsidP="00C93186">
      <w:pPr>
        <w:autoSpaceDN w:val="0"/>
        <w:spacing w:after="0"/>
        <w:ind w:firstLine="567"/>
        <w:jc w:val="both"/>
        <w:rPr>
          <w:rFonts w:ascii="Times New Roman" w:hAnsi="Times New Roman"/>
        </w:rPr>
      </w:pPr>
      <w:r w:rsidRPr="00CE2532">
        <w:rPr>
          <w:rFonts w:ascii="Times New Roman" w:hAnsi="Times New Roman"/>
        </w:rPr>
        <w:t xml:space="preserve">2.3. Постачальник за даним Договором поставляє Замовнику товар, строк придатності який на момент поставки повинен складати не менше </w:t>
      </w:r>
      <w:r w:rsidR="00C10837" w:rsidRPr="00CE2532">
        <w:rPr>
          <w:rFonts w:ascii="Times New Roman" w:hAnsi="Times New Roman"/>
        </w:rPr>
        <w:t>6</w:t>
      </w:r>
      <w:r w:rsidRPr="00CE2532">
        <w:rPr>
          <w:rFonts w:ascii="Times New Roman" w:hAnsi="Times New Roman"/>
        </w:rPr>
        <w:t>0 % від загального терміну придатності.</w:t>
      </w:r>
    </w:p>
    <w:p w14:paraId="43CB95BB"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2.4.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w:t>
      </w:r>
      <w:r w:rsidRPr="00431078">
        <w:rPr>
          <w:rFonts w:ascii="Times New Roman" w:hAnsi="Times New Roman"/>
        </w:rPr>
        <w:lastRenderedPageBreak/>
        <w:t>оплату такого товару було здійснено. 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743BED97"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2.5. В період дії Договору можливе покращення якості Товару згідно п.3 ч.5 ст. 41 Закону</w:t>
      </w:r>
      <w:r>
        <w:rPr>
          <w:rFonts w:ascii="Times New Roman" w:hAnsi="Times New Roman"/>
        </w:rPr>
        <w:t xml:space="preserve"> та пункту 19 Особливостей.</w:t>
      </w:r>
      <w:r w:rsidRPr="00431078">
        <w:rPr>
          <w:rFonts w:ascii="Times New Roman" w:hAnsi="Times New Roman"/>
        </w:rPr>
        <w:t>.</w:t>
      </w:r>
    </w:p>
    <w:p w14:paraId="3A169EB6" w14:textId="77777777" w:rsidR="00C93186" w:rsidRPr="00431078" w:rsidRDefault="00C93186" w:rsidP="00C93186">
      <w:pPr>
        <w:widowControl w:val="0"/>
        <w:suppressAutoHyphens/>
        <w:spacing w:after="0" w:line="240" w:lineRule="auto"/>
        <w:ind w:left="987"/>
        <w:jc w:val="both"/>
        <w:rPr>
          <w:rFonts w:ascii="Times New Roman" w:hAnsi="Times New Roman"/>
          <w:kern w:val="1"/>
        </w:rPr>
      </w:pPr>
    </w:p>
    <w:p w14:paraId="10D3727A" w14:textId="77777777" w:rsidR="00C93186" w:rsidRPr="00431078" w:rsidRDefault="00C93186" w:rsidP="002D2AD8">
      <w:pPr>
        <w:pStyle w:val="a5"/>
        <w:numPr>
          <w:ilvl w:val="0"/>
          <w:numId w:val="5"/>
        </w:numPr>
        <w:autoSpaceDE w:val="0"/>
        <w:autoSpaceDN w:val="0"/>
        <w:adjustRightInd w:val="0"/>
        <w:spacing w:after="0" w:line="240" w:lineRule="auto"/>
        <w:jc w:val="center"/>
        <w:rPr>
          <w:rFonts w:ascii="Times New Roman" w:hAnsi="Times New Roman"/>
          <w:b/>
        </w:rPr>
      </w:pPr>
      <w:r w:rsidRPr="00431078">
        <w:rPr>
          <w:rFonts w:ascii="Times New Roman" w:hAnsi="Times New Roman"/>
          <w:b/>
        </w:rPr>
        <w:t>Сума договору.</w:t>
      </w:r>
    </w:p>
    <w:p w14:paraId="1ADB7B4E" w14:textId="77777777" w:rsidR="00C93186" w:rsidRPr="00431078" w:rsidRDefault="00C93186" w:rsidP="00C93186">
      <w:pPr>
        <w:widowControl w:val="0"/>
        <w:suppressAutoHyphens/>
        <w:spacing w:after="0" w:line="240" w:lineRule="auto"/>
        <w:ind w:firstLine="567"/>
        <w:jc w:val="both"/>
        <w:rPr>
          <w:rFonts w:ascii="Times New Roman" w:hAnsi="Times New Roman"/>
          <w:b/>
          <w:kern w:val="1"/>
        </w:rPr>
      </w:pPr>
      <w:r w:rsidRPr="00431078">
        <w:rPr>
          <w:rFonts w:ascii="Times New Roman" w:hAnsi="Times New Roman"/>
          <w:kern w:val="1"/>
        </w:rPr>
        <w:t xml:space="preserve">3.1. Сума Договору встановлюється у національній валюті України та становить: </w:t>
      </w:r>
      <w:r w:rsidRPr="00431078">
        <w:rPr>
          <w:rFonts w:ascii="Times New Roman" w:hAnsi="Times New Roman"/>
          <w:b/>
          <w:kern w:val="1"/>
        </w:rPr>
        <w:t xml:space="preserve">___________________грн. (Сума прописом).  в </w:t>
      </w:r>
      <w:proofErr w:type="spellStart"/>
      <w:r w:rsidRPr="00431078">
        <w:rPr>
          <w:rFonts w:ascii="Times New Roman" w:hAnsi="Times New Roman"/>
          <w:b/>
          <w:kern w:val="1"/>
        </w:rPr>
        <w:t>т.ч</w:t>
      </w:r>
      <w:proofErr w:type="spellEnd"/>
      <w:r w:rsidRPr="00431078">
        <w:rPr>
          <w:rFonts w:ascii="Times New Roman" w:hAnsi="Times New Roman"/>
          <w:b/>
          <w:kern w:val="1"/>
        </w:rPr>
        <w:t>. ПДВ (або без ПДВ)</w:t>
      </w:r>
    </w:p>
    <w:p w14:paraId="71160FA9" w14:textId="77777777" w:rsidR="00C93186" w:rsidRPr="00431078" w:rsidRDefault="00C93186" w:rsidP="00C93186">
      <w:pPr>
        <w:widowControl w:val="0"/>
        <w:suppressAutoHyphens/>
        <w:spacing w:after="0" w:line="240" w:lineRule="auto"/>
        <w:ind w:firstLine="567"/>
        <w:jc w:val="both"/>
        <w:rPr>
          <w:rFonts w:ascii="Times New Roman" w:hAnsi="Times New Roman"/>
          <w:kern w:val="1"/>
        </w:rPr>
      </w:pPr>
      <w:r w:rsidRPr="00431078">
        <w:rPr>
          <w:rFonts w:ascii="Times New Roman" w:hAnsi="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7663CCAA" w14:textId="77777777" w:rsidR="00C93186" w:rsidRPr="00431078" w:rsidRDefault="00C93186" w:rsidP="00C93186">
      <w:pPr>
        <w:widowControl w:val="0"/>
        <w:suppressAutoHyphens/>
        <w:spacing w:after="0" w:line="240" w:lineRule="auto"/>
        <w:ind w:firstLine="567"/>
        <w:jc w:val="both"/>
        <w:rPr>
          <w:rFonts w:ascii="Times New Roman" w:hAnsi="Times New Roman"/>
          <w:kern w:val="1"/>
        </w:rPr>
      </w:pPr>
      <w:r w:rsidRPr="00431078">
        <w:rPr>
          <w:rFonts w:ascii="Times New Roman" w:hAnsi="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6DAF82C7" w14:textId="77777777" w:rsidR="00C93186" w:rsidRPr="00431078" w:rsidRDefault="00C93186" w:rsidP="00C93186">
      <w:pPr>
        <w:widowControl w:val="0"/>
        <w:suppressAutoHyphens/>
        <w:spacing w:after="0" w:line="240" w:lineRule="auto"/>
        <w:ind w:firstLine="567"/>
        <w:jc w:val="both"/>
        <w:rPr>
          <w:rFonts w:ascii="Times New Roman" w:hAnsi="Times New Roman"/>
          <w:kern w:val="1"/>
        </w:rPr>
      </w:pPr>
      <w:r w:rsidRPr="00431078">
        <w:rPr>
          <w:rFonts w:ascii="Times New Roman" w:hAnsi="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138F13A" w14:textId="77777777" w:rsidR="00C93186" w:rsidRPr="00431078" w:rsidRDefault="00C93186" w:rsidP="00C93186">
      <w:pPr>
        <w:widowControl w:val="0"/>
        <w:suppressAutoHyphens/>
        <w:spacing w:after="0" w:line="240" w:lineRule="auto"/>
        <w:ind w:firstLine="567"/>
        <w:jc w:val="both"/>
        <w:rPr>
          <w:rFonts w:ascii="Times New Roman" w:hAnsi="Times New Roman"/>
          <w:kern w:val="1"/>
        </w:rPr>
      </w:pPr>
      <w:r w:rsidRPr="00431078">
        <w:rPr>
          <w:rFonts w:ascii="Times New Roman" w:hAnsi="Times New Roman"/>
          <w:kern w:val="1"/>
        </w:rPr>
        <w:t>3.3. В ціну Товару включається вартість пакування, навантаження, доставки, експедирування, охорони, розвантаження у місці постачання</w:t>
      </w:r>
      <w:r>
        <w:rPr>
          <w:rFonts w:ascii="Times New Roman" w:hAnsi="Times New Roman"/>
          <w:kern w:val="1"/>
        </w:rPr>
        <w:t>,</w:t>
      </w:r>
      <w:r w:rsidRPr="00431078">
        <w:rPr>
          <w:rFonts w:ascii="Times New Roman" w:hAnsi="Times New Roman"/>
          <w:kern w:val="1"/>
        </w:rPr>
        <w:t xml:space="preserve"> </w:t>
      </w:r>
      <w:r>
        <w:rPr>
          <w:rFonts w:ascii="Times New Roman" w:hAnsi="Times New Roman"/>
          <w:kern w:val="1"/>
        </w:rPr>
        <w:t>інсталяція</w:t>
      </w:r>
      <w:r w:rsidRPr="00431078">
        <w:rPr>
          <w:rFonts w:ascii="Times New Roman" w:hAnsi="Times New Roman"/>
          <w:kern w:val="1"/>
        </w:rPr>
        <w:t>, сплата податків, сплата митних тарифів та інші обов`язкові платежі, що встановлені діючим законодавством та тендерною документацією.</w:t>
      </w:r>
    </w:p>
    <w:p w14:paraId="008AE4F6" w14:textId="77777777" w:rsidR="00C93186" w:rsidRPr="00431078" w:rsidRDefault="00C93186" w:rsidP="002D2AD8">
      <w:pPr>
        <w:widowControl w:val="0"/>
        <w:numPr>
          <w:ilvl w:val="0"/>
          <w:numId w:val="5"/>
        </w:numPr>
        <w:suppressAutoHyphens/>
        <w:spacing w:after="0" w:line="240" w:lineRule="auto"/>
        <w:jc w:val="center"/>
        <w:rPr>
          <w:rFonts w:ascii="Times New Roman" w:hAnsi="Times New Roman"/>
          <w:b/>
        </w:rPr>
      </w:pPr>
      <w:r w:rsidRPr="00431078">
        <w:rPr>
          <w:rFonts w:ascii="Times New Roman" w:hAnsi="Times New Roman"/>
          <w:b/>
        </w:rPr>
        <w:t>Порядок здійснення оплати.</w:t>
      </w:r>
    </w:p>
    <w:p w14:paraId="6B7E6F42"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6C7F1DA9"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63A1D673"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Код та назва медичного виробу відповідно до націон</w:t>
      </w:r>
      <w:r>
        <w:rPr>
          <w:rFonts w:ascii="Times New Roman" w:hAnsi="Times New Roman"/>
        </w:rPr>
        <w:t>ального класифікатора НК 024:2023</w:t>
      </w:r>
      <w:r w:rsidRPr="00431078">
        <w:rPr>
          <w:rFonts w:ascii="Times New Roman" w:hAnsi="Times New Roman"/>
        </w:rPr>
        <w:t>,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52ACF5EF"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5. Поставка товарів.</w:t>
      </w:r>
    </w:p>
    <w:p w14:paraId="5063AAD7" w14:textId="77777777" w:rsidR="00C93186" w:rsidRPr="00431078" w:rsidRDefault="00C93186" w:rsidP="00C93186">
      <w:pPr>
        <w:pStyle w:val="afa"/>
        <w:spacing w:after="0" w:line="240" w:lineRule="auto"/>
        <w:ind w:firstLine="709"/>
        <w:jc w:val="both"/>
        <w:rPr>
          <w:rFonts w:ascii="Times New Roman" w:hAnsi="Times New Roman"/>
        </w:rPr>
      </w:pPr>
      <w:r w:rsidRPr="00431078">
        <w:rPr>
          <w:rFonts w:ascii="Times New Roman" w:hAnsi="Times New Roman"/>
        </w:rPr>
        <w:t xml:space="preserve">5.1. </w:t>
      </w:r>
      <w:r w:rsidRPr="00431078">
        <w:rPr>
          <w:rFonts w:ascii="Times New Roman" w:hAnsi="Times New Roman"/>
          <w:kern w:val="1"/>
        </w:rPr>
        <w:t xml:space="preserve">Поставка товару здійснюється Постачальником </w:t>
      </w:r>
      <w:r>
        <w:rPr>
          <w:rFonts w:ascii="Times New Roman" w:hAnsi="Times New Roman"/>
          <w:kern w:val="1"/>
        </w:rPr>
        <w:t xml:space="preserve">з дня підписання </w:t>
      </w:r>
      <w:r w:rsidRPr="00431078">
        <w:rPr>
          <w:rFonts w:ascii="Times New Roman" w:hAnsi="Times New Roman"/>
          <w:kern w:val="1"/>
        </w:rPr>
        <w:t xml:space="preserve"> </w:t>
      </w:r>
      <w:r>
        <w:rPr>
          <w:rFonts w:ascii="Times New Roman" w:hAnsi="Times New Roman"/>
          <w:kern w:val="1"/>
        </w:rPr>
        <w:t xml:space="preserve">Договору (до </w:t>
      </w:r>
      <w:r w:rsidRPr="00725BCF">
        <w:rPr>
          <w:rFonts w:ascii="Times New Roman" w:hAnsi="Times New Roman"/>
          <w:kern w:val="1"/>
        </w:rPr>
        <w:t>31.</w:t>
      </w:r>
      <w:r>
        <w:rPr>
          <w:rFonts w:ascii="Times New Roman" w:hAnsi="Times New Roman"/>
          <w:kern w:val="1"/>
        </w:rPr>
        <w:t>12</w:t>
      </w:r>
      <w:r w:rsidRPr="00725BCF">
        <w:rPr>
          <w:rFonts w:ascii="Times New Roman" w:hAnsi="Times New Roman"/>
          <w:kern w:val="1"/>
        </w:rPr>
        <w:t>.202</w:t>
      </w:r>
      <w:r>
        <w:rPr>
          <w:rFonts w:ascii="Times New Roman" w:hAnsi="Times New Roman"/>
          <w:kern w:val="1"/>
        </w:rPr>
        <w:t>4</w:t>
      </w:r>
      <w:r w:rsidRPr="00725BCF">
        <w:rPr>
          <w:rFonts w:ascii="Times New Roman" w:hAnsi="Times New Roman"/>
          <w:kern w:val="1"/>
        </w:rPr>
        <w:t xml:space="preserve"> року) відповідно до попереднього Замовлення Замовника, в якому визначається асортимент (вид) та обсяг товарів (кількість), та інші умови. Замовлення може проводитись шляхом листування, через</w:t>
      </w:r>
      <w:r w:rsidRPr="00431078">
        <w:rPr>
          <w:rFonts w:ascii="Times New Roman" w:hAnsi="Times New Roman"/>
          <w:kern w:val="1"/>
        </w:rPr>
        <w:t xml:space="preserve"> телефонний зв’язок, електронною поштою e-</w:t>
      </w:r>
      <w:proofErr w:type="spellStart"/>
      <w:r w:rsidRPr="00431078">
        <w:rPr>
          <w:rFonts w:ascii="Times New Roman" w:hAnsi="Times New Roman"/>
          <w:kern w:val="1"/>
        </w:rPr>
        <w:t>mail</w:t>
      </w:r>
      <w:proofErr w:type="spellEnd"/>
      <w:r w:rsidRPr="00431078">
        <w:rPr>
          <w:rFonts w:ascii="Times New Roman" w:hAnsi="Times New Roman"/>
          <w:kern w:val="1"/>
        </w:rPr>
        <w:t xml:space="preserve"> або надаватися через представника Постачальника. Поставка товару здійснюється протягом 7 (семи) робочих днів з дня подання замовлення Замовника</w:t>
      </w:r>
      <w:r w:rsidRPr="00431078">
        <w:rPr>
          <w:rFonts w:ascii="Times New Roman" w:hAnsi="Times New Roman"/>
        </w:rPr>
        <w:t>.</w:t>
      </w:r>
    </w:p>
    <w:p w14:paraId="1A9DCBDB"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431078">
        <w:rPr>
          <w:rFonts w:ascii="Times New Roman" w:hAnsi="Times New Roman"/>
          <w:noProof/>
        </w:rPr>
        <w:t>69040</w:t>
      </w:r>
      <w:r w:rsidRPr="00431078">
        <w:rPr>
          <w:rFonts w:ascii="Times New Roman" w:hAnsi="Times New Roman"/>
          <w:spacing w:val="-1"/>
        </w:rPr>
        <w:t>, Запорізька область, м. Запоріжжя, вул. Культурна, 177а з занесенням на склад.</w:t>
      </w:r>
    </w:p>
    <w:p w14:paraId="32A24A8E" w14:textId="699CDAAA" w:rsidR="00C93186" w:rsidRPr="00431078" w:rsidRDefault="00C93186" w:rsidP="00C93186">
      <w:pPr>
        <w:spacing w:after="0" w:line="240" w:lineRule="auto"/>
        <w:ind w:firstLine="709"/>
        <w:jc w:val="both"/>
        <w:rPr>
          <w:rFonts w:ascii="Times New Roman" w:hAnsi="Times New Roman"/>
        </w:rPr>
      </w:pPr>
      <w:r w:rsidRPr="00CE2532">
        <w:rPr>
          <w:rFonts w:ascii="Times New Roman" w:hAnsi="Times New Roman"/>
        </w:rPr>
        <w:t xml:space="preserve">5.3. Поставка Товару здійснюється </w:t>
      </w:r>
      <w:r w:rsidR="00927232" w:rsidRPr="00CE2532">
        <w:rPr>
          <w:rFonts w:ascii="Times New Roman" w:hAnsi="Times New Roman"/>
        </w:rPr>
        <w:t xml:space="preserve">постачальником </w:t>
      </w:r>
      <w:r w:rsidRPr="00CE2532">
        <w:rPr>
          <w:rFonts w:ascii="Times New Roman" w:hAnsi="Times New Roman"/>
        </w:rPr>
        <w:t>із забезпеченням належних умов додержання заходів щодо уникнення механічних</w:t>
      </w:r>
      <w:r w:rsidR="00927232" w:rsidRPr="00CE2532">
        <w:rPr>
          <w:rFonts w:ascii="Times New Roman" w:hAnsi="Times New Roman"/>
        </w:rPr>
        <w:t xml:space="preserve"> </w:t>
      </w:r>
      <w:r w:rsidRPr="00CE2532">
        <w:rPr>
          <w:rFonts w:ascii="Times New Roman" w:hAnsi="Times New Roman"/>
        </w:rPr>
        <w:t>ушкоджень Товару  та інших умов належного транспортування Товару.</w:t>
      </w:r>
    </w:p>
    <w:p w14:paraId="1712F3B1" w14:textId="77777777" w:rsidR="00C93186" w:rsidRPr="00431078" w:rsidRDefault="00C93186" w:rsidP="00C93186">
      <w:pPr>
        <w:widowControl w:val="0"/>
        <w:suppressAutoHyphens/>
        <w:spacing w:after="0" w:line="240" w:lineRule="auto"/>
        <w:ind w:firstLine="709"/>
        <w:jc w:val="both"/>
        <w:rPr>
          <w:rFonts w:ascii="Times New Roman" w:hAnsi="Times New Roman"/>
        </w:rPr>
      </w:pPr>
      <w:r w:rsidRPr="00431078">
        <w:rPr>
          <w:rFonts w:ascii="Times New Roman" w:hAnsi="Times New Roman"/>
        </w:rPr>
        <w:t>5.4.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Замовника; асортимент (найменування) Товару у точній відповідності до Специфікації (Додаток  1 Договору), Код та назва медичного виробу відповідно до національного класифікатора НК 024:20</w:t>
      </w:r>
      <w:r>
        <w:rPr>
          <w:rFonts w:ascii="Times New Roman" w:hAnsi="Times New Roman"/>
        </w:rPr>
        <w:t>23</w:t>
      </w:r>
      <w:r w:rsidRPr="00431078">
        <w:rPr>
          <w:rFonts w:ascii="Times New Roman" w:hAnsi="Times New Roman"/>
        </w:rPr>
        <w:t>, одиниця виміру Товару; кількість одиниць; відпускна ціна за одиницю (з ПДВ), сума по кожному найменуванню (з ПДВ), а також загальна сума накладної.</w:t>
      </w:r>
    </w:p>
    <w:p w14:paraId="4D1B996D"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5.5.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w:t>
      </w:r>
      <w:r w:rsidRPr="00431078">
        <w:rPr>
          <w:rFonts w:ascii="Times New Roman" w:hAnsi="Times New Roman"/>
        </w:rPr>
        <w:lastRenderedPageBreak/>
        <w:t>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36D9D96B"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5.6. Усі розвантажувально-завантажувальні роботи у місці постачання виконуються силами Постачальника та за рахунок його коштів.</w:t>
      </w:r>
    </w:p>
    <w:p w14:paraId="5E76AA26"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5.7. </w:t>
      </w:r>
      <w:r w:rsidRPr="00431078">
        <w:rPr>
          <w:rFonts w:ascii="Times New Roman" w:hAnsi="Times New Roman"/>
          <w:b/>
        </w:rPr>
        <w:t>Датою доставки Товару</w:t>
      </w:r>
      <w:r w:rsidRPr="00431078">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96A4A33"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5.8. </w:t>
      </w:r>
      <w:r w:rsidRPr="00431078">
        <w:rPr>
          <w:rFonts w:ascii="Times New Roman" w:hAnsi="Times New Roman"/>
          <w:b/>
        </w:rPr>
        <w:t>Прийом Товару</w:t>
      </w:r>
      <w:r w:rsidRPr="00431078">
        <w:rPr>
          <w:rFonts w:ascii="Times New Roman" w:hAnsi="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4DAD4A90"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C124D75"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 видаткової накладної, яка підписується відповідальними особами Замовника </w:t>
      </w:r>
    </w:p>
    <w:p w14:paraId="35323E7F"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доручення на отримання Товару Замовником</w:t>
      </w:r>
    </w:p>
    <w:p w14:paraId="6394626E"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5.9.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431078">
        <w:rPr>
          <w:rFonts w:ascii="Times New Roman" w:hAnsi="Times New Roman"/>
        </w:rPr>
        <w:t>пересортиці</w:t>
      </w:r>
      <w:proofErr w:type="spellEnd"/>
      <w:r w:rsidRPr="00431078">
        <w:rPr>
          <w:rFonts w:ascii="Times New Roman" w:hAnsi="Times New Roman"/>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431078">
        <w:rPr>
          <w:rFonts w:ascii="Times New Roman" w:hAnsi="Times New Roman"/>
        </w:rPr>
        <w:t>допоставити</w:t>
      </w:r>
      <w:proofErr w:type="spellEnd"/>
      <w:r w:rsidRPr="00431078">
        <w:rPr>
          <w:rFonts w:ascii="Times New Roman" w:hAnsi="Times New Roman"/>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431078">
        <w:rPr>
          <w:rFonts w:ascii="Times New Roman" w:hAnsi="Times New Roman"/>
        </w:rPr>
        <w:t>пропорційно</w:t>
      </w:r>
      <w:proofErr w:type="spellEnd"/>
      <w:r w:rsidRPr="00431078">
        <w:rPr>
          <w:rFonts w:ascii="Times New Roman" w:hAnsi="Times New Roman"/>
        </w:rPr>
        <w:t xml:space="preserve"> вартості виявленого відсутнього, дефектного, неякісного Товару.</w:t>
      </w:r>
    </w:p>
    <w:p w14:paraId="4E90FD10"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5.10.</w:t>
      </w:r>
      <w:r w:rsidRPr="00431078">
        <w:rPr>
          <w:rFonts w:ascii="Times New Roman" w:hAnsi="Times New Roman"/>
          <w:b/>
          <w:kern w:val="1"/>
        </w:rPr>
        <w:t xml:space="preserve"> </w:t>
      </w:r>
      <w:r w:rsidRPr="00431078">
        <w:rPr>
          <w:rFonts w:ascii="Times New Roman" w:hAnsi="Times New Roman"/>
        </w:rPr>
        <w:t>У випадку ігнорування або не задоволення Постачальником претензії Замовника, даного Договору, повністю чи частково, Сторони вирішують  спір у судовому порядку згідно діючого законодавства України</w:t>
      </w:r>
    </w:p>
    <w:p w14:paraId="2B492641" w14:textId="77777777" w:rsidR="00C93186" w:rsidRPr="00431078" w:rsidRDefault="00C93186" w:rsidP="00C93186">
      <w:pPr>
        <w:widowControl w:val="0"/>
        <w:suppressAutoHyphens/>
        <w:spacing w:after="0" w:line="240" w:lineRule="auto"/>
        <w:ind w:firstLine="709"/>
        <w:contextualSpacing/>
        <w:jc w:val="both"/>
        <w:rPr>
          <w:rFonts w:ascii="Times New Roman" w:hAnsi="Times New Roman"/>
        </w:rPr>
      </w:pPr>
      <w:r w:rsidRPr="00431078">
        <w:rPr>
          <w:rFonts w:ascii="Times New Roman" w:hAnsi="Times New Roman"/>
        </w:rPr>
        <w:t>5.11. Датою виконання зобов’язань Постачальника по даному договору є дата підписання Постачальником та Замовником видаткової накладної.</w:t>
      </w:r>
    </w:p>
    <w:p w14:paraId="304D647B"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6. Права та обов'язки Сторін.</w:t>
      </w:r>
    </w:p>
    <w:p w14:paraId="2414867F"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6.1. Замовник зобов'язаний:</w:t>
      </w:r>
    </w:p>
    <w:p w14:paraId="42787860"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6.1.1. Своєчасно та в повному обсязі сплачувати за поставлені товари;</w:t>
      </w:r>
    </w:p>
    <w:p w14:paraId="22AEC43B"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6.1.2. Приймати поставлений Товар при виконанні умов Розділу 5 цього  Договору;</w:t>
      </w:r>
    </w:p>
    <w:p w14:paraId="25AADE9B"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6.2. Замовник має право:</w:t>
      </w:r>
    </w:p>
    <w:p w14:paraId="272AAB9D"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B066E91"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6.2.2. Контролювати поставку товарів у строки, встановлені цим Договором;</w:t>
      </w:r>
    </w:p>
    <w:p w14:paraId="30CC83EC"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w:t>
      </w:r>
      <w:proofErr w:type="spellStart"/>
      <w:r w:rsidRPr="00431078">
        <w:rPr>
          <w:rFonts w:ascii="Times New Roman" w:hAnsi="Times New Roman"/>
        </w:rPr>
        <w:t>внести</w:t>
      </w:r>
      <w:proofErr w:type="spellEnd"/>
      <w:r w:rsidRPr="00431078">
        <w:rPr>
          <w:rFonts w:ascii="Times New Roman" w:hAnsi="Times New Roman"/>
        </w:rPr>
        <w:t xml:space="preserve"> відповідні зміни до  Договору</w:t>
      </w:r>
      <w:r w:rsidRPr="00431078">
        <w:rPr>
          <w:rFonts w:ascii="Times New Roman" w:hAnsi="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431078">
        <w:rPr>
          <w:rFonts w:ascii="Times New Roman" w:hAnsi="Times New Roman"/>
        </w:rPr>
        <w:t>;</w:t>
      </w:r>
    </w:p>
    <w:p w14:paraId="30EDC702"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lastRenderedPageBreak/>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CF85C23"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6.3. Постачальник зобов'язаний:</w:t>
      </w:r>
    </w:p>
    <w:p w14:paraId="4EF37E56"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6.3.1. Забезпечити поставку Товару за ціною, кількістю, комплектністю та у строки встановлені цим Договором;</w:t>
      </w:r>
    </w:p>
    <w:p w14:paraId="6E4277FD"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6.3.2. Забезпечити поставку Товарів, якість яких відповідає умовам, установленим розділом 2 цього Договору;</w:t>
      </w:r>
    </w:p>
    <w:p w14:paraId="07022172"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6.3.3. Нести всі ризики, яких може зазнати Товар до моменту його належної передачі визначеній Замовником;</w:t>
      </w:r>
    </w:p>
    <w:p w14:paraId="77C9C1B1"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6.3.4. Скласти та підписати у Замовника товару Актів приймання Товару; </w:t>
      </w:r>
    </w:p>
    <w:p w14:paraId="121894BF"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14:paraId="540F1729"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6.3.6. Здійснити вивезення, заміну неякісного Товару, </w:t>
      </w:r>
      <w:proofErr w:type="spellStart"/>
      <w:r w:rsidRPr="00431078">
        <w:rPr>
          <w:rFonts w:ascii="Times New Roman" w:hAnsi="Times New Roman"/>
        </w:rPr>
        <w:t>допоставку</w:t>
      </w:r>
      <w:proofErr w:type="spellEnd"/>
      <w:r w:rsidRPr="00431078">
        <w:rPr>
          <w:rFonts w:ascii="Times New Roman" w:hAnsi="Times New Roman"/>
        </w:rPr>
        <w:t xml:space="preserve"> Товару у порядку та строки встановлені даним договором.</w:t>
      </w:r>
    </w:p>
    <w:p w14:paraId="61F86D70"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6.4. Постачальник має право:</w:t>
      </w:r>
    </w:p>
    <w:p w14:paraId="128B50F6"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05AD96BB" w14:textId="77777777" w:rsidR="00C93186" w:rsidRPr="00431078" w:rsidRDefault="00C93186" w:rsidP="00C93186">
      <w:pPr>
        <w:spacing w:line="240" w:lineRule="auto"/>
        <w:ind w:firstLine="709"/>
        <w:jc w:val="both"/>
        <w:rPr>
          <w:rFonts w:ascii="Times New Roman" w:hAnsi="Times New Roman"/>
        </w:rPr>
      </w:pPr>
      <w:r w:rsidRPr="00431078">
        <w:rPr>
          <w:rFonts w:ascii="Times New Roman" w:hAnsi="Times New Roman"/>
        </w:rPr>
        <w:t>6.5. Права та обов’язки Сторін за цим Договором не можуть бути передані третім особам без згоди іншої сторони.</w:t>
      </w:r>
    </w:p>
    <w:p w14:paraId="6F7C4199"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7. Відповідальність сторін</w:t>
      </w:r>
    </w:p>
    <w:p w14:paraId="0CED773B" w14:textId="77777777" w:rsidR="00C93186" w:rsidRPr="00431078" w:rsidRDefault="00C93186" w:rsidP="00C93186">
      <w:pPr>
        <w:widowControl w:val="0"/>
        <w:suppressAutoHyphens/>
        <w:autoSpaceDE w:val="0"/>
        <w:autoSpaceDN w:val="0"/>
        <w:adjustRightInd w:val="0"/>
        <w:spacing w:after="0" w:line="240" w:lineRule="auto"/>
        <w:ind w:firstLine="709"/>
        <w:contextualSpacing/>
        <w:jc w:val="both"/>
        <w:rPr>
          <w:rFonts w:ascii="Times New Roman" w:hAnsi="Times New Roman"/>
        </w:rPr>
      </w:pPr>
      <w:r w:rsidRPr="00431078">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0D03D499" w14:textId="77777777" w:rsidR="00C93186" w:rsidRPr="00431078" w:rsidRDefault="00C93186" w:rsidP="00C93186">
      <w:pPr>
        <w:widowControl w:val="0"/>
        <w:suppressAutoHyphens/>
        <w:spacing w:after="0" w:line="240" w:lineRule="auto"/>
        <w:ind w:firstLine="709"/>
        <w:jc w:val="both"/>
        <w:rPr>
          <w:rFonts w:ascii="Times New Roman" w:hAnsi="Times New Roman"/>
          <w:kern w:val="1"/>
        </w:rPr>
      </w:pPr>
      <w:r w:rsidRPr="00431078">
        <w:rPr>
          <w:rFonts w:ascii="Times New Roman" w:hAnsi="Times New Roman"/>
        </w:rPr>
        <w:t xml:space="preserve">8.2. </w:t>
      </w:r>
      <w:r w:rsidRPr="00431078">
        <w:rPr>
          <w:rFonts w:ascii="Times New Roman" w:hAnsi="Times New Roman"/>
          <w:kern w:val="1"/>
        </w:rPr>
        <w:t xml:space="preserve">У разі невиконання або несвоєчасного виконання зобов’язань при </w:t>
      </w:r>
      <w:proofErr w:type="spellStart"/>
      <w:r w:rsidRPr="00431078">
        <w:rPr>
          <w:rFonts w:ascii="Times New Roman" w:hAnsi="Times New Roman"/>
          <w:kern w:val="1"/>
        </w:rPr>
        <w:t>закупівліТовару</w:t>
      </w:r>
      <w:proofErr w:type="spellEnd"/>
      <w:r w:rsidRPr="00431078">
        <w:rPr>
          <w:rFonts w:ascii="Times New Roman" w:hAnsi="Times New Roman"/>
          <w:kern w:val="1"/>
        </w:rPr>
        <w:t xml:space="preserve"> Сторони сплачують штрафні санкції згідно п. 8.3 Розділу  8 цього Договору.</w:t>
      </w:r>
    </w:p>
    <w:p w14:paraId="66FFB3F7" w14:textId="77777777" w:rsidR="00C93186" w:rsidRPr="00431078" w:rsidRDefault="00C93186" w:rsidP="00C93186">
      <w:pPr>
        <w:widowControl w:val="0"/>
        <w:suppressAutoHyphens/>
        <w:autoSpaceDE w:val="0"/>
        <w:autoSpaceDN w:val="0"/>
        <w:adjustRightInd w:val="0"/>
        <w:spacing w:after="0" w:line="240" w:lineRule="auto"/>
        <w:ind w:firstLine="709"/>
        <w:contextualSpacing/>
        <w:jc w:val="both"/>
        <w:rPr>
          <w:rFonts w:ascii="Times New Roman" w:hAnsi="Times New Roman"/>
        </w:rPr>
      </w:pPr>
      <w:r w:rsidRPr="00431078">
        <w:rPr>
          <w:rFonts w:ascii="Times New Roman" w:hAnsi="Times New Roman"/>
        </w:rPr>
        <w:t xml:space="preserve">7.3. Види порушень Сторонами зобов’язань та санкції за них, установлені Договором: </w:t>
      </w:r>
    </w:p>
    <w:p w14:paraId="7AA80862" w14:textId="77777777" w:rsidR="00C93186" w:rsidRPr="00431078" w:rsidRDefault="00C93186" w:rsidP="00C93186">
      <w:pPr>
        <w:widowControl w:val="0"/>
        <w:suppressAutoHyphens/>
        <w:autoSpaceDE w:val="0"/>
        <w:autoSpaceDN w:val="0"/>
        <w:adjustRightInd w:val="0"/>
        <w:spacing w:after="0" w:line="240" w:lineRule="auto"/>
        <w:ind w:firstLine="709"/>
        <w:contextualSpacing/>
        <w:jc w:val="both"/>
        <w:rPr>
          <w:rFonts w:ascii="Times New Roman" w:hAnsi="Times New Roman"/>
        </w:rPr>
      </w:pPr>
      <w:r w:rsidRPr="00431078">
        <w:rPr>
          <w:rFonts w:ascii="Times New Roman" w:hAnsi="Times New Roman"/>
        </w:rPr>
        <w:t>7.3.1.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1B5688E5" w14:textId="77777777" w:rsidR="00C93186" w:rsidRPr="00431078" w:rsidRDefault="00C93186" w:rsidP="00C93186">
      <w:pPr>
        <w:widowControl w:val="0"/>
        <w:suppressAutoHyphens/>
        <w:autoSpaceDE w:val="0"/>
        <w:autoSpaceDN w:val="0"/>
        <w:adjustRightInd w:val="0"/>
        <w:spacing w:after="0" w:line="240" w:lineRule="auto"/>
        <w:ind w:firstLine="709"/>
        <w:contextualSpacing/>
        <w:jc w:val="both"/>
        <w:rPr>
          <w:rFonts w:ascii="Times New Roman" w:hAnsi="Times New Roman"/>
        </w:rPr>
      </w:pPr>
      <w:r w:rsidRPr="00431078">
        <w:rPr>
          <w:rFonts w:ascii="Times New Roman" w:hAnsi="Times New Roman"/>
        </w:rPr>
        <w:t xml:space="preserve">7.3.2.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431078">
        <w:rPr>
          <w:rFonts w:ascii="Times New Roman" w:hAnsi="Times New Roman"/>
        </w:rPr>
        <w:t>ст.ст</w:t>
      </w:r>
      <w:proofErr w:type="spellEnd"/>
      <w:r w:rsidRPr="00431078">
        <w:rPr>
          <w:rFonts w:ascii="Times New Roman" w:hAnsi="Times New Roman"/>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61CE853E" w14:textId="77777777" w:rsidR="00C93186" w:rsidRPr="00431078" w:rsidRDefault="00C93186" w:rsidP="00C93186">
      <w:pPr>
        <w:widowControl w:val="0"/>
        <w:suppressAutoHyphens/>
        <w:autoSpaceDE w:val="0"/>
        <w:autoSpaceDN w:val="0"/>
        <w:adjustRightInd w:val="0"/>
        <w:spacing w:after="0" w:line="240" w:lineRule="auto"/>
        <w:ind w:firstLine="709"/>
        <w:contextualSpacing/>
        <w:jc w:val="both"/>
        <w:rPr>
          <w:rFonts w:ascii="Times New Roman" w:hAnsi="Times New Roman"/>
        </w:rPr>
      </w:pPr>
      <w:r w:rsidRPr="00431078">
        <w:rPr>
          <w:rFonts w:ascii="Times New Roman" w:hAnsi="Times New Roman"/>
        </w:rPr>
        <w:t xml:space="preserve">7.4. Замовник при наявності умов, передбачених </w:t>
      </w:r>
      <w:proofErr w:type="spellStart"/>
      <w:r w:rsidRPr="00431078">
        <w:rPr>
          <w:rFonts w:ascii="Times New Roman" w:hAnsi="Times New Roman"/>
        </w:rPr>
        <w:t>ст.ст</w:t>
      </w:r>
      <w:proofErr w:type="spellEnd"/>
      <w:r w:rsidRPr="00431078">
        <w:rPr>
          <w:rFonts w:ascii="Times New Roman" w:hAnsi="Times New Roman"/>
        </w:rPr>
        <w:t xml:space="preserve">. 235-237 Господарського кодексу України, застосовує до Постачальника </w:t>
      </w:r>
      <w:proofErr w:type="spellStart"/>
      <w:r w:rsidRPr="00431078">
        <w:rPr>
          <w:rFonts w:ascii="Times New Roman" w:hAnsi="Times New Roman"/>
        </w:rPr>
        <w:t>оперативно</w:t>
      </w:r>
      <w:proofErr w:type="spellEnd"/>
      <w:r w:rsidRPr="00431078">
        <w:rPr>
          <w:rFonts w:ascii="Times New Roman" w:hAnsi="Times New Roman"/>
        </w:rPr>
        <w:t>-господарські санкції, згідно ст.236 Господарського кодексу України , у тому числі але не виключно:</w:t>
      </w:r>
    </w:p>
    <w:p w14:paraId="4ADA8360" w14:textId="77777777" w:rsidR="00C93186" w:rsidRPr="00431078" w:rsidRDefault="00C93186" w:rsidP="00C93186">
      <w:pPr>
        <w:widowControl w:val="0"/>
        <w:suppressAutoHyphens/>
        <w:spacing w:after="0" w:line="240" w:lineRule="auto"/>
        <w:ind w:firstLine="709"/>
        <w:jc w:val="both"/>
        <w:rPr>
          <w:rFonts w:ascii="Times New Roman" w:hAnsi="Times New Roman"/>
          <w:kern w:val="1"/>
        </w:rPr>
      </w:pPr>
      <w:r w:rsidRPr="00431078">
        <w:rPr>
          <w:rFonts w:ascii="Times New Roman" w:hAnsi="Times New Roman"/>
        </w:rPr>
        <w:t xml:space="preserve">7.4.1. </w:t>
      </w:r>
      <w:r w:rsidRPr="00431078">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BEECA46" w14:textId="77777777" w:rsidR="00C93186" w:rsidRPr="00431078" w:rsidRDefault="00C93186" w:rsidP="00C93186">
      <w:pPr>
        <w:widowControl w:val="0"/>
        <w:suppressAutoHyphens/>
        <w:spacing w:after="0" w:line="240" w:lineRule="auto"/>
        <w:ind w:firstLine="709"/>
        <w:jc w:val="both"/>
        <w:rPr>
          <w:rFonts w:ascii="Times New Roman" w:hAnsi="Times New Roman"/>
          <w:kern w:val="1"/>
        </w:rPr>
      </w:pPr>
      <w:r w:rsidRPr="00431078">
        <w:rPr>
          <w:rFonts w:ascii="Times New Roman" w:hAnsi="Times New Roman"/>
          <w:kern w:val="1"/>
        </w:rPr>
        <w:t>7.4.2. відмову Замовника від зобов'язання прийняття подальшого виконання зобов'язання, порушеного Постачальником.</w:t>
      </w:r>
    </w:p>
    <w:p w14:paraId="52D2B572" w14:textId="77777777" w:rsidR="00C93186" w:rsidRPr="00431078" w:rsidRDefault="00C93186" w:rsidP="00C93186">
      <w:pPr>
        <w:widowControl w:val="0"/>
        <w:suppressAutoHyphens/>
        <w:spacing w:after="0" w:line="240" w:lineRule="auto"/>
        <w:ind w:firstLine="709"/>
        <w:jc w:val="both"/>
        <w:rPr>
          <w:rFonts w:ascii="Times New Roman" w:hAnsi="Times New Roman"/>
          <w:kern w:val="1"/>
        </w:rPr>
      </w:pPr>
      <w:r w:rsidRPr="00431078">
        <w:rPr>
          <w:rFonts w:ascii="Times New Roman" w:hAnsi="Times New Roman"/>
          <w:kern w:val="1"/>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887C455" w14:textId="77777777" w:rsidR="00C93186" w:rsidRPr="00431078" w:rsidRDefault="00C93186" w:rsidP="00C93186">
      <w:pPr>
        <w:widowControl w:val="0"/>
        <w:suppressAutoHyphens/>
        <w:spacing w:after="0" w:line="240" w:lineRule="auto"/>
        <w:ind w:firstLine="709"/>
        <w:jc w:val="both"/>
        <w:rPr>
          <w:rFonts w:ascii="Times New Roman" w:hAnsi="Times New Roman"/>
          <w:kern w:val="1"/>
        </w:rPr>
      </w:pPr>
      <w:r w:rsidRPr="00431078">
        <w:rPr>
          <w:rFonts w:ascii="Times New Roman" w:hAnsi="Times New Roman"/>
          <w:kern w:val="1"/>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0B83DCA1" w14:textId="77777777" w:rsidR="00C93186" w:rsidRPr="00431078" w:rsidRDefault="00C93186" w:rsidP="00C93186">
      <w:pPr>
        <w:widowControl w:val="0"/>
        <w:suppressAutoHyphens/>
        <w:autoSpaceDE w:val="0"/>
        <w:autoSpaceDN w:val="0"/>
        <w:adjustRightInd w:val="0"/>
        <w:spacing w:after="0" w:line="240" w:lineRule="auto"/>
        <w:ind w:firstLine="709"/>
        <w:contextualSpacing/>
        <w:jc w:val="both"/>
        <w:rPr>
          <w:rFonts w:ascii="Times New Roman" w:hAnsi="Times New Roman"/>
        </w:rPr>
      </w:pPr>
      <w:r w:rsidRPr="00431078">
        <w:rPr>
          <w:rFonts w:ascii="Times New Roman" w:hAnsi="Times New Roman"/>
        </w:rPr>
        <w:t xml:space="preserve">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431078">
        <w:rPr>
          <w:rFonts w:ascii="Times New Roman" w:hAnsi="Times New Roman"/>
        </w:rPr>
        <w:t>п.п</w:t>
      </w:r>
      <w:proofErr w:type="spellEnd"/>
      <w:r w:rsidRPr="00431078">
        <w:rPr>
          <w:rFonts w:ascii="Times New Roman" w:hAnsi="Times New Roman"/>
        </w:rPr>
        <w:t>. 1.3, 3.2, 4.1  даного договору.</w:t>
      </w:r>
    </w:p>
    <w:p w14:paraId="5CB3C7C1"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78032AF3"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2C93A570"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8. Обставини непереборної сили.</w:t>
      </w:r>
    </w:p>
    <w:p w14:paraId="373E8896" w14:textId="77777777" w:rsidR="00C93186" w:rsidRPr="00431078" w:rsidRDefault="00C93186" w:rsidP="00C93186">
      <w:pPr>
        <w:tabs>
          <w:tab w:val="left" w:pos="709"/>
        </w:tabs>
        <w:autoSpaceDE w:val="0"/>
        <w:autoSpaceDN w:val="0"/>
        <w:adjustRightInd w:val="0"/>
        <w:spacing w:after="0" w:line="240" w:lineRule="auto"/>
        <w:ind w:firstLine="567"/>
        <w:jc w:val="both"/>
        <w:rPr>
          <w:rFonts w:ascii="Times New Roman" w:hAnsi="Times New Roman"/>
        </w:rPr>
      </w:pPr>
      <w:r w:rsidRPr="00431078">
        <w:rPr>
          <w:rFonts w:ascii="Times New Roman" w:hAnsi="Times New Roman"/>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50AC698" w14:textId="77777777" w:rsidR="00C93186" w:rsidRPr="00431078" w:rsidRDefault="00C93186" w:rsidP="00C93186">
      <w:pPr>
        <w:tabs>
          <w:tab w:val="left" w:pos="709"/>
        </w:tabs>
        <w:autoSpaceDE w:val="0"/>
        <w:autoSpaceDN w:val="0"/>
        <w:adjustRightInd w:val="0"/>
        <w:spacing w:after="0" w:line="240" w:lineRule="auto"/>
        <w:ind w:firstLine="567"/>
        <w:jc w:val="both"/>
        <w:rPr>
          <w:rFonts w:ascii="Times New Roman" w:hAnsi="Times New Roman"/>
        </w:rPr>
      </w:pPr>
      <w:r w:rsidRPr="00431078">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3971A8D5" w14:textId="77777777" w:rsidR="00C93186" w:rsidRPr="00431078" w:rsidRDefault="00C93186" w:rsidP="00C93186">
      <w:pPr>
        <w:widowControl w:val="0"/>
        <w:tabs>
          <w:tab w:val="left" w:pos="1080"/>
        </w:tabs>
        <w:suppressAutoHyphens/>
        <w:spacing w:after="0" w:line="240" w:lineRule="auto"/>
        <w:ind w:firstLine="567"/>
        <w:jc w:val="both"/>
        <w:rPr>
          <w:rFonts w:ascii="Times New Roman" w:hAnsi="Times New Roman"/>
          <w:kern w:val="1"/>
        </w:rPr>
      </w:pPr>
      <w:r w:rsidRPr="00431078">
        <w:rPr>
          <w:rFonts w:ascii="Times New Roman" w:hAnsi="Times New Roman"/>
          <w:kern w:val="1"/>
        </w:rPr>
        <w:t>8.3.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5866D7B5" w14:textId="77777777" w:rsidR="00C93186" w:rsidRPr="00431078" w:rsidRDefault="00C93186" w:rsidP="00C93186">
      <w:pPr>
        <w:tabs>
          <w:tab w:val="left" w:pos="709"/>
        </w:tabs>
        <w:autoSpaceDE w:val="0"/>
        <w:autoSpaceDN w:val="0"/>
        <w:adjustRightInd w:val="0"/>
        <w:spacing w:after="0" w:line="240" w:lineRule="auto"/>
        <w:ind w:firstLine="567"/>
        <w:jc w:val="both"/>
        <w:rPr>
          <w:rFonts w:ascii="Times New Roman" w:hAnsi="Times New Roman"/>
        </w:rPr>
      </w:pPr>
      <w:r w:rsidRPr="00431078">
        <w:rPr>
          <w:rFonts w:ascii="Times New Roman" w:hAnsi="Times New Roma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C6E1CE8"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9. Вирішення спорів.</w:t>
      </w:r>
    </w:p>
    <w:p w14:paraId="2757EE8A"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366DA27"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9.2. У разі недосягнення Сторонами згоди спори (розбіжності) вирішуються у судовому порядку.</w:t>
      </w:r>
    </w:p>
    <w:p w14:paraId="4BCC08F2"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10. Строк дії договору.</w:t>
      </w:r>
    </w:p>
    <w:p w14:paraId="6D8012A3"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10.1. Цей Договір набирає чинності з дня його підписання і діє до 31.12.202</w:t>
      </w:r>
      <w:r>
        <w:rPr>
          <w:rFonts w:ascii="Times New Roman" w:hAnsi="Times New Roman"/>
        </w:rPr>
        <w:t>4</w:t>
      </w:r>
      <w:r w:rsidRPr="00431078">
        <w:rPr>
          <w:rFonts w:ascii="Times New Roman" w:hAnsi="Times New Roman"/>
        </w:rPr>
        <w:t xml:space="preserve"> року </w:t>
      </w:r>
      <w:r w:rsidRPr="00431078">
        <w:rPr>
          <w:rFonts w:ascii="Times New Roman" w:hAnsi="Times New Roman"/>
          <w:kern w:val="1"/>
        </w:rPr>
        <w:t>або до повного виконання Сторонами своїх зобов’язань за Договором.</w:t>
      </w:r>
      <w:r w:rsidRPr="00431078">
        <w:rPr>
          <w:rFonts w:ascii="Times New Roman" w:hAnsi="Times New Roman"/>
        </w:rPr>
        <w:t>.</w:t>
      </w:r>
    </w:p>
    <w:p w14:paraId="6557F88A" w14:textId="77777777" w:rsidR="00C93186" w:rsidRPr="00431078" w:rsidRDefault="00C93186" w:rsidP="00C93186">
      <w:pPr>
        <w:autoSpaceDE w:val="0"/>
        <w:autoSpaceDN w:val="0"/>
        <w:adjustRightInd w:val="0"/>
        <w:spacing w:after="0" w:line="240" w:lineRule="auto"/>
        <w:ind w:firstLine="709"/>
        <w:jc w:val="both"/>
        <w:rPr>
          <w:rFonts w:ascii="Times New Roman" w:hAnsi="Times New Roman"/>
        </w:rPr>
      </w:pPr>
      <w:r w:rsidRPr="00431078">
        <w:rPr>
          <w:rFonts w:ascii="Times New Roman" w:hAnsi="Times New Roman"/>
        </w:rPr>
        <w:t>10.2. Цей Договір укладається і підписується у двох примірниках, що мають однакову юридичну силу.</w:t>
      </w:r>
    </w:p>
    <w:p w14:paraId="7AE6B3C0"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7F8AC2FC" w14:textId="77777777" w:rsidR="00C93186" w:rsidRPr="00431078" w:rsidRDefault="00C93186" w:rsidP="00C93186">
      <w:pPr>
        <w:autoSpaceDE w:val="0"/>
        <w:autoSpaceDN w:val="0"/>
        <w:adjustRightInd w:val="0"/>
        <w:spacing w:after="0" w:line="240" w:lineRule="auto"/>
        <w:jc w:val="center"/>
        <w:rPr>
          <w:rFonts w:ascii="Times New Roman" w:hAnsi="Times New Roman"/>
          <w:b/>
        </w:rPr>
      </w:pPr>
      <w:r w:rsidRPr="00431078">
        <w:rPr>
          <w:rFonts w:ascii="Times New Roman" w:hAnsi="Times New Roman"/>
          <w:b/>
        </w:rPr>
        <w:t>11. Інші умови.</w:t>
      </w:r>
    </w:p>
    <w:p w14:paraId="09672FAB" w14:textId="77777777" w:rsidR="00C93186" w:rsidRPr="00431078" w:rsidRDefault="00C93186" w:rsidP="00C93186">
      <w:pPr>
        <w:autoSpaceDE w:val="0"/>
        <w:autoSpaceDN w:val="0"/>
        <w:adjustRightInd w:val="0"/>
        <w:spacing w:after="0" w:line="240" w:lineRule="auto"/>
        <w:ind w:right="-5" w:firstLine="709"/>
        <w:jc w:val="both"/>
        <w:rPr>
          <w:rFonts w:ascii="Times New Roman" w:hAnsi="Times New Roman"/>
        </w:rPr>
      </w:pPr>
      <w:r w:rsidRPr="00431078">
        <w:rPr>
          <w:rFonts w:ascii="Times New Roman" w:hAnsi="Times New Roman"/>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569C58CF" w14:textId="77777777" w:rsidR="00C93186" w:rsidRPr="00431078" w:rsidRDefault="00C93186" w:rsidP="00C93186">
      <w:pPr>
        <w:autoSpaceDE w:val="0"/>
        <w:autoSpaceDN w:val="0"/>
        <w:adjustRightInd w:val="0"/>
        <w:spacing w:after="0" w:line="240" w:lineRule="auto"/>
        <w:ind w:right="-5" w:firstLine="709"/>
        <w:jc w:val="both"/>
        <w:rPr>
          <w:rFonts w:ascii="Times New Roman" w:hAnsi="Times New Roman"/>
        </w:rPr>
      </w:pPr>
      <w:r w:rsidRPr="00431078">
        <w:rPr>
          <w:rFonts w:ascii="Times New Roman" w:hAnsi="Times New Roman"/>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4707E50D" w14:textId="77777777" w:rsidR="00C93186" w:rsidRPr="00431078" w:rsidRDefault="00C93186" w:rsidP="00C93186">
      <w:pPr>
        <w:autoSpaceDE w:val="0"/>
        <w:autoSpaceDN w:val="0"/>
        <w:adjustRightInd w:val="0"/>
        <w:spacing w:after="0" w:line="240" w:lineRule="auto"/>
        <w:ind w:right="-5" w:firstLine="709"/>
        <w:jc w:val="both"/>
        <w:rPr>
          <w:rFonts w:ascii="Times New Roman" w:hAnsi="Times New Roman"/>
        </w:rPr>
      </w:pPr>
      <w:r w:rsidRPr="00431078">
        <w:rPr>
          <w:rFonts w:ascii="Times New Roman" w:hAnsi="Times New Roman"/>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4EAF420" w14:textId="77777777" w:rsidR="00C93186" w:rsidRPr="00431078" w:rsidRDefault="00C93186" w:rsidP="00C93186">
      <w:pPr>
        <w:autoSpaceDE w:val="0"/>
        <w:autoSpaceDN w:val="0"/>
        <w:adjustRightInd w:val="0"/>
        <w:spacing w:after="0" w:line="240" w:lineRule="auto"/>
        <w:ind w:right="-5" w:firstLine="709"/>
        <w:jc w:val="both"/>
        <w:rPr>
          <w:rFonts w:ascii="Times New Roman" w:hAnsi="Times New Roman"/>
        </w:rPr>
      </w:pPr>
      <w:r w:rsidRPr="00431078">
        <w:rPr>
          <w:rFonts w:ascii="Times New Roman" w:hAnsi="Times New Roman"/>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14A41F48" w14:textId="77777777" w:rsidR="00C93186" w:rsidRPr="00431078" w:rsidRDefault="00C93186" w:rsidP="00C93186">
      <w:pPr>
        <w:autoSpaceDE w:val="0"/>
        <w:autoSpaceDN w:val="0"/>
        <w:adjustRightInd w:val="0"/>
        <w:spacing w:after="0" w:line="240" w:lineRule="auto"/>
        <w:ind w:right="-5" w:firstLine="709"/>
        <w:jc w:val="both"/>
        <w:rPr>
          <w:rFonts w:ascii="Times New Roman" w:hAnsi="Times New Roman"/>
        </w:rPr>
      </w:pPr>
      <w:r w:rsidRPr="00431078">
        <w:rPr>
          <w:rFonts w:ascii="Times New Roman" w:hAnsi="Times New Roman"/>
        </w:rPr>
        <w:t>11.5. У випадках, не передбачених цим Договором, Сторони керуються чинним законодавством України.</w:t>
      </w:r>
    </w:p>
    <w:p w14:paraId="7750D4B6"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72FD35DC"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11.7. Постачальник несе відповідальність за постачання якісного Товару та в кількості, замовленій Замовником. </w:t>
      </w:r>
    </w:p>
    <w:p w14:paraId="770840EA"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11.8. Постачальник здійснює доставку Товару своїм транспортом та за свій рахунок.</w:t>
      </w:r>
    </w:p>
    <w:p w14:paraId="12AF44ED"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11.9. Відповідно до пункту 19 Особливостей здійснення публічних </w:t>
      </w:r>
      <w:proofErr w:type="spellStart"/>
      <w:r w:rsidRPr="00431078">
        <w:rPr>
          <w:rFonts w:ascii="Times New Roman" w:hAnsi="Times New Roman"/>
        </w:rPr>
        <w:t>закупівель</w:t>
      </w:r>
      <w:proofErr w:type="spellEnd"/>
      <w:r w:rsidRPr="0043107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F3EB92"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1) зменшення обсягів закупівлі, зокрема з урахуванням фактичного обсягу видатків замовника;</w:t>
      </w:r>
    </w:p>
    <w:p w14:paraId="70A13812"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1078">
        <w:rPr>
          <w:rFonts w:ascii="Times New Roman" w:hAnsi="Times New Roman"/>
        </w:rPr>
        <w:t>пропорційно</w:t>
      </w:r>
      <w:proofErr w:type="spellEnd"/>
      <w:r w:rsidRPr="00431078">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F10A4A"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124AD8D"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22A6A7"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076049DC"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1078">
        <w:rPr>
          <w:rFonts w:ascii="Times New Roman" w:hAnsi="Times New Roman"/>
        </w:rPr>
        <w:t>пропорційно</w:t>
      </w:r>
      <w:proofErr w:type="spellEnd"/>
      <w:r w:rsidRPr="00431078">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431078">
        <w:rPr>
          <w:rFonts w:ascii="Times New Roman" w:hAnsi="Times New Roman"/>
        </w:rPr>
        <w:t>пропорційно</w:t>
      </w:r>
      <w:proofErr w:type="spellEnd"/>
      <w:r w:rsidRPr="00431078">
        <w:rPr>
          <w:rFonts w:ascii="Times New Roman" w:hAnsi="Times New Roman"/>
        </w:rPr>
        <w:t xml:space="preserve"> до зміни податкового навантаження внаслідок зміни системи оподаткування;</w:t>
      </w:r>
    </w:p>
    <w:p w14:paraId="13FE3F3D"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1078">
        <w:rPr>
          <w:rFonts w:ascii="Times New Roman" w:hAnsi="Times New Roman"/>
        </w:rPr>
        <w:t>Platts</w:t>
      </w:r>
      <w:proofErr w:type="spellEnd"/>
      <w:r w:rsidRPr="00431078">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CCB11F" w14:textId="77777777" w:rsidR="00C93186" w:rsidRPr="00431078" w:rsidRDefault="00C93186" w:rsidP="00C93186">
      <w:pPr>
        <w:spacing w:after="0" w:line="240" w:lineRule="auto"/>
        <w:ind w:left="40" w:firstLine="23"/>
        <w:jc w:val="both"/>
        <w:rPr>
          <w:rFonts w:ascii="Times New Roman" w:hAnsi="Times New Roman"/>
        </w:rPr>
      </w:pPr>
      <w:r w:rsidRPr="00431078">
        <w:rPr>
          <w:rFonts w:ascii="Times New Roman" w:hAnsi="Times New Roman"/>
        </w:rPr>
        <w:t xml:space="preserve">8) зміни умов у зв’язку із застосуванням положень частини шостої статті 41 </w:t>
      </w:r>
      <w:r w:rsidRPr="00431078">
        <w:rPr>
          <w:rFonts w:ascii="Times New Roman" w:hAnsi="Times New Roman"/>
          <w:lang w:eastAsia="uk-UA"/>
        </w:rPr>
        <w:t>Закону України «Про публічні закупівлі»</w:t>
      </w:r>
      <w:r w:rsidRPr="00431078">
        <w:rPr>
          <w:rFonts w:ascii="Times New Roman" w:hAnsi="Times New Roman"/>
        </w:rPr>
        <w:t>.</w:t>
      </w:r>
    </w:p>
    <w:p w14:paraId="16B3C150" w14:textId="77777777" w:rsidR="00C93186" w:rsidRPr="00431078" w:rsidRDefault="00C93186" w:rsidP="00C93186">
      <w:pPr>
        <w:spacing w:after="0" w:line="240" w:lineRule="auto"/>
        <w:ind w:firstLine="709"/>
        <w:jc w:val="both"/>
        <w:rPr>
          <w:rFonts w:ascii="Times New Roman" w:hAnsi="Times New Roman"/>
        </w:rPr>
      </w:pPr>
      <w:r w:rsidRPr="00431078">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0BE5BE" w14:textId="77777777" w:rsidR="00C93186" w:rsidRPr="00431078" w:rsidRDefault="00C93186" w:rsidP="00C93186">
      <w:pPr>
        <w:spacing w:after="0" w:line="240" w:lineRule="auto"/>
        <w:ind w:right="-96" w:firstLine="709"/>
        <w:jc w:val="both"/>
        <w:rPr>
          <w:rFonts w:ascii="Times New Roman" w:hAnsi="Times New Roman"/>
        </w:rPr>
      </w:pPr>
      <w:r w:rsidRPr="00431078">
        <w:rPr>
          <w:rFonts w:ascii="Times New Roman" w:hAnsi="Times New Roman"/>
        </w:rPr>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28796F09" w14:textId="77777777" w:rsidR="00C93186" w:rsidRPr="00431078" w:rsidRDefault="00C93186" w:rsidP="00C93186">
      <w:pPr>
        <w:spacing w:after="0" w:line="240" w:lineRule="auto"/>
        <w:ind w:right="-99" w:firstLine="709"/>
        <w:jc w:val="both"/>
        <w:rPr>
          <w:rFonts w:ascii="Times New Roman" w:hAnsi="Times New Roman"/>
        </w:rPr>
      </w:pPr>
      <w:r w:rsidRPr="00431078">
        <w:rPr>
          <w:rFonts w:ascii="Times New Roman" w:hAnsi="Times New Roman"/>
        </w:rP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55A56AE9" w14:textId="77777777" w:rsidR="00C93186" w:rsidRPr="00431078" w:rsidRDefault="00C93186" w:rsidP="00C93186">
      <w:pPr>
        <w:spacing w:after="0" w:line="240" w:lineRule="auto"/>
        <w:ind w:right="-99" w:firstLine="709"/>
        <w:jc w:val="both"/>
        <w:rPr>
          <w:rFonts w:ascii="Times New Roman" w:hAnsi="Times New Roman"/>
        </w:rPr>
      </w:pPr>
      <w:r w:rsidRPr="00431078">
        <w:rPr>
          <w:rFonts w:ascii="Times New Roman" w:hAnsi="Times New Roman"/>
        </w:rPr>
        <w:t>11.14.У всіх відносинах, не врегульованих цим Договором, Сторони керуються нормами чинного законодавства.</w:t>
      </w:r>
    </w:p>
    <w:p w14:paraId="460340CA" w14:textId="77777777" w:rsidR="00C93186" w:rsidRPr="00431078" w:rsidRDefault="00C93186" w:rsidP="00C93186">
      <w:pPr>
        <w:tabs>
          <w:tab w:val="num" w:pos="4275"/>
          <w:tab w:val="left" w:pos="7938"/>
        </w:tabs>
        <w:spacing w:after="0" w:line="240" w:lineRule="auto"/>
        <w:ind w:right="-99" w:firstLine="709"/>
        <w:jc w:val="both"/>
        <w:rPr>
          <w:rFonts w:ascii="Times New Roman" w:hAnsi="Times New Roman"/>
        </w:rPr>
      </w:pPr>
      <w:r w:rsidRPr="00431078">
        <w:rPr>
          <w:rFonts w:ascii="Times New Roman" w:hAnsi="Times New Roman"/>
        </w:rPr>
        <w:t xml:space="preserve">11.15. </w:t>
      </w:r>
      <w:r w:rsidRPr="00431078">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431078">
        <w:rPr>
          <w:rFonts w:ascii="Times New Roman" w:hAnsi="Times New Roman"/>
        </w:rPr>
        <w:t>оформляються в письмовому вигляді, підписуються уповноваженими представниками Сторін.</w:t>
      </w:r>
    </w:p>
    <w:p w14:paraId="05D95E8D" w14:textId="77777777" w:rsidR="00C93186" w:rsidRPr="00431078" w:rsidRDefault="00C93186" w:rsidP="00C93186">
      <w:pPr>
        <w:spacing w:after="0" w:line="240" w:lineRule="auto"/>
        <w:jc w:val="center"/>
        <w:rPr>
          <w:rFonts w:ascii="Times New Roman" w:hAnsi="Times New Roman"/>
          <w:b/>
        </w:rPr>
      </w:pPr>
      <w:r w:rsidRPr="00431078">
        <w:rPr>
          <w:rFonts w:ascii="Times New Roman" w:hAnsi="Times New Roman"/>
          <w:b/>
        </w:rPr>
        <w:t>12. Додатки до Договору.</w:t>
      </w:r>
    </w:p>
    <w:p w14:paraId="7F0D008A" w14:textId="77777777" w:rsidR="00C93186" w:rsidRPr="00431078" w:rsidRDefault="00C93186" w:rsidP="00C93186">
      <w:pPr>
        <w:autoSpaceDE w:val="0"/>
        <w:autoSpaceDN w:val="0"/>
        <w:adjustRightInd w:val="0"/>
        <w:spacing w:after="0" w:line="240" w:lineRule="auto"/>
        <w:rPr>
          <w:rFonts w:ascii="Times New Roman" w:hAnsi="Times New Roman"/>
        </w:rPr>
      </w:pPr>
      <w:r w:rsidRPr="00431078">
        <w:rPr>
          <w:rFonts w:ascii="Times New Roman" w:hAnsi="Times New Roman"/>
        </w:rPr>
        <w:t>Невід'ємною частиною цього Договору є:</w:t>
      </w:r>
    </w:p>
    <w:p w14:paraId="30DAAC9D" w14:textId="77777777" w:rsidR="00C93186" w:rsidRPr="00431078" w:rsidRDefault="00C93186" w:rsidP="00C93186">
      <w:pPr>
        <w:autoSpaceDE w:val="0"/>
        <w:autoSpaceDN w:val="0"/>
        <w:adjustRightInd w:val="0"/>
        <w:spacing w:after="0" w:line="240" w:lineRule="auto"/>
        <w:ind w:firstLine="708"/>
        <w:rPr>
          <w:rFonts w:ascii="Times New Roman" w:hAnsi="Times New Roman"/>
        </w:rPr>
      </w:pPr>
      <w:r w:rsidRPr="00431078">
        <w:rPr>
          <w:rFonts w:ascii="Times New Roman" w:hAnsi="Times New Roman"/>
        </w:rPr>
        <w:t>12.1. Специфікація. (Додаток 1);</w:t>
      </w:r>
    </w:p>
    <w:p w14:paraId="501CCDE3" w14:textId="77777777" w:rsidR="00C93186" w:rsidRPr="00431078" w:rsidRDefault="00C93186" w:rsidP="00C93186">
      <w:pPr>
        <w:spacing w:before="120" w:line="240" w:lineRule="auto"/>
        <w:jc w:val="center"/>
        <w:rPr>
          <w:rFonts w:ascii="Times New Roman" w:hAnsi="Times New Roman"/>
          <w:b/>
        </w:rPr>
      </w:pPr>
      <w:r w:rsidRPr="00431078">
        <w:rPr>
          <w:rFonts w:ascii="Times New Roman" w:hAnsi="Times New Roman"/>
          <w:b/>
        </w:rPr>
        <w:t>13.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93186" w:rsidRPr="00431078" w14:paraId="221E3AD8" w14:textId="77777777" w:rsidTr="000E1BB9">
        <w:trPr>
          <w:trHeight w:val="20"/>
        </w:trPr>
        <w:tc>
          <w:tcPr>
            <w:tcW w:w="4500" w:type="dxa"/>
          </w:tcPr>
          <w:p w14:paraId="7C1368E9" w14:textId="77777777" w:rsidR="00C93186" w:rsidRPr="00431078" w:rsidRDefault="00C93186" w:rsidP="000E1BB9">
            <w:pPr>
              <w:spacing w:line="240" w:lineRule="auto"/>
              <w:jc w:val="center"/>
              <w:rPr>
                <w:rFonts w:ascii="Times New Roman" w:hAnsi="Times New Roman"/>
                <w:b/>
                <w:bCs/>
              </w:rPr>
            </w:pPr>
            <w:r w:rsidRPr="00431078">
              <w:rPr>
                <w:rFonts w:ascii="Times New Roman" w:hAnsi="Times New Roman"/>
                <w:b/>
                <w:bCs/>
              </w:rPr>
              <w:t>Постачальник:</w:t>
            </w:r>
          </w:p>
          <w:p w14:paraId="0FAC9E9F" w14:textId="77777777" w:rsidR="00C93186" w:rsidRPr="00431078" w:rsidRDefault="00C93186" w:rsidP="000E1BB9">
            <w:pPr>
              <w:spacing w:after="0" w:line="240" w:lineRule="auto"/>
              <w:rPr>
                <w:rFonts w:ascii="Times New Roman" w:hAnsi="Times New Roman"/>
                <w:b/>
                <w:bCs/>
              </w:rPr>
            </w:pPr>
          </w:p>
          <w:p w14:paraId="6C4DE37F" w14:textId="77777777" w:rsidR="00C93186" w:rsidRPr="00431078" w:rsidRDefault="00C93186" w:rsidP="000E1BB9">
            <w:pPr>
              <w:rPr>
                <w:rFonts w:ascii="Times New Roman" w:hAnsi="Times New Roman"/>
                <w:bCs/>
              </w:rPr>
            </w:pPr>
          </w:p>
        </w:tc>
        <w:tc>
          <w:tcPr>
            <w:tcW w:w="5139" w:type="dxa"/>
          </w:tcPr>
          <w:p w14:paraId="031D5FA6" w14:textId="77777777" w:rsidR="00C93186" w:rsidRPr="00431078" w:rsidRDefault="00C93186" w:rsidP="000E1BB9">
            <w:pPr>
              <w:spacing w:line="240" w:lineRule="atLeast"/>
              <w:jc w:val="center"/>
              <w:rPr>
                <w:rFonts w:ascii="Times New Roman" w:hAnsi="Times New Roman"/>
                <w:b/>
              </w:rPr>
            </w:pPr>
            <w:r w:rsidRPr="00431078">
              <w:rPr>
                <w:rFonts w:ascii="Times New Roman" w:hAnsi="Times New Roman"/>
                <w:b/>
              </w:rPr>
              <w:t>Замовник:</w:t>
            </w:r>
          </w:p>
          <w:p w14:paraId="18EB14FC" w14:textId="77777777" w:rsidR="00C93186" w:rsidRPr="00431078" w:rsidRDefault="00C93186" w:rsidP="000E1BB9">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D90CB70"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14:paraId="06D94189"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14:paraId="57B3E0F0" w14:textId="77777777" w:rsidR="00C93186" w:rsidRPr="00431078" w:rsidRDefault="00C93186" w:rsidP="000E1BB9">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14:paraId="2AC92B8F"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в АТ КБ «ПриватБанк», МФО  313399</w:t>
            </w:r>
          </w:p>
          <w:p w14:paraId="0298D4A9"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 xml:space="preserve">ЄДРПОУ 02006691, ІПН 020066908277 </w:t>
            </w:r>
          </w:p>
          <w:p w14:paraId="3C23045A" w14:textId="77777777" w:rsidR="00C93186" w:rsidRPr="00431078" w:rsidRDefault="00C93186" w:rsidP="000E1BB9">
            <w:pPr>
              <w:spacing w:after="0" w:line="240" w:lineRule="auto"/>
              <w:outlineLvl w:val="0"/>
              <w:rPr>
                <w:rFonts w:ascii="Times New Roman" w:hAnsi="Times New Roman"/>
              </w:rPr>
            </w:pPr>
            <w:r w:rsidRPr="00431078">
              <w:rPr>
                <w:rFonts w:ascii="Times New Roman" w:hAnsi="Times New Roman"/>
              </w:rPr>
              <w:t>Т/ф (061) 286 21 13, 286 21 11</w:t>
            </w:r>
          </w:p>
          <w:p w14:paraId="266AC9F0" w14:textId="77777777" w:rsidR="00C93186" w:rsidRPr="00431078" w:rsidRDefault="00C93186" w:rsidP="000E1BB9">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14:paraId="69D1D37A" w14:textId="77777777" w:rsidR="00C93186" w:rsidRPr="00431078" w:rsidRDefault="00C93186" w:rsidP="000E1BB9">
            <w:pPr>
              <w:spacing w:after="0" w:line="240" w:lineRule="auto"/>
              <w:rPr>
                <w:rFonts w:ascii="Times New Roman" w:hAnsi="Times New Roman"/>
                <w:b/>
              </w:rPr>
            </w:pPr>
          </w:p>
          <w:p w14:paraId="31AAE09D" w14:textId="77777777" w:rsidR="00C93186" w:rsidRPr="00431078" w:rsidRDefault="00C93186" w:rsidP="000E1BB9">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 xml:space="preserve">М.Г. </w:t>
            </w:r>
            <w:proofErr w:type="spellStart"/>
            <w:r w:rsidRPr="00431078">
              <w:rPr>
                <w:rFonts w:ascii="Times New Roman" w:hAnsi="Times New Roman"/>
                <w:b/>
              </w:rPr>
              <w:t>Єсаянц</w:t>
            </w:r>
            <w:proofErr w:type="spellEnd"/>
          </w:p>
          <w:p w14:paraId="0377B317" w14:textId="77777777" w:rsidR="00C93186" w:rsidRPr="00431078" w:rsidRDefault="00C93186" w:rsidP="000E1BB9">
            <w:pPr>
              <w:jc w:val="both"/>
              <w:rPr>
                <w:rFonts w:ascii="Times New Roman" w:hAnsi="Times New Roman"/>
              </w:rPr>
            </w:pPr>
            <w:r w:rsidRPr="00431078">
              <w:rPr>
                <w:rFonts w:ascii="Times New Roman" w:hAnsi="Times New Roman"/>
                <w:bCs/>
                <w:i/>
              </w:rPr>
              <w:t>Є платником податку на додану вартість.</w:t>
            </w:r>
          </w:p>
        </w:tc>
      </w:tr>
    </w:tbl>
    <w:p w14:paraId="29C60D15" w14:textId="77777777" w:rsidR="005C31EB" w:rsidRDefault="005C31EB" w:rsidP="00C93186">
      <w:pPr>
        <w:spacing w:after="0"/>
        <w:jc w:val="right"/>
        <w:rPr>
          <w:rFonts w:ascii="Times New Roman" w:hAnsi="Times New Roman"/>
          <w:color w:val="000000"/>
        </w:rPr>
      </w:pPr>
    </w:p>
    <w:p w14:paraId="234106E7" w14:textId="77777777" w:rsidR="005C31EB" w:rsidRDefault="005C31EB" w:rsidP="00C93186">
      <w:pPr>
        <w:spacing w:after="0"/>
        <w:jc w:val="right"/>
        <w:rPr>
          <w:rFonts w:ascii="Times New Roman" w:hAnsi="Times New Roman"/>
          <w:color w:val="000000"/>
        </w:rPr>
      </w:pPr>
    </w:p>
    <w:p w14:paraId="47AA6886" w14:textId="77777777" w:rsidR="00E96E08" w:rsidRDefault="00E96E08" w:rsidP="00C93186">
      <w:pPr>
        <w:spacing w:after="0"/>
        <w:jc w:val="right"/>
        <w:rPr>
          <w:rFonts w:ascii="Times New Roman" w:hAnsi="Times New Roman"/>
          <w:color w:val="000000"/>
        </w:rPr>
      </w:pPr>
    </w:p>
    <w:p w14:paraId="1B72A518" w14:textId="77777777" w:rsidR="00E96E08" w:rsidRDefault="00E96E08" w:rsidP="00C93186">
      <w:pPr>
        <w:spacing w:after="0"/>
        <w:jc w:val="right"/>
        <w:rPr>
          <w:rFonts w:ascii="Times New Roman" w:hAnsi="Times New Roman"/>
          <w:color w:val="000000"/>
        </w:rPr>
      </w:pPr>
    </w:p>
    <w:p w14:paraId="0B0DA9C0" w14:textId="77777777" w:rsidR="00E96E08" w:rsidRDefault="00E96E08" w:rsidP="00C93186">
      <w:pPr>
        <w:spacing w:after="0"/>
        <w:jc w:val="right"/>
        <w:rPr>
          <w:rFonts w:ascii="Times New Roman" w:hAnsi="Times New Roman"/>
          <w:color w:val="000000"/>
        </w:rPr>
      </w:pPr>
    </w:p>
    <w:p w14:paraId="77A95DD5" w14:textId="77777777" w:rsidR="00E96E08" w:rsidRDefault="00E96E08" w:rsidP="00C93186">
      <w:pPr>
        <w:spacing w:after="0"/>
        <w:jc w:val="right"/>
        <w:rPr>
          <w:rFonts w:ascii="Times New Roman" w:hAnsi="Times New Roman"/>
          <w:color w:val="000000"/>
        </w:rPr>
      </w:pPr>
    </w:p>
    <w:p w14:paraId="7CC440DD" w14:textId="268C83CF" w:rsidR="00C93186" w:rsidRPr="00431078" w:rsidRDefault="00C93186" w:rsidP="00C93186">
      <w:pPr>
        <w:spacing w:after="0"/>
        <w:jc w:val="right"/>
        <w:rPr>
          <w:rFonts w:ascii="Times New Roman" w:hAnsi="Times New Roman"/>
          <w:color w:val="000000"/>
        </w:rPr>
      </w:pPr>
      <w:r w:rsidRPr="00431078">
        <w:rPr>
          <w:rFonts w:ascii="Times New Roman" w:hAnsi="Times New Roman"/>
          <w:color w:val="000000"/>
        </w:rPr>
        <w:t>Додаток 1</w:t>
      </w:r>
    </w:p>
    <w:p w14:paraId="0FF95AAB" w14:textId="77777777" w:rsidR="00C93186" w:rsidRPr="00431078" w:rsidRDefault="00C93186" w:rsidP="00C93186">
      <w:pPr>
        <w:tabs>
          <w:tab w:val="left" w:pos="8647"/>
        </w:tabs>
        <w:spacing w:after="0"/>
        <w:ind w:firstLine="709"/>
        <w:jc w:val="right"/>
        <w:rPr>
          <w:rFonts w:ascii="Times New Roman" w:hAnsi="Times New Roman"/>
          <w:color w:val="000000"/>
        </w:rPr>
      </w:pPr>
      <w:r w:rsidRPr="00431078">
        <w:rPr>
          <w:rFonts w:ascii="Times New Roman" w:hAnsi="Times New Roman"/>
          <w:color w:val="000000"/>
        </w:rPr>
        <w:t xml:space="preserve"> до Договору №___ від «___» ________ 202</w:t>
      </w:r>
      <w:r>
        <w:rPr>
          <w:rFonts w:ascii="Times New Roman" w:hAnsi="Times New Roman"/>
          <w:color w:val="000000"/>
        </w:rPr>
        <w:t>4</w:t>
      </w:r>
      <w:r w:rsidRPr="00431078">
        <w:rPr>
          <w:rFonts w:ascii="Times New Roman" w:hAnsi="Times New Roman"/>
          <w:color w:val="000000"/>
        </w:rPr>
        <w:t xml:space="preserve"> року</w:t>
      </w:r>
    </w:p>
    <w:p w14:paraId="6C1819AD" w14:textId="77777777" w:rsidR="00C93186" w:rsidRPr="00431078" w:rsidRDefault="00C93186" w:rsidP="00C93186">
      <w:pPr>
        <w:spacing w:after="0"/>
        <w:jc w:val="center"/>
        <w:rPr>
          <w:rFonts w:ascii="Times New Roman" w:hAnsi="Times New Roman"/>
        </w:rPr>
      </w:pPr>
    </w:p>
    <w:p w14:paraId="739DED97" w14:textId="77777777" w:rsidR="00C93186" w:rsidRPr="00431078" w:rsidRDefault="00C93186" w:rsidP="00C93186">
      <w:pPr>
        <w:spacing w:after="0"/>
        <w:jc w:val="center"/>
        <w:rPr>
          <w:rFonts w:ascii="Times New Roman" w:hAnsi="Times New Roman"/>
        </w:rPr>
      </w:pPr>
    </w:p>
    <w:p w14:paraId="0CB0C1DB" w14:textId="77777777" w:rsidR="00C93186" w:rsidRDefault="00C93186" w:rsidP="00C93186">
      <w:pPr>
        <w:spacing w:after="0" w:line="240" w:lineRule="auto"/>
        <w:ind w:right="-2"/>
        <w:jc w:val="center"/>
        <w:rPr>
          <w:rFonts w:ascii="Times New Roman" w:hAnsi="Times New Roman"/>
          <w:b/>
        </w:rPr>
      </w:pPr>
      <w:r w:rsidRPr="00431078">
        <w:rPr>
          <w:rFonts w:ascii="Times New Roman" w:hAnsi="Times New Roman"/>
          <w:b/>
        </w:rPr>
        <w:t>Специфікація</w:t>
      </w:r>
    </w:p>
    <w:p w14:paraId="740995BE" w14:textId="77777777" w:rsidR="00C93186" w:rsidRPr="00431078" w:rsidRDefault="00C93186" w:rsidP="00C93186">
      <w:pPr>
        <w:spacing w:after="0" w:line="240" w:lineRule="auto"/>
        <w:ind w:right="-2"/>
        <w:jc w:val="center"/>
        <w:rPr>
          <w:rFonts w:ascii="Times New Roman" w:hAnsi="Times New Roman"/>
          <w:b/>
        </w:rPr>
      </w:pPr>
    </w:p>
    <w:p w14:paraId="7D81CC43" w14:textId="77777777" w:rsidR="00C93186" w:rsidRPr="00315BF5" w:rsidRDefault="00C93186" w:rsidP="00C93186">
      <w:pPr>
        <w:spacing w:after="0" w:line="240" w:lineRule="auto"/>
        <w:rPr>
          <w:rFonts w:ascii="Times New Roman" w:hAnsi="Times New Roman"/>
          <w:b/>
        </w:rPr>
      </w:pP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119"/>
        <w:gridCol w:w="1980"/>
        <w:gridCol w:w="540"/>
        <w:gridCol w:w="720"/>
        <w:gridCol w:w="671"/>
        <w:gridCol w:w="898"/>
        <w:gridCol w:w="771"/>
        <w:gridCol w:w="1080"/>
      </w:tblGrid>
      <w:tr w:rsidR="00C93186" w:rsidRPr="00431078" w14:paraId="0921F204" w14:textId="77777777" w:rsidTr="000E1BB9">
        <w:tc>
          <w:tcPr>
            <w:tcW w:w="426" w:type="dxa"/>
            <w:tcBorders>
              <w:top w:val="single" w:sz="4" w:space="0" w:color="auto"/>
              <w:left w:val="single" w:sz="4" w:space="0" w:color="auto"/>
              <w:bottom w:val="single" w:sz="4" w:space="0" w:color="auto"/>
              <w:right w:val="single" w:sz="4" w:space="0" w:color="auto"/>
            </w:tcBorders>
            <w:vAlign w:val="center"/>
            <w:hideMark/>
          </w:tcPr>
          <w:p w14:paraId="77861275" w14:textId="77777777" w:rsidR="00C93186" w:rsidRPr="00431078" w:rsidRDefault="00C93186" w:rsidP="000E1BB9">
            <w:pPr>
              <w:autoSpaceDE w:val="0"/>
              <w:autoSpaceDN w:val="0"/>
              <w:jc w:val="center"/>
              <w:rPr>
                <w:rFonts w:ascii="Times New Roman" w:hAnsi="Times New Roman"/>
                <w:bCs/>
              </w:rPr>
            </w:pPr>
            <w:r w:rsidRPr="00431078">
              <w:rPr>
                <w:rFonts w:ascii="Times New Roman" w:hAnsi="Times New Roman"/>
                <w:bCs/>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D7F16E6" w14:textId="77777777" w:rsidR="00C93186" w:rsidRPr="00431078" w:rsidRDefault="00C93186" w:rsidP="000E1BB9">
            <w:pPr>
              <w:autoSpaceDE w:val="0"/>
              <w:autoSpaceDN w:val="0"/>
              <w:jc w:val="center"/>
              <w:rPr>
                <w:rFonts w:ascii="Times New Roman" w:hAnsi="Times New Roman"/>
                <w:bCs/>
              </w:rPr>
            </w:pPr>
            <w:r w:rsidRPr="00431078">
              <w:rPr>
                <w:rFonts w:ascii="Times New Roman" w:hAnsi="Times New Roman"/>
                <w:bCs/>
              </w:rPr>
              <w:t>Найменування товару згідно свідоцтва про державну реєстрацію, або іншого відповідного документу</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F9E7442" w14:textId="77777777" w:rsidR="00C93186" w:rsidRPr="00431078" w:rsidRDefault="00C93186" w:rsidP="000E1BB9">
            <w:pPr>
              <w:autoSpaceDE w:val="0"/>
              <w:autoSpaceDN w:val="0"/>
              <w:jc w:val="center"/>
              <w:rPr>
                <w:rFonts w:ascii="Times New Roman" w:hAnsi="Times New Roman"/>
                <w:bCs/>
              </w:rPr>
            </w:pPr>
            <w:r w:rsidRPr="00431078">
              <w:rPr>
                <w:rFonts w:ascii="Times New Roman" w:hAnsi="Times New Roman"/>
                <w:bCs/>
              </w:rPr>
              <w:t>Виробник, країна походження</w:t>
            </w:r>
          </w:p>
        </w:tc>
        <w:tc>
          <w:tcPr>
            <w:tcW w:w="540" w:type="dxa"/>
            <w:tcBorders>
              <w:top w:val="single" w:sz="4" w:space="0" w:color="auto"/>
              <w:left w:val="single" w:sz="4" w:space="0" w:color="auto"/>
              <w:bottom w:val="single" w:sz="4" w:space="0" w:color="auto"/>
              <w:right w:val="single" w:sz="4" w:space="0" w:color="auto"/>
            </w:tcBorders>
            <w:vAlign w:val="center"/>
            <w:hideMark/>
          </w:tcPr>
          <w:p w14:paraId="3CDEE7CF" w14:textId="77777777" w:rsidR="00C93186" w:rsidRPr="00431078" w:rsidRDefault="00C93186" w:rsidP="000E1BB9">
            <w:pPr>
              <w:autoSpaceDE w:val="0"/>
              <w:autoSpaceDN w:val="0"/>
              <w:ind w:left="-65" w:right="-126"/>
              <w:jc w:val="center"/>
              <w:rPr>
                <w:rFonts w:ascii="Times New Roman" w:hAnsi="Times New Roman"/>
                <w:bCs/>
              </w:rPr>
            </w:pPr>
            <w:r w:rsidRPr="00431078">
              <w:rPr>
                <w:rFonts w:ascii="Times New Roman" w:hAnsi="Times New Roman"/>
                <w:bCs/>
              </w:rPr>
              <w:t>Оди-</w:t>
            </w:r>
            <w:proofErr w:type="spellStart"/>
            <w:r w:rsidRPr="00431078">
              <w:rPr>
                <w:rFonts w:ascii="Times New Roman" w:hAnsi="Times New Roman"/>
                <w:bCs/>
              </w:rPr>
              <w:t>ниця</w:t>
            </w:r>
            <w:proofErr w:type="spellEnd"/>
            <w:r w:rsidRPr="00431078">
              <w:rPr>
                <w:rFonts w:ascii="Times New Roman" w:hAnsi="Times New Roman"/>
                <w:bCs/>
              </w:rPr>
              <w:t xml:space="preserve"> </w:t>
            </w:r>
            <w:proofErr w:type="spellStart"/>
            <w:r w:rsidRPr="00431078">
              <w:rPr>
                <w:rFonts w:ascii="Times New Roman" w:hAnsi="Times New Roman"/>
                <w:bCs/>
              </w:rPr>
              <w:t>вимі-ру</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14:paraId="4E6FD640" w14:textId="77777777" w:rsidR="00C93186" w:rsidRPr="00431078" w:rsidRDefault="00C93186" w:rsidP="000E1BB9">
            <w:pPr>
              <w:autoSpaceDE w:val="0"/>
              <w:autoSpaceDN w:val="0"/>
              <w:ind w:left="-65" w:right="-126"/>
              <w:jc w:val="center"/>
              <w:rPr>
                <w:rFonts w:ascii="Times New Roman" w:hAnsi="Times New Roman"/>
                <w:bCs/>
              </w:rPr>
            </w:pPr>
            <w:r w:rsidRPr="00431078">
              <w:rPr>
                <w:rFonts w:ascii="Times New Roman" w:hAnsi="Times New Roman"/>
                <w:bCs/>
              </w:rPr>
              <w:t>Кіль-кість</w:t>
            </w:r>
          </w:p>
        </w:tc>
        <w:tc>
          <w:tcPr>
            <w:tcW w:w="671" w:type="dxa"/>
            <w:tcBorders>
              <w:top w:val="single" w:sz="4" w:space="0" w:color="auto"/>
              <w:left w:val="single" w:sz="4" w:space="0" w:color="auto"/>
              <w:bottom w:val="single" w:sz="4" w:space="0" w:color="auto"/>
              <w:right w:val="single" w:sz="4" w:space="0" w:color="auto"/>
            </w:tcBorders>
            <w:vAlign w:val="center"/>
            <w:hideMark/>
          </w:tcPr>
          <w:p w14:paraId="337B3E3A" w14:textId="77777777" w:rsidR="00C93186" w:rsidRPr="00431078" w:rsidRDefault="00C93186" w:rsidP="000E1BB9">
            <w:pPr>
              <w:autoSpaceDE w:val="0"/>
              <w:autoSpaceDN w:val="0"/>
              <w:ind w:left="-65" w:right="-126"/>
              <w:jc w:val="center"/>
              <w:rPr>
                <w:rFonts w:ascii="Times New Roman" w:hAnsi="Times New Roman"/>
                <w:bCs/>
              </w:rPr>
            </w:pPr>
            <w:r w:rsidRPr="00431078">
              <w:rPr>
                <w:rFonts w:ascii="Times New Roman" w:hAnsi="Times New Roman"/>
                <w:bCs/>
              </w:rPr>
              <w:t xml:space="preserve">Ціна за </w:t>
            </w:r>
            <w:proofErr w:type="spellStart"/>
            <w:r w:rsidRPr="00431078">
              <w:rPr>
                <w:rFonts w:ascii="Times New Roman" w:hAnsi="Times New Roman"/>
                <w:bCs/>
              </w:rPr>
              <w:t>одини</w:t>
            </w:r>
            <w:proofErr w:type="spellEnd"/>
            <w:r w:rsidRPr="00431078">
              <w:rPr>
                <w:rFonts w:ascii="Times New Roman" w:hAnsi="Times New Roman"/>
                <w:bCs/>
              </w:rPr>
              <w:t>-цю без ПДВ, грн.</w:t>
            </w:r>
          </w:p>
        </w:tc>
        <w:tc>
          <w:tcPr>
            <w:tcW w:w="898" w:type="dxa"/>
            <w:tcBorders>
              <w:top w:val="single" w:sz="4" w:space="0" w:color="auto"/>
              <w:left w:val="single" w:sz="4" w:space="0" w:color="auto"/>
              <w:bottom w:val="single" w:sz="4" w:space="0" w:color="auto"/>
              <w:right w:val="single" w:sz="4" w:space="0" w:color="auto"/>
            </w:tcBorders>
            <w:vAlign w:val="center"/>
            <w:hideMark/>
          </w:tcPr>
          <w:p w14:paraId="1A0EFCE8" w14:textId="77777777" w:rsidR="00C93186" w:rsidRPr="00431078" w:rsidRDefault="00C93186" w:rsidP="000E1BB9">
            <w:pPr>
              <w:autoSpaceDE w:val="0"/>
              <w:autoSpaceDN w:val="0"/>
              <w:ind w:left="-110" w:right="-52"/>
              <w:jc w:val="center"/>
              <w:rPr>
                <w:rFonts w:ascii="Times New Roman" w:hAnsi="Times New Roman"/>
                <w:bCs/>
              </w:rPr>
            </w:pPr>
            <w:r w:rsidRPr="00431078">
              <w:rPr>
                <w:rFonts w:ascii="Times New Roman" w:hAnsi="Times New Roman"/>
                <w:bCs/>
              </w:rPr>
              <w:t>Сума без ПДВ, грн.</w:t>
            </w:r>
          </w:p>
        </w:tc>
        <w:tc>
          <w:tcPr>
            <w:tcW w:w="771" w:type="dxa"/>
            <w:tcBorders>
              <w:top w:val="single" w:sz="4" w:space="0" w:color="auto"/>
              <w:left w:val="single" w:sz="4" w:space="0" w:color="auto"/>
              <w:bottom w:val="single" w:sz="4" w:space="0" w:color="auto"/>
              <w:right w:val="single" w:sz="4" w:space="0" w:color="auto"/>
            </w:tcBorders>
            <w:vAlign w:val="center"/>
            <w:hideMark/>
          </w:tcPr>
          <w:p w14:paraId="4C090ED9" w14:textId="77777777" w:rsidR="00C93186" w:rsidRPr="00431078" w:rsidRDefault="00C93186" w:rsidP="000E1BB9">
            <w:pPr>
              <w:autoSpaceDE w:val="0"/>
              <w:autoSpaceDN w:val="0"/>
              <w:ind w:left="-65" w:right="-126"/>
              <w:jc w:val="center"/>
              <w:rPr>
                <w:rFonts w:ascii="Times New Roman" w:hAnsi="Times New Roman"/>
                <w:bCs/>
              </w:rPr>
            </w:pPr>
            <w:r w:rsidRPr="00431078">
              <w:rPr>
                <w:rFonts w:ascii="Times New Roman" w:hAnsi="Times New Roman"/>
                <w:bCs/>
              </w:rPr>
              <w:t>Ціна за одиницю з ПДВ, грн.</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8B6803" w14:textId="77777777" w:rsidR="00C93186" w:rsidRPr="00431078" w:rsidRDefault="00C93186" w:rsidP="000E1BB9">
            <w:pPr>
              <w:autoSpaceDE w:val="0"/>
              <w:autoSpaceDN w:val="0"/>
              <w:ind w:left="-20"/>
              <w:jc w:val="center"/>
              <w:rPr>
                <w:rFonts w:ascii="Times New Roman" w:hAnsi="Times New Roman"/>
                <w:bCs/>
              </w:rPr>
            </w:pPr>
            <w:r w:rsidRPr="00431078">
              <w:rPr>
                <w:rFonts w:ascii="Times New Roman" w:hAnsi="Times New Roman"/>
                <w:bCs/>
              </w:rPr>
              <w:t>Сума з ПДВ, грн</w:t>
            </w:r>
          </w:p>
        </w:tc>
      </w:tr>
      <w:tr w:rsidR="00C93186" w:rsidRPr="00431078" w14:paraId="74637296" w14:textId="77777777" w:rsidTr="000E1BB9">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64E3C65" w14:textId="77777777" w:rsidR="00C93186" w:rsidRPr="00431078" w:rsidRDefault="00C93186" w:rsidP="000E1BB9">
            <w:pPr>
              <w:tabs>
                <w:tab w:val="left" w:pos="0"/>
              </w:tabs>
              <w:autoSpaceDE w:val="0"/>
              <w:autoSpaceDN w:val="0"/>
              <w:jc w:val="center"/>
              <w:rPr>
                <w:rFonts w:ascii="Times New Roman" w:hAnsi="Times New Roman"/>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26FF0B1" w14:textId="77777777" w:rsidR="00C93186" w:rsidRPr="00431078" w:rsidRDefault="00C93186" w:rsidP="000E1BB9">
            <w:pPr>
              <w:tabs>
                <w:tab w:val="left" w:pos="0"/>
              </w:tabs>
              <w:autoSpaceDE w:val="0"/>
              <w:autoSpaceDN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0B7195D6" w14:textId="77777777" w:rsidR="00C93186" w:rsidRPr="00431078" w:rsidRDefault="00C93186" w:rsidP="000E1BB9">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1F8DFCEC" w14:textId="77777777" w:rsidR="00C93186" w:rsidRPr="00431078" w:rsidRDefault="00C93186" w:rsidP="000E1BB9">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52CBCD5" w14:textId="77777777" w:rsidR="00C93186" w:rsidRPr="00431078" w:rsidRDefault="00C93186" w:rsidP="000E1BB9">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4054FBB7" w14:textId="77777777" w:rsidR="00C93186" w:rsidRPr="00431078" w:rsidRDefault="00C93186" w:rsidP="000E1BB9">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17496823" w14:textId="77777777" w:rsidR="00C93186" w:rsidRPr="00431078" w:rsidRDefault="00C93186" w:rsidP="000E1BB9">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762CB338" w14:textId="77777777" w:rsidR="00C93186" w:rsidRPr="00431078" w:rsidRDefault="00C93186" w:rsidP="000E1BB9">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2BE46780" w14:textId="77777777" w:rsidR="00C93186" w:rsidRPr="00431078" w:rsidRDefault="00C93186" w:rsidP="000E1BB9">
            <w:pPr>
              <w:autoSpaceDE w:val="0"/>
              <w:autoSpaceDN w:val="0"/>
              <w:ind w:left="-20"/>
              <w:jc w:val="right"/>
              <w:rPr>
                <w:rFonts w:ascii="Times New Roman" w:hAnsi="Times New Roman"/>
              </w:rPr>
            </w:pPr>
          </w:p>
        </w:tc>
      </w:tr>
      <w:tr w:rsidR="00C93186" w:rsidRPr="00431078" w14:paraId="51F45245" w14:textId="77777777" w:rsidTr="000E1BB9">
        <w:trPr>
          <w:trHeight w:val="290"/>
        </w:trPr>
        <w:tc>
          <w:tcPr>
            <w:tcW w:w="8354" w:type="dxa"/>
            <w:gridSpan w:val="7"/>
            <w:tcBorders>
              <w:top w:val="single" w:sz="4" w:space="0" w:color="auto"/>
              <w:left w:val="single" w:sz="4" w:space="0" w:color="auto"/>
              <w:bottom w:val="single" w:sz="4" w:space="0" w:color="auto"/>
              <w:right w:val="nil"/>
            </w:tcBorders>
          </w:tcPr>
          <w:p w14:paraId="262FE393" w14:textId="77777777" w:rsidR="00C93186" w:rsidRPr="00431078" w:rsidRDefault="00C93186" w:rsidP="000E1BB9">
            <w:pPr>
              <w:tabs>
                <w:tab w:val="left" w:pos="0"/>
              </w:tabs>
              <w:autoSpaceDE w:val="0"/>
              <w:autoSpaceDN w:val="0"/>
              <w:ind w:left="-65"/>
              <w:jc w:val="both"/>
              <w:rPr>
                <w:rFonts w:ascii="Times New Roman" w:hAnsi="Times New Roman"/>
              </w:rPr>
            </w:pPr>
            <w:r w:rsidRPr="00431078">
              <w:rPr>
                <w:rFonts w:ascii="Times New Roman" w:hAnsi="Times New Roman"/>
              </w:rPr>
              <w:t>Сума Договору без ПДВ</w:t>
            </w:r>
          </w:p>
        </w:tc>
        <w:tc>
          <w:tcPr>
            <w:tcW w:w="1851" w:type="dxa"/>
            <w:gridSpan w:val="2"/>
            <w:tcBorders>
              <w:top w:val="single" w:sz="4" w:space="0" w:color="auto"/>
              <w:left w:val="nil"/>
              <w:bottom w:val="single" w:sz="4" w:space="0" w:color="auto"/>
              <w:right w:val="single" w:sz="4" w:space="0" w:color="auto"/>
            </w:tcBorders>
            <w:vAlign w:val="center"/>
          </w:tcPr>
          <w:p w14:paraId="163A3447" w14:textId="77777777" w:rsidR="00C93186" w:rsidRPr="00431078" w:rsidRDefault="00C93186" w:rsidP="000E1BB9">
            <w:pPr>
              <w:tabs>
                <w:tab w:val="left" w:pos="0"/>
              </w:tabs>
              <w:autoSpaceDE w:val="0"/>
              <w:autoSpaceDN w:val="0"/>
              <w:jc w:val="right"/>
              <w:rPr>
                <w:rFonts w:ascii="Times New Roman" w:hAnsi="Times New Roman"/>
                <w:b/>
              </w:rPr>
            </w:pPr>
          </w:p>
        </w:tc>
      </w:tr>
      <w:tr w:rsidR="00C93186" w:rsidRPr="00431078" w14:paraId="48A37A32" w14:textId="77777777" w:rsidTr="000E1BB9">
        <w:trPr>
          <w:trHeight w:val="290"/>
        </w:trPr>
        <w:tc>
          <w:tcPr>
            <w:tcW w:w="8354" w:type="dxa"/>
            <w:gridSpan w:val="7"/>
            <w:tcBorders>
              <w:top w:val="single" w:sz="4" w:space="0" w:color="auto"/>
              <w:left w:val="single" w:sz="4" w:space="0" w:color="auto"/>
              <w:bottom w:val="single" w:sz="4" w:space="0" w:color="auto"/>
              <w:right w:val="nil"/>
            </w:tcBorders>
          </w:tcPr>
          <w:p w14:paraId="2505100A" w14:textId="77777777" w:rsidR="00C93186" w:rsidRPr="00431078" w:rsidRDefault="00C93186" w:rsidP="000E1BB9">
            <w:pPr>
              <w:tabs>
                <w:tab w:val="left" w:pos="0"/>
              </w:tabs>
              <w:autoSpaceDE w:val="0"/>
              <w:autoSpaceDN w:val="0"/>
              <w:ind w:left="-65"/>
              <w:jc w:val="both"/>
              <w:rPr>
                <w:rFonts w:ascii="Times New Roman" w:hAnsi="Times New Roman"/>
              </w:rPr>
            </w:pPr>
            <w:r w:rsidRPr="00431078">
              <w:rPr>
                <w:rFonts w:ascii="Times New Roman" w:hAnsi="Times New Roman"/>
              </w:rPr>
              <w:t>Сума ПДВ</w:t>
            </w:r>
          </w:p>
        </w:tc>
        <w:tc>
          <w:tcPr>
            <w:tcW w:w="1851" w:type="dxa"/>
            <w:gridSpan w:val="2"/>
            <w:tcBorders>
              <w:top w:val="single" w:sz="4" w:space="0" w:color="auto"/>
              <w:left w:val="nil"/>
              <w:bottom w:val="single" w:sz="4" w:space="0" w:color="auto"/>
              <w:right w:val="single" w:sz="4" w:space="0" w:color="auto"/>
            </w:tcBorders>
            <w:vAlign w:val="center"/>
          </w:tcPr>
          <w:p w14:paraId="4E45037C" w14:textId="77777777" w:rsidR="00C93186" w:rsidRPr="00431078" w:rsidRDefault="00C93186" w:rsidP="000E1BB9">
            <w:pPr>
              <w:tabs>
                <w:tab w:val="left" w:pos="0"/>
              </w:tabs>
              <w:autoSpaceDE w:val="0"/>
              <w:autoSpaceDN w:val="0"/>
              <w:jc w:val="right"/>
              <w:rPr>
                <w:rFonts w:ascii="Times New Roman" w:hAnsi="Times New Roman"/>
                <w:b/>
              </w:rPr>
            </w:pPr>
          </w:p>
        </w:tc>
      </w:tr>
      <w:tr w:rsidR="00C93186" w:rsidRPr="00431078" w14:paraId="7D905166" w14:textId="77777777" w:rsidTr="000E1BB9">
        <w:trPr>
          <w:trHeight w:val="162"/>
        </w:trPr>
        <w:tc>
          <w:tcPr>
            <w:tcW w:w="8354" w:type="dxa"/>
            <w:gridSpan w:val="7"/>
            <w:tcBorders>
              <w:top w:val="single" w:sz="4" w:space="0" w:color="auto"/>
              <w:left w:val="single" w:sz="4" w:space="0" w:color="auto"/>
              <w:bottom w:val="single" w:sz="4" w:space="0" w:color="auto"/>
              <w:right w:val="nil"/>
            </w:tcBorders>
          </w:tcPr>
          <w:p w14:paraId="4293BB50" w14:textId="77777777" w:rsidR="00C93186" w:rsidRPr="00431078" w:rsidRDefault="00C93186" w:rsidP="000E1BB9">
            <w:pPr>
              <w:tabs>
                <w:tab w:val="left" w:pos="0"/>
              </w:tabs>
              <w:autoSpaceDE w:val="0"/>
              <w:autoSpaceDN w:val="0"/>
              <w:ind w:left="-65"/>
              <w:jc w:val="both"/>
              <w:rPr>
                <w:rFonts w:ascii="Times New Roman" w:hAnsi="Times New Roman"/>
              </w:rPr>
            </w:pPr>
            <w:r w:rsidRPr="00431078">
              <w:rPr>
                <w:rFonts w:ascii="Times New Roman" w:hAnsi="Times New Roman"/>
              </w:rPr>
              <w:t>Сума Договору з ПДВ</w:t>
            </w:r>
          </w:p>
        </w:tc>
        <w:tc>
          <w:tcPr>
            <w:tcW w:w="1851" w:type="dxa"/>
            <w:gridSpan w:val="2"/>
            <w:tcBorders>
              <w:top w:val="single" w:sz="4" w:space="0" w:color="auto"/>
              <w:left w:val="nil"/>
              <w:bottom w:val="single" w:sz="4" w:space="0" w:color="auto"/>
              <w:right w:val="single" w:sz="4" w:space="0" w:color="auto"/>
            </w:tcBorders>
            <w:vAlign w:val="center"/>
          </w:tcPr>
          <w:p w14:paraId="3885BC29" w14:textId="77777777" w:rsidR="00C93186" w:rsidRPr="00431078" w:rsidRDefault="00C93186" w:rsidP="000E1BB9">
            <w:pPr>
              <w:tabs>
                <w:tab w:val="left" w:pos="0"/>
              </w:tabs>
              <w:autoSpaceDE w:val="0"/>
              <w:autoSpaceDN w:val="0"/>
              <w:jc w:val="right"/>
              <w:rPr>
                <w:rFonts w:ascii="Times New Roman" w:hAnsi="Times New Roman"/>
                <w:b/>
              </w:rPr>
            </w:pPr>
          </w:p>
        </w:tc>
      </w:tr>
    </w:tbl>
    <w:p w14:paraId="248FB476" w14:textId="77777777" w:rsidR="00C93186" w:rsidRPr="00431078" w:rsidRDefault="00C93186" w:rsidP="00C9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rPr>
      </w:pPr>
    </w:p>
    <w:p w14:paraId="380AD6D4" w14:textId="77777777" w:rsidR="00C93186" w:rsidRPr="00431078" w:rsidRDefault="00C93186" w:rsidP="00C93186">
      <w:pPr>
        <w:rPr>
          <w:rFonts w:ascii="Times New Roman" w:hAnsi="Times New Roman"/>
          <w:b/>
          <w:bCs/>
        </w:rPr>
      </w:pPr>
      <w:r w:rsidRPr="00431078">
        <w:rPr>
          <w:rFonts w:ascii="Times New Roman" w:hAnsi="Times New Roman"/>
          <w:b/>
          <w:bCs/>
        </w:rPr>
        <w:t xml:space="preserve">Загальні вартість Договору складає ________________ грн. ____ коп. (_______________ грн. _____ коп.), в </w:t>
      </w:r>
      <w:proofErr w:type="spellStart"/>
      <w:r w:rsidRPr="00431078">
        <w:rPr>
          <w:rFonts w:ascii="Times New Roman" w:hAnsi="Times New Roman"/>
          <w:b/>
          <w:bCs/>
        </w:rPr>
        <w:t>т.ч</w:t>
      </w:r>
      <w:proofErr w:type="spellEnd"/>
      <w:r w:rsidRPr="00431078">
        <w:rPr>
          <w:rFonts w:ascii="Times New Roman" w:hAnsi="Times New Roman"/>
          <w:b/>
          <w:bCs/>
        </w:rPr>
        <w:t xml:space="preserve">. ПДВ ______________ грн. </w:t>
      </w:r>
    </w:p>
    <w:tbl>
      <w:tblPr>
        <w:tblW w:w="9639" w:type="dxa"/>
        <w:tblInd w:w="108" w:type="dxa"/>
        <w:tblLayout w:type="fixed"/>
        <w:tblLook w:val="01E0" w:firstRow="1" w:lastRow="1" w:firstColumn="1" w:lastColumn="1" w:noHBand="0" w:noVBand="0"/>
      </w:tblPr>
      <w:tblGrid>
        <w:gridCol w:w="4500"/>
        <w:gridCol w:w="5139"/>
      </w:tblGrid>
      <w:tr w:rsidR="00C93186" w:rsidRPr="00431078" w14:paraId="73830151" w14:textId="77777777" w:rsidTr="000E1BB9">
        <w:trPr>
          <w:trHeight w:val="20"/>
        </w:trPr>
        <w:tc>
          <w:tcPr>
            <w:tcW w:w="4500" w:type="dxa"/>
          </w:tcPr>
          <w:p w14:paraId="12E05331" w14:textId="77777777" w:rsidR="00C93186" w:rsidRPr="00431078" w:rsidRDefault="00C93186" w:rsidP="000E1BB9">
            <w:pPr>
              <w:spacing w:line="240" w:lineRule="auto"/>
              <w:jc w:val="center"/>
              <w:rPr>
                <w:rFonts w:ascii="Times New Roman" w:hAnsi="Times New Roman"/>
                <w:b/>
                <w:bCs/>
              </w:rPr>
            </w:pPr>
            <w:r w:rsidRPr="00431078">
              <w:rPr>
                <w:rFonts w:ascii="Times New Roman" w:hAnsi="Times New Roman"/>
                <w:b/>
                <w:bCs/>
              </w:rPr>
              <w:t>Постачальник:</w:t>
            </w:r>
          </w:p>
          <w:p w14:paraId="42E43FEA" w14:textId="77777777" w:rsidR="00C93186" w:rsidRPr="00431078" w:rsidRDefault="00C93186" w:rsidP="000E1BB9">
            <w:pPr>
              <w:rPr>
                <w:rFonts w:ascii="Times New Roman" w:hAnsi="Times New Roman"/>
                <w:bCs/>
              </w:rPr>
            </w:pPr>
            <w:r w:rsidRPr="00431078">
              <w:rPr>
                <w:rFonts w:ascii="Times New Roman" w:hAnsi="Times New Roman"/>
                <w:bCs/>
                <w:i/>
              </w:rPr>
              <w:t xml:space="preserve"> </w:t>
            </w:r>
          </w:p>
        </w:tc>
        <w:tc>
          <w:tcPr>
            <w:tcW w:w="5139" w:type="dxa"/>
          </w:tcPr>
          <w:p w14:paraId="4974C7ED" w14:textId="77777777" w:rsidR="00C93186" w:rsidRPr="00431078" w:rsidRDefault="00C93186" w:rsidP="000E1BB9">
            <w:pPr>
              <w:spacing w:line="240" w:lineRule="atLeast"/>
              <w:jc w:val="center"/>
              <w:rPr>
                <w:rFonts w:ascii="Times New Roman" w:hAnsi="Times New Roman"/>
                <w:b/>
              </w:rPr>
            </w:pPr>
            <w:r w:rsidRPr="00431078">
              <w:rPr>
                <w:rFonts w:ascii="Times New Roman" w:hAnsi="Times New Roman"/>
                <w:b/>
              </w:rPr>
              <w:t>Замовник:</w:t>
            </w:r>
          </w:p>
          <w:p w14:paraId="2026B9B9" w14:textId="77777777" w:rsidR="00C93186" w:rsidRPr="00431078" w:rsidRDefault="00C93186" w:rsidP="000E1BB9">
            <w:pPr>
              <w:spacing w:after="0" w:line="240" w:lineRule="auto"/>
              <w:rPr>
                <w:rFonts w:ascii="Times New Roman" w:hAnsi="Times New Roman"/>
                <w:b/>
              </w:rPr>
            </w:pPr>
            <w:r w:rsidRPr="00431078">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8AFB3E5"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14:paraId="579508D2"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14:paraId="0B8035B6" w14:textId="77777777" w:rsidR="00C93186" w:rsidRPr="00431078" w:rsidRDefault="00C93186" w:rsidP="000E1BB9">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14:paraId="50993D4A"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в АТ КБ «ПриватБанк», МФО  313399</w:t>
            </w:r>
          </w:p>
          <w:p w14:paraId="21D1263D" w14:textId="77777777" w:rsidR="00C93186" w:rsidRPr="00431078" w:rsidRDefault="00C93186" w:rsidP="000E1BB9">
            <w:pPr>
              <w:spacing w:after="0" w:line="240" w:lineRule="auto"/>
              <w:rPr>
                <w:rFonts w:ascii="Times New Roman" w:hAnsi="Times New Roman"/>
              </w:rPr>
            </w:pPr>
            <w:r w:rsidRPr="00431078">
              <w:rPr>
                <w:rFonts w:ascii="Times New Roman" w:hAnsi="Times New Roman"/>
              </w:rPr>
              <w:t xml:space="preserve">ЄДРПОУ 02006691, ІПН 020066908277 </w:t>
            </w:r>
          </w:p>
          <w:p w14:paraId="6FB4AA47" w14:textId="77777777" w:rsidR="00C93186" w:rsidRPr="00431078" w:rsidRDefault="00C93186" w:rsidP="000E1BB9">
            <w:pPr>
              <w:spacing w:after="0" w:line="240" w:lineRule="auto"/>
              <w:outlineLvl w:val="0"/>
              <w:rPr>
                <w:rFonts w:ascii="Times New Roman" w:hAnsi="Times New Roman"/>
              </w:rPr>
            </w:pPr>
            <w:r w:rsidRPr="00431078">
              <w:rPr>
                <w:rFonts w:ascii="Times New Roman" w:hAnsi="Times New Roman"/>
              </w:rPr>
              <w:t>Т/ф (061) 286 21 13, 286 21 11</w:t>
            </w:r>
          </w:p>
          <w:p w14:paraId="00F567DF" w14:textId="77777777" w:rsidR="00C93186" w:rsidRPr="00431078" w:rsidRDefault="00C93186" w:rsidP="000E1BB9">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14:paraId="619E9613" w14:textId="77777777" w:rsidR="00C93186" w:rsidRPr="00431078" w:rsidRDefault="00C93186" w:rsidP="000E1BB9">
            <w:pPr>
              <w:spacing w:after="0" w:line="240" w:lineRule="auto"/>
              <w:rPr>
                <w:rFonts w:ascii="Times New Roman" w:hAnsi="Times New Roman"/>
                <w:b/>
              </w:rPr>
            </w:pPr>
          </w:p>
          <w:p w14:paraId="1BF03C5C" w14:textId="77777777" w:rsidR="00C93186" w:rsidRPr="00431078" w:rsidRDefault="00C93186" w:rsidP="000E1BB9">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 xml:space="preserve">М.Г. </w:t>
            </w:r>
            <w:proofErr w:type="spellStart"/>
            <w:r w:rsidRPr="00431078">
              <w:rPr>
                <w:rFonts w:ascii="Times New Roman" w:hAnsi="Times New Roman"/>
                <w:b/>
              </w:rPr>
              <w:t>Єсаянц</w:t>
            </w:r>
            <w:proofErr w:type="spellEnd"/>
          </w:p>
          <w:p w14:paraId="6A48521D" w14:textId="77777777" w:rsidR="00C93186" w:rsidRPr="00431078" w:rsidRDefault="00C93186" w:rsidP="000E1BB9">
            <w:pPr>
              <w:jc w:val="both"/>
              <w:rPr>
                <w:rFonts w:ascii="Times New Roman" w:hAnsi="Times New Roman"/>
              </w:rPr>
            </w:pPr>
            <w:r w:rsidRPr="00431078">
              <w:rPr>
                <w:rFonts w:ascii="Times New Roman" w:hAnsi="Times New Roman"/>
                <w:bCs/>
                <w:i/>
              </w:rPr>
              <w:t>Є платником податку на додану вартість.</w:t>
            </w:r>
          </w:p>
        </w:tc>
      </w:tr>
    </w:tbl>
    <w:p w14:paraId="03D67804" w14:textId="77777777" w:rsidR="00C93186" w:rsidRPr="00431078" w:rsidRDefault="00C93186" w:rsidP="00C93186">
      <w:pPr>
        <w:jc w:val="center"/>
        <w:rPr>
          <w:rFonts w:ascii="Times New Roman" w:hAnsi="Times New Roman"/>
          <w:b/>
          <w:color w:val="000000"/>
        </w:rPr>
      </w:pPr>
    </w:p>
    <w:p w14:paraId="55C6E108" w14:textId="77777777" w:rsidR="00C93186" w:rsidRPr="00431078" w:rsidRDefault="00C93186" w:rsidP="00C93186">
      <w:pPr>
        <w:jc w:val="center"/>
        <w:rPr>
          <w:rFonts w:ascii="Times New Roman" w:hAnsi="Times New Roman"/>
          <w:b/>
          <w:color w:val="000000"/>
        </w:rPr>
      </w:pPr>
    </w:p>
    <w:p w14:paraId="49B3D6DC" w14:textId="77777777" w:rsidR="00C93186" w:rsidRPr="0047071E" w:rsidRDefault="00C93186" w:rsidP="00C93186">
      <w:pPr>
        <w:spacing w:after="0"/>
        <w:jc w:val="both"/>
        <w:rPr>
          <w:rFonts w:ascii="Times New Roman" w:hAnsi="Times New Roman"/>
          <w:b/>
          <w:sz w:val="24"/>
        </w:rPr>
      </w:pPr>
    </w:p>
    <w:p w14:paraId="13467F6E" w14:textId="77777777" w:rsidR="00C93186" w:rsidRPr="00431078" w:rsidRDefault="00C93186" w:rsidP="00C93186">
      <w:pPr>
        <w:spacing w:after="0"/>
        <w:jc w:val="right"/>
        <w:rPr>
          <w:rFonts w:ascii="Times New Roman" w:hAnsi="Times New Roman"/>
          <w:b/>
          <w:color w:val="000000"/>
        </w:rPr>
      </w:pPr>
    </w:p>
    <w:p w14:paraId="129359B5" w14:textId="77777777" w:rsidR="00C93186" w:rsidRPr="00431078" w:rsidRDefault="00C93186" w:rsidP="00C93186">
      <w:pPr>
        <w:jc w:val="center"/>
        <w:rPr>
          <w:rFonts w:ascii="Times New Roman" w:hAnsi="Times New Roman"/>
          <w:b/>
          <w:color w:val="000000"/>
        </w:rPr>
      </w:pPr>
    </w:p>
    <w:p w14:paraId="39E537D1" w14:textId="77777777" w:rsidR="00C93186" w:rsidRPr="00431078" w:rsidRDefault="00C93186" w:rsidP="00C93186">
      <w:pPr>
        <w:jc w:val="center"/>
        <w:rPr>
          <w:rFonts w:ascii="Times New Roman" w:hAnsi="Times New Roman"/>
          <w:b/>
          <w:color w:val="000000"/>
        </w:rPr>
      </w:pPr>
    </w:p>
    <w:p w14:paraId="299B1635" w14:textId="77777777" w:rsidR="00C93186" w:rsidRPr="0047071E" w:rsidRDefault="00C93186" w:rsidP="00C93186">
      <w:pPr>
        <w:spacing w:after="0"/>
        <w:jc w:val="both"/>
        <w:rPr>
          <w:rFonts w:ascii="Times New Roman" w:hAnsi="Times New Roman"/>
          <w:b/>
          <w:sz w:val="24"/>
        </w:rPr>
      </w:pPr>
    </w:p>
    <w:p w14:paraId="3DAFBB75" w14:textId="4FB2B3D2" w:rsidR="00C93186" w:rsidRDefault="00C93186" w:rsidP="00C93186">
      <w:pPr>
        <w:spacing w:after="0" w:line="240" w:lineRule="auto"/>
        <w:ind w:left="5660" w:firstLine="700"/>
        <w:jc w:val="right"/>
        <w:rPr>
          <w:rFonts w:ascii="Times New Roman" w:eastAsia="Times New Roman" w:hAnsi="Times New Roman" w:cs="Times New Roman"/>
          <w:b/>
          <w:sz w:val="24"/>
          <w:szCs w:val="24"/>
        </w:rPr>
      </w:pPr>
    </w:p>
    <w:p w14:paraId="15A94D38" w14:textId="2A63540F" w:rsidR="005C31EB" w:rsidRDefault="005C31EB" w:rsidP="00C93186">
      <w:pPr>
        <w:spacing w:after="0" w:line="240" w:lineRule="auto"/>
        <w:ind w:left="5660" w:firstLine="700"/>
        <w:jc w:val="right"/>
        <w:rPr>
          <w:rFonts w:ascii="Times New Roman" w:eastAsia="Times New Roman" w:hAnsi="Times New Roman" w:cs="Times New Roman"/>
          <w:b/>
          <w:sz w:val="24"/>
          <w:szCs w:val="24"/>
        </w:rPr>
      </w:pPr>
    </w:p>
    <w:p w14:paraId="3F9C9C77" w14:textId="7E80A78A" w:rsidR="005C31EB" w:rsidRDefault="005C31EB" w:rsidP="00C93186">
      <w:pPr>
        <w:spacing w:after="0" w:line="240" w:lineRule="auto"/>
        <w:ind w:left="5660" w:firstLine="700"/>
        <w:jc w:val="right"/>
        <w:rPr>
          <w:rFonts w:ascii="Times New Roman" w:eastAsia="Times New Roman" w:hAnsi="Times New Roman" w:cs="Times New Roman"/>
          <w:b/>
          <w:sz w:val="24"/>
          <w:szCs w:val="24"/>
        </w:rPr>
      </w:pPr>
    </w:p>
    <w:p w14:paraId="28A85777" w14:textId="1C8A7D82" w:rsidR="005C31EB" w:rsidRDefault="005C31EB" w:rsidP="00C93186">
      <w:pPr>
        <w:spacing w:after="0" w:line="240" w:lineRule="auto"/>
        <w:ind w:left="5660" w:firstLine="700"/>
        <w:jc w:val="right"/>
        <w:rPr>
          <w:rFonts w:ascii="Times New Roman" w:eastAsia="Times New Roman" w:hAnsi="Times New Roman" w:cs="Times New Roman"/>
          <w:b/>
          <w:sz w:val="24"/>
          <w:szCs w:val="24"/>
        </w:rPr>
      </w:pPr>
    </w:p>
    <w:p w14:paraId="07FDB2AE" w14:textId="39553841" w:rsidR="005C31EB" w:rsidRDefault="005C31EB" w:rsidP="00C93186">
      <w:pPr>
        <w:spacing w:after="0" w:line="240" w:lineRule="auto"/>
        <w:ind w:left="5660" w:firstLine="700"/>
        <w:jc w:val="right"/>
        <w:rPr>
          <w:rFonts w:ascii="Times New Roman" w:eastAsia="Times New Roman" w:hAnsi="Times New Roman" w:cs="Times New Roman"/>
          <w:b/>
          <w:sz w:val="24"/>
          <w:szCs w:val="24"/>
        </w:rPr>
      </w:pPr>
    </w:p>
    <w:p w14:paraId="155BE1F8" w14:textId="77777777" w:rsidR="005C31EB" w:rsidRDefault="005C31EB" w:rsidP="00C93186">
      <w:pPr>
        <w:spacing w:after="0" w:line="240" w:lineRule="auto"/>
        <w:ind w:left="5660" w:firstLine="700"/>
        <w:jc w:val="right"/>
        <w:rPr>
          <w:rFonts w:ascii="Times New Roman" w:eastAsia="Times New Roman" w:hAnsi="Times New Roman" w:cs="Times New Roman"/>
          <w:b/>
          <w:sz w:val="24"/>
          <w:szCs w:val="24"/>
        </w:rPr>
      </w:pPr>
    </w:p>
    <w:p w14:paraId="19B746E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2728E09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63DE42A" w14:textId="77777777" w:rsidR="00C93186" w:rsidRPr="000D4210" w:rsidRDefault="00C93186" w:rsidP="00C93186">
      <w:pPr>
        <w:widowControl w:val="0"/>
        <w:autoSpaceDE w:val="0"/>
        <w:autoSpaceDN w:val="0"/>
        <w:spacing w:after="0" w:line="240" w:lineRule="auto"/>
        <w:jc w:val="right"/>
        <w:rPr>
          <w:rFonts w:ascii="Times New Roman" w:hAnsi="Times New Roman"/>
          <w:i/>
          <w:iCs/>
          <w:sz w:val="24"/>
          <w:szCs w:val="24"/>
        </w:rPr>
      </w:pPr>
    </w:p>
    <w:p w14:paraId="6F670622"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E632F40"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E188F7B" w14:textId="77777777" w:rsidR="00C93186" w:rsidRPr="000D4210" w:rsidRDefault="00C93186" w:rsidP="00C93186">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45245F" w14:textId="77777777" w:rsidR="00C93186" w:rsidRPr="000D4210" w:rsidRDefault="00C93186" w:rsidP="00C93186">
      <w:pPr>
        <w:widowControl w:val="0"/>
        <w:autoSpaceDE w:val="0"/>
        <w:autoSpaceDN w:val="0"/>
        <w:spacing w:after="0" w:line="240" w:lineRule="auto"/>
        <w:ind w:right="-144"/>
        <w:jc w:val="right"/>
        <w:rPr>
          <w:rFonts w:ascii="Times New Roman" w:hAnsi="Times New Roman"/>
          <w:i/>
          <w:iCs/>
          <w:sz w:val="24"/>
          <w:szCs w:val="24"/>
        </w:rPr>
      </w:pPr>
    </w:p>
    <w:p w14:paraId="0A911D51" w14:textId="77777777" w:rsidR="00C93186" w:rsidRPr="000D4210" w:rsidRDefault="00C93186" w:rsidP="00C93186">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7C1E66DE" w14:textId="77777777" w:rsidR="00C93186" w:rsidRPr="000D4210" w:rsidRDefault="00C93186" w:rsidP="00C93186">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55D4690" w14:textId="77777777" w:rsidR="00C93186" w:rsidRPr="000D4210" w:rsidRDefault="00C93186" w:rsidP="00C93186">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668DC27"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FD295D8"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CCB327F"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A5D005D"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E3BB8A"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79E691C"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333380E"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EFA459B" w14:textId="77777777" w:rsidR="00C93186" w:rsidRPr="00E63F21" w:rsidRDefault="00C93186" w:rsidP="00C93186">
      <w:pPr>
        <w:widowControl w:val="0"/>
        <w:autoSpaceDE w:val="0"/>
        <w:autoSpaceDN w:val="0"/>
        <w:spacing w:after="0" w:line="240" w:lineRule="auto"/>
        <w:ind w:firstLine="709"/>
        <w:rPr>
          <w:rFonts w:ascii="Times New Roman" w:hAnsi="Times New Roman"/>
        </w:rPr>
      </w:pPr>
    </w:p>
    <w:p w14:paraId="024D20F5" w14:textId="31311EE0" w:rsidR="00C93186" w:rsidRPr="005C31EB" w:rsidRDefault="00C93186" w:rsidP="005C31EB">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E96E08" w:rsidRPr="00E96E08">
        <w:rPr>
          <w:rFonts w:cs="Calibri"/>
          <w:bCs/>
          <w:color w:val="000000"/>
          <w:sz w:val="22"/>
          <w:szCs w:val="22"/>
        </w:rPr>
        <w:t>33160000-9 Устаткування для операційних блоків (код НК 024:20</w:t>
      </w:r>
      <w:r w:rsidR="00C066A2">
        <w:rPr>
          <w:rFonts w:cs="Calibri"/>
          <w:bCs/>
          <w:color w:val="000000"/>
          <w:sz w:val="22"/>
          <w:szCs w:val="22"/>
        </w:rPr>
        <w:t>23</w:t>
      </w:r>
      <w:r w:rsidR="00E96E08" w:rsidRPr="00E96E08">
        <w:rPr>
          <w:rFonts w:cs="Calibri"/>
          <w:bCs/>
          <w:color w:val="000000"/>
          <w:sz w:val="22"/>
          <w:szCs w:val="22"/>
        </w:rPr>
        <w:t xml:space="preserve"> – 32617 Система </w:t>
      </w:r>
      <w:proofErr w:type="spellStart"/>
      <w:r w:rsidR="00E96E08" w:rsidRPr="00E96E08">
        <w:rPr>
          <w:rFonts w:cs="Calibri"/>
          <w:bCs/>
          <w:color w:val="000000"/>
          <w:sz w:val="22"/>
          <w:szCs w:val="22"/>
        </w:rPr>
        <w:t>лапароскопічна</w:t>
      </w:r>
      <w:proofErr w:type="spellEnd"/>
      <w:r w:rsidR="00E96E08" w:rsidRPr="00E96E08">
        <w:rPr>
          <w:rFonts w:cs="Calibri"/>
          <w:bCs/>
          <w:color w:val="000000"/>
          <w:sz w:val="22"/>
          <w:szCs w:val="22"/>
        </w:rPr>
        <w:t xml:space="preserve">, багаторазового використання, Код 57944 Ендоскопічний </w:t>
      </w:r>
      <w:proofErr w:type="spellStart"/>
      <w:r w:rsidR="00E96E08" w:rsidRPr="00E96E08">
        <w:rPr>
          <w:rFonts w:cs="Calibri"/>
          <w:bCs/>
          <w:color w:val="000000"/>
          <w:sz w:val="22"/>
          <w:szCs w:val="22"/>
        </w:rPr>
        <w:t>електрохірургічний</w:t>
      </w:r>
      <w:proofErr w:type="spellEnd"/>
      <w:r w:rsidR="00E96E08" w:rsidRPr="00E96E08">
        <w:rPr>
          <w:rFonts w:cs="Calibri"/>
          <w:bCs/>
          <w:color w:val="000000"/>
          <w:sz w:val="22"/>
          <w:szCs w:val="22"/>
        </w:rPr>
        <w:t xml:space="preserve"> наконечник / електрод, біполярний, одноразовий</w:t>
      </w:r>
      <w:r w:rsidR="00E96E08">
        <w:rPr>
          <w:rFonts w:cs="Calibri"/>
          <w:bCs/>
          <w:color w:val="000000"/>
          <w:sz w:val="22"/>
          <w:szCs w:val="22"/>
        </w:rPr>
        <w:t>)</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C93186" w:rsidRPr="00DA09FD" w14:paraId="300C90D5" w14:textId="77777777" w:rsidTr="000E1BB9">
        <w:tc>
          <w:tcPr>
            <w:tcW w:w="0" w:type="auto"/>
            <w:tcBorders>
              <w:top w:val="single" w:sz="4" w:space="0" w:color="auto"/>
              <w:left w:val="single" w:sz="4" w:space="0" w:color="auto"/>
              <w:bottom w:val="single" w:sz="4" w:space="0" w:color="auto"/>
              <w:right w:val="single" w:sz="4" w:space="0" w:color="auto"/>
            </w:tcBorders>
            <w:vAlign w:val="center"/>
            <w:hideMark/>
          </w:tcPr>
          <w:p w14:paraId="63F5FBB8" w14:textId="77777777" w:rsidR="00C93186" w:rsidRPr="00DA09FD" w:rsidRDefault="00C93186" w:rsidP="000E1BB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6EC69BD5"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530F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345486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87AB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1873" w14:textId="77777777" w:rsidR="00C93186" w:rsidRPr="00DA09FD" w:rsidRDefault="00C93186" w:rsidP="000E1BB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0C7BB664" w14:textId="77777777" w:rsidR="00C93186" w:rsidRPr="00A21D8B" w:rsidRDefault="00C93186" w:rsidP="000E1BB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110E02A"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7F7469D2"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C93186" w:rsidRPr="00DA09FD" w14:paraId="58A64213" w14:textId="77777777" w:rsidTr="000E1BB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D1CFDD6"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42FF5E" w14:textId="77777777" w:rsidR="00C93186" w:rsidRPr="007D7764" w:rsidRDefault="00C93186" w:rsidP="000E1BB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4B801C" w14:textId="77777777" w:rsidR="00C93186" w:rsidRPr="00DA09FD" w:rsidRDefault="00C93186" w:rsidP="000E1BB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7E662C"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4228213" w14:textId="77777777" w:rsidR="00C93186" w:rsidRPr="00DA09FD" w:rsidRDefault="00C93186" w:rsidP="000E1BB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AE4DAE9"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8AEE57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09387540"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D41BB0D"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DB1CDF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CC0A43D"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5F6C1E9"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7679E12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317BF3D" w14:textId="77777777" w:rsidTr="000E1BB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97BD2"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AC001F3"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11059A8" w14:textId="77777777" w:rsidR="00C93186" w:rsidRPr="000D4210" w:rsidRDefault="00C93186" w:rsidP="00C93186">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4C5B58" w14:textId="77777777" w:rsidR="00C93186" w:rsidRPr="000D4210" w:rsidRDefault="00C93186" w:rsidP="00C93186">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B592C97" w14:textId="77777777" w:rsidR="00C93186" w:rsidRPr="000D4210" w:rsidRDefault="00C93186" w:rsidP="00C93186">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47106CBB" w14:textId="77777777" w:rsidR="00C93186" w:rsidRPr="000D4210" w:rsidRDefault="00C93186" w:rsidP="00C93186">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w:t>
      </w:r>
      <w:r w:rsidRPr="000D4210">
        <w:rPr>
          <w:rFonts w:ascii="Times New Roman" w:hAnsi="Times New Roman"/>
          <w:b/>
          <w:sz w:val="24"/>
          <w:szCs w:val="24"/>
        </w:rPr>
        <w:lastRenderedPageBreak/>
        <w:t>урахуванням результатів електронного аукціону за формою  Додатку 4  до тендерної документації.</w:t>
      </w:r>
    </w:p>
    <w:p w14:paraId="5C280D89" w14:textId="77777777" w:rsidR="00C93186" w:rsidRPr="000D4210" w:rsidRDefault="00C93186" w:rsidP="00C93186">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79C252D" w14:textId="77777777" w:rsidR="00C93186" w:rsidRPr="000D4210" w:rsidRDefault="00C93186" w:rsidP="00C93186">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0C4AF21D"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236EFF1"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9FCD3E" w14:textId="77777777" w:rsidR="00C93186" w:rsidRPr="000D4210" w:rsidRDefault="00C93186" w:rsidP="00C93186">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D916B17" w14:textId="77777777" w:rsidR="00C93186" w:rsidRPr="000D4210" w:rsidRDefault="00C93186" w:rsidP="00C93186">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EC6013D" w14:textId="77777777" w:rsidR="00C93186" w:rsidRPr="000D4210" w:rsidRDefault="00C93186" w:rsidP="00C93186">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2A42C3" w14:textId="77777777" w:rsidR="00C93186" w:rsidRPr="000D4210" w:rsidRDefault="00C93186" w:rsidP="00C93186">
      <w:pPr>
        <w:spacing w:after="0" w:line="276" w:lineRule="auto"/>
        <w:rPr>
          <w:rFonts w:ascii="Times New Roman" w:eastAsia="Times New Roman" w:hAnsi="Times New Roman" w:cs="Times New Roman"/>
          <w:b/>
          <w:sz w:val="24"/>
          <w:szCs w:val="24"/>
        </w:rPr>
      </w:pPr>
    </w:p>
    <w:p w14:paraId="02703A10" w14:textId="77777777" w:rsidR="00E4734F" w:rsidRPr="00BA65BF" w:rsidRDefault="00E4734F" w:rsidP="009C405A">
      <w:pPr>
        <w:spacing w:after="0" w:line="240" w:lineRule="auto"/>
        <w:ind w:left="5660" w:firstLine="700"/>
        <w:jc w:val="right"/>
        <w:rPr>
          <w:rFonts w:ascii="Times New Roman" w:hAnsi="Times New Roman" w:cs="Times New Roman"/>
          <w:b/>
          <w:sz w:val="24"/>
          <w:szCs w:val="24"/>
        </w:rPr>
      </w:pPr>
    </w:p>
    <w:sectPr w:rsidR="00E4734F" w:rsidRPr="00BA65BF" w:rsidSect="00EA4A0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8C77" w14:textId="77777777" w:rsidR="00B67182" w:rsidRDefault="00B67182" w:rsidP="0076259F">
      <w:pPr>
        <w:spacing w:after="0" w:line="240" w:lineRule="auto"/>
      </w:pPr>
      <w:r>
        <w:separator/>
      </w:r>
    </w:p>
  </w:endnote>
  <w:endnote w:type="continuationSeparator" w:id="0">
    <w:p w14:paraId="44AF69DD" w14:textId="77777777" w:rsidR="00B67182" w:rsidRDefault="00B67182"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1D731A3F" w:rsidR="00CA7847" w:rsidRDefault="00CA78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68C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CA7847" w:rsidRDefault="00CA78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CE6E" w14:textId="77777777" w:rsidR="00B67182" w:rsidRDefault="00B67182" w:rsidP="0076259F">
      <w:pPr>
        <w:spacing w:after="0" w:line="240" w:lineRule="auto"/>
      </w:pPr>
      <w:r>
        <w:separator/>
      </w:r>
    </w:p>
  </w:footnote>
  <w:footnote w:type="continuationSeparator" w:id="0">
    <w:p w14:paraId="4452F77C" w14:textId="77777777" w:rsidR="00B67182" w:rsidRDefault="00B67182"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CA7847" w:rsidRDefault="00CA784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0BD106F8"/>
    <w:multiLevelType w:val="hybridMultilevel"/>
    <w:tmpl w:val="D38A02FC"/>
    <w:lvl w:ilvl="0" w:tplc="C97AE8DC">
      <w:start w:val="1"/>
      <w:numFmt w:val="decimal"/>
      <w:lvlText w:val="6.%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F00477"/>
    <w:multiLevelType w:val="hybridMultilevel"/>
    <w:tmpl w:val="2A021D24"/>
    <w:lvl w:ilvl="0" w:tplc="9286CCE0">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1445F0"/>
    <w:multiLevelType w:val="hybridMultilevel"/>
    <w:tmpl w:val="7404218C"/>
    <w:lvl w:ilvl="0" w:tplc="513A8AE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6" w15:restartNumberingAfterBreak="0">
    <w:nsid w:val="1CA36066"/>
    <w:multiLevelType w:val="hybridMultilevel"/>
    <w:tmpl w:val="DDF6D096"/>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0505E"/>
    <w:multiLevelType w:val="hybridMultilevel"/>
    <w:tmpl w:val="FC98FE6A"/>
    <w:lvl w:ilvl="0" w:tplc="29F0547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DA667E0"/>
    <w:multiLevelType w:val="hybridMultilevel"/>
    <w:tmpl w:val="E752C05C"/>
    <w:lvl w:ilvl="0" w:tplc="0422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447566A"/>
    <w:multiLevelType w:val="hybridMultilevel"/>
    <w:tmpl w:val="B7CEE1D2"/>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7A70EB8"/>
    <w:multiLevelType w:val="hybridMultilevel"/>
    <w:tmpl w:val="0A940AAA"/>
    <w:lvl w:ilvl="0" w:tplc="32F4336C">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A05E01"/>
    <w:multiLevelType w:val="hybridMultilevel"/>
    <w:tmpl w:val="B0DC9522"/>
    <w:lvl w:ilvl="0" w:tplc="E300F612">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F9231D"/>
    <w:multiLevelType w:val="hybridMultilevel"/>
    <w:tmpl w:val="B9E4177E"/>
    <w:lvl w:ilvl="0" w:tplc="8B6052FA">
      <w:start w:val="2"/>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8F2FC5"/>
    <w:multiLevelType w:val="hybridMultilevel"/>
    <w:tmpl w:val="A4D628C0"/>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40200F"/>
    <w:multiLevelType w:val="hybridMultilevel"/>
    <w:tmpl w:val="27506B12"/>
    <w:lvl w:ilvl="0" w:tplc="383809B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4F84B67"/>
    <w:multiLevelType w:val="hybridMultilevel"/>
    <w:tmpl w:val="49908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79987FA0"/>
    <w:multiLevelType w:val="hybridMultilevel"/>
    <w:tmpl w:val="4C801DD4"/>
    <w:lvl w:ilvl="0" w:tplc="9A006ED6">
      <w:start w:val="1"/>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7"/>
  </w:num>
  <w:num w:numId="7">
    <w:abstractNumId w:val="20"/>
  </w:num>
  <w:num w:numId="8">
    <w:abstractNumId w:val="6"/>
  </w:num>
  <w:num w:numId="9">
    <w:abstractNumId w:val="14"/>
  </w:num>
  <w:num w:numId="10">
    <w:abstractNumId w:val="11"/>
  </w:num>
  <w:num w:numId="11">
    <w:abstractNumId w:val="15"/>
  </w:num>
  <w:num w:numId="12">
    <w:abstractNumId w:val="8"/>
  </w:num>
  <w:num w:numId="13">
    <w:abstractNumId w:val="4"/>
  </w:num>
  <w:num w:numId="14">
    <w:abstractNumId w:val="16"/>
  </w:num>
  <w:num w:numId="15">
    <w:abstractNumId w:val="2"/>
  </w:num>
  <w:num w:numId="16">
    <w:abstractNumId w:val="1"/>
  </w:num>
  <w:num w:numId="17">
    <w:abstractNumId w:val="13"/>
  </w:num>
  <w:num w:numId="18">
    <w:abstractNumId w:val="12"/>
  </w:num>
  <w:num w:numId="19">
    <w:abstractNumId w:val="3"/>
  </w:num>
  <w:num w:numId="20">
    <w:abstractNumId w:val="1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46A64"/>
    <w:rsid w:val="00051095"/>
    <w:rsid w:val="000631AC"/>
    <w:rsid w:val="00064EF7"/>
    <w:rsid w:val="00072225"/>
    <w:rsid w:val="0007625D"/>
    <w:rsid w:val="00076B17"/>
    <w:rsid w:val="00084B45"/>
    <w:rsid w:val="00097A19"/>
    <w:rsid w:val="000A4B08"/>
    <w:rsid w:val="000A621D"/>
    <w:rsid w:val="000A6477"/>
    <w:rsid w:val="000C7F42"/>
    <w:rsid w:val="000D23D5"/>
    <w:rsid w:val="000D2450"/>
    <w:rsid w:val="000D4210"/>
    <w:rsid w:val="000D7D60"/>
    <w:rsid w:val="000E1BB9"/>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3257"/>
    <w:rsid w:val="001D7D49"/>
    <w:rsid w:val="001E18D3"/>
    <w:rsid w:val="001F2B29"/>
    <w:rsid w:val="001F4F31"/>
    <w:rsid w:val="001F56E3"/>
    <w:rsid w:val="00205FEC"/>
    <w:rsid w:val="00223418"/>
    <w:rsid w:val="0022352B"/>
    <w:rsid w:val="00232BA9"/>
    <w:rsid w:val="002336C5"/>
    <w:rsid w:val="00235192"/>
    <w:rsid w:val="00240144"/>
    <w:rsid w:val="002409AB"/>
    <w:rsid w:val="00240FBD"/>
    <w:rsid w:val="002415DA"/>
    <w:rsid w:val="002458A8"/>
    <w:rsid w:val="002505AD"/>
    <w:rsid w:val="00257F44"/>
    <w:rsid w:val="002601C6"/>
    <w:rsid w:val="0027039D"/>
    <w:rsid w:val="00274C47"/>
    <w:rsid w:val="00284BA5"/>
    <w:rsid w:val="00287026"/>
    <w:rsid w:val="00294DEA"/>
    <w:rsid w:val="002A2EE6"/>
    <w:rsid w:val="002A417D"/>
    <w:rsid w:val="002A52D3"/>
    <w:rsid w:val="002A6343"/>
    <w:rsid w:val="002B3245"/>
    <w:rsid w:val="002B594E"/>
    <w:rsid w:val="002C241A"/>
    <w:rsid w:val="002D0125"/>
    <w:rsid w:val="002D149A"/>
    <w:rsid w:val="002D25EC"/>
    <w:rsid w:val="002D2AD8"/>
    <w:rsid w:val="002D3B28"/>
    <w:rsid w:val="002D7C57"/>
    <w:rsid w:val="002E39FD"/>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C7807"/>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189A"/>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73652"/>
    <w:rsid w:val="00584889"/>
    <w:rsid w:val="00585353"/>
    <w:rsid w:val="005C31EB"/>
    <w:rsid w:val="005D5396"/>
    <w:rsid w:val="005E593D"/>
    <w:rsid w:val="005E73E5"/>
    <w:rsid w:val="005E75CC"/>
    <w:rsid w:val="005F1267"/>
    <w:rsid w:val="005F682B"/>
    <w:rsid w:val="00602877"/>
    <w:rsid w:val="00606BAF"/>
    <w:rsid w:val="00607291"/>
    <w:rsid w:val="0061296F"/>
    <w:rsid w:val="00614B9B"/>
    <w:rsid w:val="00656F68"/>
    <w:rsid w:val="00664F2E"/>
    <w:rsid w:val="00670268"/>
    <w:rsid w:val="0069487D"/>
    <w:rsid w:val="00695BB4"/>
    <w:rsid w:val="00697489"/>
    <w:rsid w:val="006A536F"/>
    <w:rsid w:val="006B42B7"/>
    <w:rsid w:val="006C4685"/>
    <w:rsid w:val="006D3084"/>
    <w:rsid w:val="006D7DC8"/>
    <w:rsid w:val="006E6FA7"/>
    <w:rsid w:val="006E748A"/>
    <w:rsid w:val="006F35AF"/>
    <w:rsid w:val="007128D3"/>
    <w:rsid w:val="00713E24"/>
    <w:rsid w:val="00717AF8"/>
    <w:rsid w:val="00717CE2"/>
    <w:rsid w:val="00727FC4"/>
    <w:rsid w:val="00732DFD"/>
    <w:rsid w:val="0076259F"/>
    <w:rsid w:val="0077407B"/>
    <w:rsid w:val="007775AE"/>
    <w:rsid w:val="00786349"/>
    <w:rsid w:val="0079026B"/>
    <w:rsid w:val="00796050"/>
    <w:rsid w:val="00796EF1"/>
    <w:rsid w:val="007A0028"/>
    <w:rsid w:val="007C3DB3"/>
    <w:rsid w:val="007F5B6B"/>
    <w:rsid w:val="00807164"/>
    <w:rsid w:val="00812CC3"/>
    <w:rsid w:val="0081417D"/>
    <w:rsid w:val="008147AE"/>
    <w:rsid w:val="00820B1A"/>
    <w:rsid w:val="00821E0D"/>
    <w:rsid w:val="00831421"/>
    <w:rsid w:val="00835323"/>
    <w:rsid w:val="008363CB"/>
    <w:rsid w:val="00841B83"/>
    <w:rsid w:val="00844F0F"/>
    <w:rsid w:val="00852AC1"/>
    <w:rsid w:val="0085446C"/>
    <w:rsid w:val="00854C81"/>
    <w:rsid w:val="00860956"/>
    <w:rsid w:val="0088245B"/>
    <w:rsid w:val="00883CA5"/>
    <w:rsid w:val="00884FD5"/>
    <w:rsid w:val="00886FF8"/>
    <w:rsid w:val="0089661F"/>
    <w:rsid w:val="008A2DD6"/>
    <w:rsid w:val="008A2EEE"/>
    <w:rsid w:val="008C062E"/>
    <w:rsid w:val="008C718E"/>
    <w:rsid w:val="008D788D"/>
    <w:rsid w:val="008E2036"/>
    <w:rsid w:val="008F52D4"/>
    <w:rsid w:val="0090198E"/>
    <w:rsid w:val="009112B3"/>
    <w:rsid w:val="009130D3"/>
    <w:rsid w:val="00915D65"/>
    <w:rsid w:val="009162B6"/>
    <w:rsid w:val="00927232"/>
    <w:rsid w:val="009279DC"/>
    <w:rsid w:val="0096298B"/>
    <w:rsid w:val="009646E5"/>
    <w:rsid w:val="009677A9"/>
    <w:rsid w:val="00986648"/>
    <w:rsid w:val="00987733"/>
    <w:rsid w:val="00991817"/>
    <w:rsid w:val="009919ED"/>
    <w:rsid w:val="009A0D84"/>
    <w:rsid w:val="009A3F78"/>
    <w:rsid w:val="009B06BB"/>
    <w:rsid w:val="009C405A"/>
    <w:rsid w:val="009C5789"/>
    <w:rsid w:val="009D1E59"/>
    <w:rsid w:val="009D7104"/>
    <w:rsid w:val="009F05A4"/>
    <w:rsid w:val="009F2A44"/>
    <w:rsid w:val="009F4379"/>
    <w:rsid w:val="009F6787"/>
    <w:rsid w:val="009F7074"/>
    <w:rsid w:val="00A038FD"/>
    <w:rsid w:val="00A10177"/>
    <w:rsid w:val="00A21D8B"/>
    <w:rsid w:val="00A22B0B"/>
    <w:rsid w:val="00A27A82"/>
    <w:rsid w:val="00A31210"/>
    <w:rsid w:val="00A36836"/>
    <w:rsid w:val="00A452B7"/>
    <w:rsid w:val="00A47C09"/>
    <w:rsid w:val="00A51E08"/>
    <w:rsid w:val="00A6252D"/>
    <w:rsid w:val="00A67BF9"/>
    <w:rsid w:val="00A7592F"/>
    <w:rsid w:val="00A7616B"/>
    <w:rsid w:val="00AB19CC"/>
    <w:rsid w:val="00AB25ED"/>
    <w:rsid w:val="00AC60D6"/>
    <w:rsid w:val="00AE6EFE"/>
    <w:rsid w:val="00AE7A7A"/>
    <w:rsid w:val="00B07AA3"/>
    <w:rsid w:val="00B145AE"/>
    <w:rsid w:val="00B2455B"/>
    <w:rsid w:val="00B3219D"/>
    <w:rsid w:val="00B32F85"/>
    <w:rsid w:val="00B331CD"/>
    <w:rsid w:val="00B332A7"/>
    <w:rsid w:val="00B40A5E"/>
    <w:rsid w:val="00B43896"/>
    <w:rsid w:val="00B54124"/>
    <w:rsid w:val="00B67182"/>
    <w:rsid w:val="00B7070C"/>
    <w:rsid w:val="00B73A3D"/>
    <w:rsid w:val="00B75D2B"/>
    <w:rsid w:val="00B84AF7"/>
    <w:rsid w:val="00B91A92"/>
    <w:rsid w:val="00BA126C"/>
    <w:rsid w:val="00BA65BF"/>
    <w:rsid w:val="00BC012C"/>
    <w:rsid w:val="00BD155B"/>
    <w:rsid w:val="00BE7C54"/>
    <w:rsid w:val="00C00608"/>
    <w:rsid w:val="00C066A2"/>
    <w:rsid w:val="00C075A4"/>
    <w:rsid w:val="00C10837"/>
    <w:rsid w:val="00C14681"/>
    <w:rsid w:val="00C168C0"/>
    <w:rsid w:val="00C2047E"/>
    <w:rsid w:val="00C21C7C"/>
    <w:rsid w:val="00C51239"/>
    <w:rsid w:val="00C5193B"/>
    <w:rsid w:val="00C541CA"/>
    <w:rsid w:val="00C54935"/>
    <w:rsid w:val="00C563ED"/>
    <w:rsid w:val="00C64F53"/>
    <w:rsid w:val="00C67324"/>
    <w:rsid w:val="00C76DA9"/>
    <w:rsid w:val="00C81ECE"/>
    <w:rsid w:val="00C82DD0"/>
    <w:rsid w:val="00C90B1C"/>
    <w:rsid w:val="00C93186"/>
    <w:rsid w:val="00CA010D"/>
    <w:rsid w:val="00CA1EA1"/>
    <w:rsid w:val="00CA7847"/>
    <w:rsid w:val="00CC1EA8"/>
    <w:rsid w:val="00CC2A5B"/>
    <w:rsid w:val="00CD27C8"/>
    <w:rsid w:val="00CE0B35"/>
    <w:rsid w:val="00CE2532"/>
    <w:rsid w:val="00CF0503"/>
    <w:rsid w:val="00D000F2"/>
    <w:rsid w:val="00D014DC"/>
    <w:rsid w:val="00D14B46"/>
    <w:rsid w:val="00D32FC3"/>
    <w:rsid w:val="00D41DA7"/>
    <w:rsid w:val="00D52C64"/>
    <w:rsid w:val="00D63F4A"/>
    <w:rsid w:val="00D72C08"/>
    <w:rsid w:val="00D96577"/>
    <w:rsid w:val="00D97981"/>
    <w:rsid w:val="00DB107E"/>
    <w:rsid w:val="00DD27B0"/>
    <w:rsid w:val="00DD4C9B"/>
    <w:rsid w:val="00DF4A34"/>
    <w:rsid w:val="00DF5EE7"/>
    <w:rsid w:val="00E03239"/>
    <w:rsid w:val="00E20B69"/>
    <w:rsid w:val="00E26511"/>
    <w:rsid w:val="00E3124F"/>
    <w:rsid w:val="00E45AE4"/>
    <w:rsid w:val="00E4734F"/>
    <w:rsid w:val="00E5021A"/>
    <w:rsid w:val="00E63F21"/>
    <w:rsid w:val="00E75050"/>
    <w:rsid w:val="00E751E8"/>
    <w:rsid w:val="00E834FB"/>
    <w:rsid w:val="00E85D58"/>
    <w:rsid w:val="00E87A80"/>
    <w:rsid w:val="00E93ECD"/>
    <w:rsid w:val="00E954D8"/>
    <w:rsid w:val="00E96E08"/>
    <w:rsid w:val="00EA158E"/>
    <w:rsid w:val="00EA4A03"/>
    <w:rsid w:val="00EB19F0"/>
    <w:rsid w:val="00EC08DB"/>
    <w:rsid w:val="00EC7053"/>
    <w:rsid w:val="00EE6C28"/>
    <w:rsid w:val="00EF3F81"/>
    <w:rsid w:val="00EF7B5F"/>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C51BB"/>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link w:val="ListParagraphChar"/>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ListParagraphChar">
    <w:name w:val="List Paragraph Char"/>
    <w:link w:val="ListParagraph1"/>
    <w:locked/>
    <w:rsid w:val="00EF3F81"/>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0452A7-FB21-49EB-90B5-9C967AEE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41</Pages>
  <Words>15681</Words>
  <Characters>89384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56</cp:revision>
  <cp:lastPrinted>2023-08-02T07:24:00Z</cp:lastPrinted>
  <dcterms:created xsi:type="dcterms:W3CDTF">2024-02-19T10:22:00Z</dcterms:created>
  <dcterms:modified xsi:type="dcterms:W3CDTF">2024-04-09T09:01:00Z</dcterms:modified>
</cp:coreProperties>
</file>