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43B51E98"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F0073C" w:rsidRPr="00F0073C">
        <w:rPr>
          <w:rFonts w:ascii="Times New Roman" w:hAnsi="Times New Roman"/>
          <w:lang w:val="uk-UA"/>
        </w:rPr>
        <w:t>“</w:t>
      </w:r>
      <w:r w:rsidRPr="00685D12">
        <w:rPr>
          <w:rFonts w:ascii="Times New Roman" w:hAnsi="Times New Roman"/>
          <w:lang w:val="uk-UA"/>
        </w:rPr>
        <w:t>Головний військовий клінічний госпіталь</w:t>
      </w:r>
      <w:r w:rsidR="00F0073C" w:rsidRPr="00F0073C">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який діє на підставі Положення, (далі</w:t>
      </w:r>
      <w:r w:rsidR="00F0073C">
        <w:rPr>
          <w:rFonts w:ascii="Times New Roman" w:hAnsi="Times New Roman"/>
          <w:lang w:val="uk-UA"/>
        </w:rPr>
        <w:t xml:space="preserve"> –  </w:t>
      </w:r>
      <w:r w:rsidR="00F0073C" w:rsidRPr="00F0073C">
        <w:rPr>
          <w:rFonts w:ascii="Times New Roman" w:hAnsi="Times New Roman"/>
          <w:lang w:val="uk-UA"/>
        </w:rPr>
        <w:t>“</w:t>
      </w:r>
      <w:r w:rsidRPr="00685D12">
        <w:rPr>
          <w:rFonts w:ascii="Times New Roman" w:hAnsi="Times New Roman"/>
          <w:lang w:val="uk-UA"/>
        </w:rPr>
        <w:t xml:space="preserve">Замовник”), з одного боку та__________, в особі  директора __________, </w:t>
      </w:r>
      <w:r w:rsidR="00F0073C">
        <w:rPr>
          <w:rFonts w:ascii="Times New Roman" w:hAnsi="Times New Roman"/>
          <w:lang w:val="uk-UA"/>
        </w:rPr>
        <w:t xml:space="preserve">що діє на підставі __________ </w:t>
      </w:r>
      <w:r w:rsidRPr="00685D12">
        <w:rPr>
          <w:rFonts w:ascii="Times New Roman" w:hAnsi="Times New Roman"/>
          <w:lang w:val="uk-UA"/>
        </w:rPr>
        <w:t>(далі</w:t>
      </w:r>
      <w:r w:rsidR="00F0073C" w:rsidRPr="00F0073C">
        <w:rPr>
          <w:rFonts w:ascii="Times New Roman" w:hAnsi="Times New Roman"/>
          <w:lang w:val="uk-UA"/>
        </w:rPr>
        <w:t xml:space="preserve"> </w:t>
      </w:r>
      <w:r w:rsidR="00F0073C">
        <w:rPr>
          <w:rFonts w:ascii="Times New Roman" w:hAnsi="Times New Roman"/>
          <w:lang w:val="uk-UA"/>
        </w:rPr>
        <w:t>–</w:t>
      </w:r>
      <w:r w:rsidR="00F0073C" w:rsidRPr="00F0073C">
        <w:rPr>
          <w:rFonts w:ascii="Times New Roman" w:hAnsi="Times New Roman"/>
          <w:lang w:val="uk-UA"/>
        </w:rPr>
        <w:t xml:space="preserve"> </w:t>
      </w:r>
      <w:bookmarkStart w:id="0" w:name="_GoBack"/>
      <w:bookmarkEnd w:id="0"/>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06EC6197" w:rsidR="005234D4" w:rsidRPr="00685D12" w:rsidRDefault="005234D4" w:rsidP="005234D4">
      <w:pPr>
        <w:spacing w:after="0" w:line="240" w:lineRule="auto"/>
        <w:contextualSpacing/>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F0073C" w:rsidRPr="00D21327">
        <w:rPr>
          <w:rFonts w:ascii="Times New Roman" w:hAnsi="Times New Roman"/>
        </w:rPr>
        <w:t>Лікарські засоби різні, код 33690000-3 за ДК 021:2015 «Єдиний закупівельний словник» (Лабораторні реактиви, код 33696500-0 за ДК 021:2015 «Єдиний закупівельний словник», код 52940 за НК 024:2023 – Загальна амілаза IVD (діагностика in vitro ), набір, ферментний спектрофотометричний аналізЛабораторні реактиви, код 33696500-0 за ДК 021:2015 «Єдиний закупівельний словник», код 52954 за НК 024:2023 – Загальна аспартатамінотрансфераз а (AST) IVD (діагностика in vitro), набір, ферментний спектрофотометричний аналізЛабораторні реактиви, код 33696500-0 за ДК 021:2015 «Єдиний закупівельний словник», код 52923 за НК 024:2023 – Аланінамінотрансфераза (ALT) IVD (діагностика in vitro ), набір, ферментний спектрофотометричний аналізЛабораторні реактиви, код 33696500-0 за ДК 021:2015 «Єдиний закупівельний словник», код 53251 за НК 024:2023 – Креатинін IVD (діагностика in vitro ), набір, спектрофотометричний аналізЛабораторні реактиви, код 33696500-0 за ДК 021:2015 «Єдиний закупівельний словник», код 53587 за НК 024:2023 – Сечовина (Urea) IVD (діагностика in vitro ), набір, ферментний спектрофотометричний аналізЛабораторні реактиви, код 33696500-0 за ДК 021:2015 «Єдиний закупівельний словник», код 53003 за НК 024:2023 – Загальна креатинкіназа IVD (діагностика in vitro ), набір, спектрофотометричний аналізЛабораторні реактиви, код 33696500-0 за ДК 021:2015 «Єдиний закупівельний словник», код 52994 за НК 024:2023 – Серцевий ізофермент креатинкінази IVD (діагностика in vitro ), набір, ферментний спектрофотометричний аналізЛабораторні реактиви, код 33696500-0 за ДК 021:2015 «Єдиний закупівельний словник», код 53301 за НК 024:2023 – Глюкоза IVD (діагностика in vitro ), набір, ферментний спектрофотометричний аналізЛабораторні реактиви, код 33696500-0 за ДК 021:2015 «Єдиний закупівельний словник», код 53229 за НК 024:2023 – Загальний білірубін IVD (діагностика in vitro ), набір, спектрофотометричний аналізЛабораторні реактиви, код 33696500-0 за ДК 021:2015 «Єдиний закупівельний словник», код 61900 за НК 024:2023 – Загальний білок IVD (діагностика in vitro ), набір, спектрофотометричний аналізЛабораторні реактиви, код 33696500-0 за ДК 021:2015 «Єдиний закупівельний словник», код 47869 за НК 024:2023 – Множинні аналіти клінічної хімії IVD (діагностика in vitro ), контрольний матеріалЛабораторні реактиви, код 33696500-0 за ДК 021:2015 «Єдиний закупівельний словник», код 47869 за НК 024:2023 – Множинні аналіти клінічної хімії IVD (діагностика in vitro ), контрольний матеріалЛікарські засоби різні, код 33690000-3 за ДК 021:2015 «Єдиний закупівельний словник» , код 16822 за НК 024:2023 – Наконечник піпеткиЛікарські засоби різні, код 33690000-3 за ДК 021:2015 «Єдиний закупівельний словник» , код 57900 за НК 024:2023 – Пробірка для взяття зразків крові невакуумна IVD (діагностика in vitro ), з EDTAЛікарські засоби різні, код 33690000-3 за ДК 021:2015 «Єдиний закупівельний словник», код 57900 за НК 024:2023 – Пробірка для взяття зразків крові невакуумна IVD (діагностика in vitro ), з EDTA)</w:t>
      </w:r>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F0073C">
        <w:rPr>
          <w:rFonts w:ascii="Times New Roman" w:hAnsi="Times New Roman"/>
          <w:lang w:val="uk-UA"/>
        </w:rPr>
        <w:t>15</w:t>
      </w:r>
      <w:r w:rsidRPr="00685D12">
        <w:rPr>
          <w:rFonts w:ascii="Times New Roman" w:hAnsi="Times New Roman"/>
        </w:rPr>
        <w:t xml:space="preserve"> найменуван</w:t>
      </w:r>
      <w:r w:rsidR="00B52D81" w:rsidRPr="00685D12">
        <w:rPr>
          <w:rFonts w:ascii="Times New Roman" w:hAnsi="Times New Roman"/>
          <w:lang w:val="uk-UA"/>
        </w:rPr>
        <w:t>ь</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2.4. Суму зобов’язань за Договором Замовник коригує самостійно за загальним або спеціальним фондом. </w:t>
      </w:r>
      <w:r w:rsidRPr="00685D12">
        <w:rPr>
          <w:rFonts w:ascii="Times New Roman" w:hAnsi="Times New Roman"/>
        </w:rPr>
        <w:lastRenderedPageBreak/>
        <w:t>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2AF1F292"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7852C3" w:rsidRPr="00685D12">
        <w:rPr>
          <w:rFonts w:ascii="Times New Roman" w:hAnsi="Times New Roman"/>
        </w:rPr>
        <w:t>Термін придатності не менше 1 рік на момент постачання, або з меншим терміном придатності за згодою сторін.</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w:t>
      </w:r>
      <w:r w:rsidRPr="00685D12">
        <w:rPr>
          <w:rFonts w:ascii="Times New Roman" w:hAnsi="Times New Roman"/>
        </w:rPr>
        <w:lastRenderedPageBreak/>
        <w:t xml:space="preserve">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w:t>
      </w:r>
      <w:r w:rsidRPr="00685D12">
        <w:rPr>
          <w:rFonts w:ascii="Times New Roman" w:hAnsi="Times New Roman"/>
        </w:rPr>
        <w:lastRenderedPageBreak/>
        <w:t>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w:t>
      </w:r>
      <w:r w:rsidRPr="00685D12">
        <w:rPr>
          <w:rFonts w:ascii="Times New Roman" w:hAnsi="Times New Roman"/>
        </w:rPr>
        <w:lastRenderedPageBreak/>
        <w:t xml:space="preserve">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lastRenderedPageBreak/>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D57E5"/>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7618D"/>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73C"/>
    <w:rsid w:val="00F00C1E"/>
    <w:rsid w:val="00F02C06"/>
    <w:rsid w:val="00F146C9"/>
    <w:rsid w:val="00F65CF5"/>
    <w:rsid w:val="00F6739E"/>
    <w:rsid w:val="00F84BE1"/>
    <w:rsid w:val="00F90C98"/>
    <w:rsid w:val="00F911F0"/>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15053</Words>
  <Characters>8581</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99</cp:revision>
  <dcterms:created xsi:type="dcterms:W3CDTF">2022-11-20T14:45:00Z</dcterms:created>
  <dcterms:modified xsi:type="dcterms:W3CDTF">2024-03-19T08:52:00Z</dcterms:modified>
</cp:coreProperties>
</file>