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86" w:rsidRPr="001762D8" w:rsidRDefault="00185E86" w:rsidP="007D031E">
      <w:pPr>
        <w:pStyle w:val="1"/>
        <w:kinsoku w:val="0"/>
        <w:overflowPunct w:val="0"/>
        <w:ind w:right="487"/>
        <w:jc w:val="right"/>
        <w:rPr>
          <w:sz w:val="22"/>
          <w:szCs w:val="22"/>
        </w:rPr>
      </w:pPr>
    </w:p>
    <w:p w:rsidR="007D031E" w:rsidRPr="001762D8" w:rsidRDefault="007D031E" w:rsidP="007D031E">
      <w:pPr>
        <w:pStyle w:val="1"/>
        <w:kinsoku w:val="0"/>
        <w:overflowPunct w:val="0"/>
        <w:ind w:right="487"/>
        <w:jc w:val="right"/>
        <w:rPr>
          <w:b w:val="0"/>
          <w:bCs w:val="0"/>
          <w:sz w:val="22"/>
          <w:szCs w:val="22"/>
        </w:rPr>
      </w:pPr>
      <w:r w:rsidRPr="001762D8">
        <w:rPr>
          <w:sz w:val="22"/>
          <w:szCs w:val="22"/>
        </w:rPr>
        <w:t>ДОДАТОК 2</w:t>
      </w:r>
    </w:p>
    <w:p w:rsidR="007D031E" w:rsidRPr="001762D8" w:rsidRDefault="007D031E" w:rsidP="007D031E">
      <w:pPr>
        <w:pStyle w:val="a3"/>
        <w:kinsoku w:val="0"/>
        <w:overflowPunct w:val="0"/>
        <w:spacing w:before="3"/>
        <w:ind w:left="0" w:right="487"/>
        <w:rPr>
          <w:b/>
          <w:bCs/>
          <w:i/>
          <w:iCs/>
          <w:sz w:val="22"/>
          <w:szCs w:val="22"/>
        </w:rPr>
      </w:pPr>
    </w:p>
    <w:p w:rsidR="007D031E" w:rsidRPr="001762D8" w:rsidRDefault="007D031E" w:rsidP="007D031E">
      <w:pPr>
        <w:ind w:right="487"/>
        <w:jc w:val="center"/>
        <w:outlineLvl w:val="0"/>
        <w:rPr>
          <w:b/>
          <w:bCs/>
          <w:sz w:val="22"/>
          <w:szCs w:val="22"/>
          <w:lang w:eastAsia="ru-RU"/>
        </w:rPr>
      </w:pPr>
      <w:r w:rsidRPr="001762D8">
        <w:rPr>
          <w:b/>
          <w:bCs/>
          <w:sz w:val="22"/>
          <w:szCs w:val="22"/>
          <w:lang w:eastAsia="ru-RU"/>
        </w:rPr>
        <w:t>ІНФОРМАЦІЯ ПРО НЕОБХІДНІ ТЕХНІЧНІ, ЯКІСНІ ТА КІЛЬКІСНІ ХАРАКТЕРИСТИКИ ПРЕДМЕТА ЗАКУПІВЛІ, В ТОМУ ЧИСЛІ ВІДПОВІДНА ТЕХНІЧНА СПЕЦИФІКАЦІЯ</w:t>
      </w:r>
    </w:p>
    <w:p w:rsidR="00F22D70" w:rsidRPr="001762D8" w:rsidRDefault="00F22D70" w:rsidP="007D031E">
      <w:pPr>
        <w:ind w:right="487"/>
        <w:jc w:val="center"/>
        <w:outlineLvl w:val="0"/>
        <w:rPr>
          <w:b/>
          <w:bCs/>
          <w:sz w:val="22"/>
          <w:szCs w:val="22"/>
          <w:lang w:eastAsia="ru-RU"/>
        </w:rPr>
      </w:pPr>
    </w:p>
    <w:p w:rsidR="007D031E" w:rsidRPr="001762D8" w:rsidRDefault="007D031E" w:rsidP="007D031E">
      <w:pPr>
        <w:tabs>
          <w:tab w:val="left" w:pos="1134"/>
          <w:tab w:val="left" w:pos="1418"/>
        </w:tabs>
        <w:ind w:right="487" w:firstLine="567"/>
        <w:jc w:val="center"/>
        <w:rPr>
          <w:b/>
          <w:sz w:val="22"/>
          <w:szCs w:val="22"/>
          <w:lang w:eastAsia="ru-RU"/>
        </w:rPr>
      </w:pPr>
      <w:r w:rsidRPr="001762D8">
        <w:rPr>
          <w:b/>
          <w:sz w:val="22"/>
          <w:szCs w:val="22"/>
          <w:lang w:eastAsia="ru-RU"/>
        </w:rPr>
        <w:t>1. Технічні, якісні та кількісні характеристики предмета закупівлі.</w:t>
      </w:r>
    </w:p>
    <w:p w:rsidR="00F22D70" w:rsidRPr="001762D8" w:rsidRDefault="007D031E" w:rsidP="007D031E">
      <w:pPr>
        <w:tabs>
          <w:tab w:val="left" w:pos="1080"/>
        </w:tabs>
        <w:jc w:val="center"/>
        <w:rPr>
          <w:sz w:val="22"/>
          <w:szCs w:val="22"/>
        </w:rPr>
      </w:pPr>
      <w:r w:rsidRPr="001762D8">
        <w:rPr>
          <w:b/>
          <w:sz w:val="22"/>
          <w:szCs w:val="22"/>
        </w:rPr>
        <w:t>Паливна деревина</w:t>
      </w:r>
      <w:r w:rsidRPr="001762D8">
        <w:rPr>
          <w:sz w:val="22"/>
          <w:szCs w:val="22"/>
        </w:rPr>
        <w:t xml:space="preserve">. </w:t>
      </w:r>
    </w:p>
    <w:p w:rsidR="007D031E" w:rsidRPr="001762D8" w:rsidRDefault="007D031E" w:rsidP="007D031E">
      <w:pPr>
        <w:tabs>
          <w:tab w:val="left" w:pos="1080"/>
        </w:tabs>
        <w:jc w:val="center"/>
        <w:rPr>
          <w:sz w:val="22"/>
          <w:szCs w:val="22"/>
        </w:rPr>
      </w:pPr>
      <w:r w:rsidRPr="001762D8">
        <w:rPr>
          <w:sz w:val="22"/>
          <w:szCs w:val="22"/>
        </w:rPr>
        <w:t xml:space="preserve">Код класифікатор ДК 021:2015 (CPV)) - 03410000-7: Деревина. </w:t>
      </w:r>
    </w:p>
    <w:p w:rsidR="007D031E" w:rsidRPr="001762D8" w:rsidRDefault="007D031E" w:rsidP="007D031E">
      <w:pPr>
        <w:tabs>
          <w:tab w:val="left" w:pos="1080"/>
        </w:tabs>
        <w:jc w:val="center"/>
        <w:rPr>
          <w:i/>
          <w:sz w:val="22"/>
          <w:szCs w:val="22"/>
        </w:rPr>
      </w:pPr>
      <w:r w:rsidRPr="001762D8">
        <w:rPr>
          <w:i/>
          <w:sz w:val="22"/>
          <w:szCs w:val="22"/>
        </w:rPr>
        <w:t>(</w:t>
      </w:r>
      <w:hyperlink r:id="rId5" w:history="1">
        <w:r w:rsidRPr="001762D8">
          <w:rPr>
            <w:rStyle w:val="a6"/>
            <w:i/>
            <w:color w:val="auto"/>
            <w:sz w:val="22"/>
            <w:szCs w:val="22"/>
            <w:u w:val="none"/>
            <w:shd w:val="clear" w:color="auto" w:fill="FFFFFF"/>
          </w:rPr>
          <w:t>Деревина дров</w:t>
        </w:r>
        <w:r w:rsidR="00F22D70" w:rsidRPr="001762D8">
          <w:rPr>
            <w:rStyle w:val="a6"/>
            <w:i/>
            <w:color w:val="auto"/>
            <w:sz w:val="22"/>
            <w:szCs w:val="22"/>
            <w:u w:val="none"/>
            <w:shd w:val="clear" w:color="auto" w:fill="FFFFFF"/>
          </w:rPr>
          <w:t>’</w:t>
        </w:r>
        <w:r w:rsidRPr="001762D8">
          <w:rPr>
            <w:rStyle w:val="a6"/>
            <w:i/>
            <w:color w:val="auto"/>
            <w:sz w:val="22"/>
            <w:szCs w:val="22"/>
            <w:u w:val="none"/>
            <w:shd w:val="clear" w:color="auto" w:fill="FFFFFF"/>
          </w:rPr>
          <w:t>яна не промислового використання твердолистяних</w:t>
        </w:r>
      </w:hyperlink>
      <w:r w:rsidRPr="001762D8">
        <w:rPr>
          <w:i/>
          <w:sz w:val="22"/>
          <w:szCs w:val="22"/>
        </w:rPr>
        <w:t xml:space="preserve"> порід, </w:t>
      </w:r>
      <w:hyperlink r:id="rId6" w:history="1">
        <w:r w:rsidR="00F22D70" w:rsidRPr="001762D8">
          <w:rPr>
            <w:rStyle w:val="a6"/>
            <w:i/>
            <w:color w:val="auto"/>
            <w:sz w:val="22"/>
            <w:szCs w:val="22"/>
            <w:u w:val="none"/>
            <w:shd w:val="clear" w:color="auto" w:fill="FFFFFF"/>
          </w:rPr>
          <w:t xml:space="preserve"> деревина </w:t>
        </w:r>
        <w:r w:rsidRPr="001762D8">
          <w:rPr>
            <w:rStyle w:val="a6"/>
            <w:i/>
            <w:color w:val="auto"/>
            <w:sz w:val="22"/>
            <w:szCs w:val="22"/>
            <w:u w:val="none"/>
            <w:shd w:val="clear" w:color="auto" w:fill="FFFFFF"/>
          </w:rPr>
          <w:t>дров</w:t>
        </w:r>
        <w:r w:rsidR="00F22D70" w:rsidRPr="001762D8">
          <w:rPr>
            <w:rStyle w:val="a6"/>
            <w:i/>
            <w:color w:val="auto"/>
            <w:sz w:val="22"/>
            <w:szCs w:val="22"/>
            <w:u w:val="none"/>
            <w:shd w:val="clear" w:color="auto" w:fill="FFFFFF"/>
          </w:rPr>
          <w:t>’</w:t>
        </w:r>
        <w:r w:rsidRPr="001762D8">
          <w:rPr>
            <w:rStyle w:val="a6"/>
            <w:i/>
            <w:color w:val="auto"/>
            <w:sz w:val="22"/>
            <w:szCs w:val="22"/>
            <w:u w:val="none"/>
            <w:shd w:val="clear" w:color="auto" w:fill="FFFFFF"/>
          </w:rPr>
          <w:t>я</w:t>
        </w:r>
        <w:r w:rsidR="00F22D70" w:rsidRPr="001762D8">
          <w:rPr>
            <w:rStyle w:val="a6"/>
            <w:i/>
            <w:color w:val="auto"/>
            <w:sz w:val="22"/>
            <w:szCs w:val="22"/>
            <w:u w:val="none"/>
            <w:shd w:val="clear" w:color="auto" w:fill="FFFFFF"/>
          </w:rPr>
          <w:t xml:space="preserve">на не промислового використання   </w:t>
        </w:r>
        <w:proofErr w:type="spellStart"/>
        <w:r w:rsidR="00F22D70" w:rsidRPr="001762D8">
          <w:rPr>
            <w:rStyle w:val="a6"/>
            <w:i/>
            <w:color w:val="auto"/>
            <w:sz w:val="22"/>
            <w:szCs w:val="22"/>
            <w:u w:val="none"/>
            <w:shd w:val="clear" w:color="auto" w:fill="FFFFFF"/>
          </w:rPr>
          <w:t>м’яко</w:t>
        </w:r>
        <w:r w:rsidRPr="001762D8">
          <w:rPr>
            <w:rStyle w:val="a6"/>
            <w:i/>
            <w:color w:val="auto"/>
            <w:sz w:val="22"/>
            <w:szCs w:val="22"/>
            <w:u w:val="none"/>
            <w:shd w:val="clear" w:color="auto" w:fill="FFFFFF"/>
          </w:rPr>
          <w:t>листяних</w:t>
        </w:r>
        <w:proofErr w:type="spellEnd"/>
      </w:hyperlink>
      <w:r w:rsidRPr="001762D8">
        <w:rPr>
          <w:i/>
          <w:sz w:val="22"/>
          <w:szCs w:val="22"/>
        </w:rPr>
        <w:t xml:space="preserve"> порід)</w:t>
      </w:r>
    </w:p>
    <w:p w:rsidR="007D031E" w:rsidRPr="001762D8" w:rsidRDefault="002D4818" w:rsidP="002D4818">
      <w:pPr>
        <w:suppressAutoHyphens/>
        <w:ind w:left="-142"/>
        <w:jc w:val="both"/>
        <w:rPr>
          <w:bCs/>
          <w:iCs/>
          <w:sz w:val="22"/>
          <w:szCs w:val="22"/>
          <w:lang w:eastAsia="ar-SA"/>
        </w:rPr>
      </w:pPr>
      <w:r>
        <w:rPr>
          <w:bCs/>
          <w:iCs/>
          <w:sz w:val="22"/>
          <w:szCs w:val="22"/>
          <w:lang w:eastAsia="ar-SA"/>
        </w:rPr>
        <w:t xml:space="preserve">        </w:t>
      </w:r>
      <w:r w:rsidR="007D031E" w:rsidRPr="001762D8">
        <w:rPr>
          <w:bCs/>
          <w:iCs/>
          <w:sz w:val="22"/>
          <w:szCs w:val="22"/>
          <w:lang w:eastAsia="ar-S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а саме:</w:t>
      </w:r>
    </w:p>
    <w:p w:rsidR="002D4818" w:rsidRDefault="007D031E" w:rsidP="002D4818">
      <w:pPr>
        <w:pStyle w:val="a7"/>
        <w:numPr>
          <w:ilvl w:val="0"/>
          <w:numId w:val="1"/>
        </w:numPr>
        <w:suppressAutoHyphens/>
        <w:jc w:val="both"/>
        <w:rPr>
          <w:bCs/>
          <w:iCs/>
          <w:sz w:val="22"/>
          <w:szCs w:val="22"/>
          <w:lang w:eastAsia="ar-SA"/>
        </w:rPr>
      </w:pPr>
      <w:r w:rsidRPr="001762D8">
        <w:rPr>
          <w:bCs/>
          <w:iCs/>
          <w:sz w:val="22"/>
          <w:szCs w:val="22"/>
          <w:lang w:eastAsia="ar-SA"/>
        </w:rPr>
        <w:t>Наявність в учасника процедури закупівлі обладнання, матеріально-технічної бази та технологій;</w:t>
      </w:r>
    </w:p>
    <w:p w:rsidR="007D031E" w:rsidRPr="002D4818" w:rsidRDefault="007D031E" w:rsidP="002D4818">
      <w:pPr>
        <w:pStyle w:val="a7"/>
        <w:numPr>
          <w:ilvl w:val="0"/>
          <w:numId w:val="1"/>
        </w:numPr>
        <w:suppressAutoHyphens/>
        <w:jc w:val="both"/>
        <w:rPr>
          <w:bCs/>
          <w:iCs/>
          <w:sz w:val="22"/>
          <w:szCs w:val="22"/>
          <w:lang w:eastAsia="ar-SA"/>
        </w:rPr>
      </w:pPr>
      <w:r w:rsidRPr="002D4818">
        <w:rPr>
          <w:bCs/>
          <w:iCs/>
          <w:sz w:val="22"/>
          <w:szCs w:val="22"/>
          <w:lang w:eastAsia="ar-SA"/>
        </w:rPr>
        <w:t>Наявність документально підтвердженого досвіду виконання аналогічного за предметом закупівлі договору.</w:t>
      </w:r>
    </w:p>
    <w:p w:rsidR="007D031E" w:rsidRPr="001762D8" w:rsidRDefault="002D4818" w:rsidP="002D4818">
      <w:pPr>
        <w:pStyle w:val="a7"/>
        <w:suppressAutoHyphens/>
        <w:ind w:left="0"/>
        <w:jc w:val="both"/>
        <w:rPr>
          <w:bCs/>
          <w:iCs/>
          <w:sz w:val="22"/>
          <w:szCs w:val="22"/>
          <w:lang w:eastAsia="ar-SA"/>
        </w:rPr>
      </w:pPr>
      <w:r>
        <w:rPr>
          <w:bCs/>
          <w:iCs/>
          <w:sz w:val="22"/>
          <w:szCs w:val="22"/>
          <w:lang w:eastAsia="ar-SA"/>
        </w:rPr>
        <w:t xml:space="preserve">      </w:t>
      </w:r>
      <w:r w:rsidR="007D031E" w:rsidRPr="001762D8">
        <w:rPr>
          <w:bCs/>
          <w:iCs/>
          <w:sz w:val="22"/>
          <w:szCs w:val="22"/>
          <w:lang w:eastAsia="ar-SA"/>
        </w:rPr>
        <w:t>Для підтвердження відповідності учасника кваліфікаційним критеріям  останній повинен надати всі документи згідно з переліком, вказаним нижче, а саме:</w:t>
      </w:r>
    </w:p>
    <w:p w:rsidR="007D031E" w:rsidRPr="001762D8" w:rsidRDefault="007D031E" w:rsidP="004C187E">
      <w:pPr>
        <w:pStyle w:val="a7"/>
        <w:numPr>
          <w:ilvl w:val="0"/>
          <w:numId w:val="2"/>
        </w:numPr>
        <w:suppressAutoHyphens/>
        <w:ind w:left="0" w:firstLine="0"/>
        <w:jc w:val="both"/>
        <w:rPr>
          <w:bCs/>
          <w:iCs/>
          <w:sz w:val="22"/>
          <w:szCs w:val="22"/>
          <w:lang w:eastAsia="ar-SA"/>
        </w:rPr>
      </w:pPr>
      <w:r w:rsidRPr="001762D8">
        <w:rPr>
          <w:bCs/>
          <w:iCs/>
          <w:sz w:val="22"/>
          <w:szCs w:val="22"/>
          <w:lang w:eastAsia="ar-SA"/>
        </w:rPr>
        <w:t>Довідку, складену Учасником у довільній формі, про наявність обладнання та матеріально-технічної бази, необхідної для  виконання поставок товарів, що є предметом цієї закупівлі;</w:t>
      </w:r>
    </w:p>
    <w:p w:rsidR="007D031E" w:rsidRPr="001762D8" w:rsidRDefault="007D031E" w:rsidP="004C187E">
      <w:pPr>
        <w:pStyle w:val="a7"/>
        <w:numPr>
          <w:ilvl w:val="0"/>
          <w:numId w:val="2"/>
        </w:numPr>
        <w:suppressAutoHyphens/>
        <w:ind w:left="0" w:firstLine="0"/>
        <w:jc w:val="both"/>
        <w:rPr>
          <w:bCs/>
          <w:iCs/>
          <w:sz w:val="22"/>
          <w:szCs w:val="22"/>
          <w:lang w:eastAsia="ar-SA"/>
        </w:rPr>
      </w:pPr>
      <w:r w:rsidRPr="001762D8">
        <w:rPr>
          <w:bCs/>
          <w:iCs/>
          <w:sz w:val="22"/>
          <w:szCs w:val="22"/>
          <w:lang w:eastAsia="ar-SA"/>
        </w:rPr>
        <w:t>Довідку про досвід виконання аналогічних договорів, складену у довільній формі. Аналогічними договорами в розумінні цієї документації є договори на постачання товару, аналогічного до предмета закупівлі, а саме:</w:t>
      </w:r>
      <w:r w:rsidR="00526F3A" w:rsidRPr="001762D8">
        <w:rPr>
          <w:bCs/>
          <w:iCs/>
          <w:sz w:val="22"/>
          <w:szCs w:val="22"/>
          <w:lang w:eastAsia="ar-SA"/>
        </w:rPr>
        <w:t>деревини для опалення ( дрова);</w:t>
      </w:r>
    </w:p>
    <w:p w:rsidR="00526F3A" w:rsidRPr="001762D8" w:rsidRDefault="00526F3A" w:rsidP="002D4818">
      <w:pPr>
        <w:pStyle w:val="a7"/>
        <w:numPr>
          <w:ilvl w:val="0"/>
          <w:numId w:val="2"/>
        </w:numPr>
        <w:suppressAutoHyphens/>
        <w:ind w:left="0" w:firstLine="0"/>
        <w:jc w:val="both"/>
        <w:rPr>
          <w:bCs/>
          <w:iCs/>
          <w:sz w:val="22"/>
          <w:szCs w:val="22"/>
          <w:lang w:eastAsia="ar-SA"/>
        </w:rPr>
      </w:pPr>
      <w:r w:rsidRPr="001762D8">
        <w:rPr>
          <w:bCs/>
          <w:iCs/>
          <w:sz w:val="22"/>
          <w:szCs w:val="22"/>
          <w:lang w:eastAsia="ar-SA"/>
        </w:rPr>
        <w:t>Копію не менше</w:t>
      </w:r>
      <w:r w:rsidR="00980348" w:rsidRPr="001762D8">
        <w:rPr>
          <w:bCs/>
          <w:iCs/>
          <w:sz w:val="22"/>
          <w:szCs w:val="22"/>
          <w:lang w:eastAsia="ar-SA"/>
        </w:rPr>
        <w:t xml:space="preserve"> 1-го виконаного(частково виконаного) аналогічного договору з переліку, визначеного згідно з довідкою про досвід виконання аналогічних договорів;</w:t>
      </w:r>
    </w:p>
    <w:p w:rsidR="00980348" w:rsidRPr="001762D8" w:rsidRDefault="00980348" w:rsidP="002D4818">
      <w:pPr>
        <w:pStyle w:val="a7"/>
        <w:numPr>
          <w:ilvl w:val="0"/>
          <w:numId w:val="2"/>
        </w:numPr>
        <w:suppressAutoHyphens/>
        <w:ind w:left="0" w:firstLine="0"/>
        <w:jc w:val="both"/>
        <w:rPr>
          <w:bCs/>
          <w:iCs/>
          <w:sz w:val="22"/>
          <w:szCs w:val="22"/>
          <w:lang w:eastAsia="ar-SA"/>
        </w:rPr>
      </w:pPr>
      <w:r w:rsidRPr="001762D8">
        <w:rPr>
          <w:bCs/>
          <w:iCs/>
          <w:sz w:val="22"/>
          <w:szCs w:val="22"/>
          <w:lang w:eastAsia="ar-SA"/>
        </w:rPr>
        <w:t>Позитивний відгук від замовника(оригінал) про ви</w:t>
      </w:r>
      <w:r w:rsidR="001C52DB">
        <w:rPr>
          <w:bCs/>
          <w:iCs/>
          <w:sz w:val="22"/>
          <w:szCs w:val="22"/>
          <w:lang w:eastAsia="ar-SA"/>
        </w:rPr>
        <w:t>конання аналогічного договору (</w:t>
      </w:r>
      <w:r w:rsidRPr="001762D8">
        <w:rPr>
          <w:bCs/>
          <w:iCs/>
          <w:sz w:val="22"/>
          <w:szCs w:val="22"/>
          <w:lang w:eastAsia="ar-SA"/>
        </w:rPr>
        <w:t xml:space="preserve">але не менше 1(одного) відгука), копія якого надана у складі пропозиції, що має бути складений </w:t>
      </w:r>
      <w:r w:rsidR="001C52DB">
        <w:rPr>
          <w:bCs/>
          <w:iCs/>
          <w:sz w:val="22"/>
          <w:szCs w:val="22"/>
          <w:lang w:eastAsia="ar-SA"/>
        </w:rPr>
        <w:t>на фірмовому бланку замовника (</w:t>
      </w:r>
      <w:r w:rsidRPr="001762D8">
        <w:rPr>
          <w:bCs/>
          <w:iCs/>
          <w:sz w:val="22"/>
          <w:szCs w:val="22"/>
          <w:lang w:eastAsia="ar-SA"/>
        </w:rPr>
        <w:t xml:space="preserve">якщо такий є), за підписом та печаткою замовника, містити інформацію щодо дотримання та виконання учасником всіх </w:t>
      </w:r>
      <w:r w:rsidR="001C52DB">
        <w:rPr>
          <w:bCs/>
          <w:iCs/>
          <w:sz w:val="22"/>
          <w:szCs w:val="22"/>
          <w:lang w:eastAsia="ar-SA"/>
        </w:rPr>
        <w:t>обов’язків згідно з договором (</w:t>
      </w:r>
      <w:r w:rsidRPr="001762D8">
        <w:rPr>
          <w:bCs/>
          <w:iCs/>
          <w:sz w:val="22"/>
          <w:szCs w:val="22"/>
          <w:lang w:eastAsia="ar-SA"/>
        </w:rPr>
        <w:t>в частині якості поставленого товару, своєчасності та повноти виконання договору тощо).</w:t>
      </w:r>
    </w:p>
    <w:p w:rsidR="00542985" w:rsidRPr="001762D8" w:rsidRDefault="00542985" w:rsidP="00980348">
      <w:pPr>
        <w:suppressAutoHyphens/>
        <w:ind w:right="507"/>
        <w:jc w:val="center"/>
        <w:rPr>
          <w:bCs/>
          <w:iCs/>
          <w:sz w:val="22"/>
          <w:szCs w:val="22"/>
          <w:lang w:eastAsia="ar-SA"/>
        </w:rPr>
      </w:pPr>
    </w:p>
    <w:p w:rsidR="00980348" w:rsidRPr="001762D8" w:rsidRDefault="00980348" w:rsidP="00980348">
      <w:pPr>
        <w:suppressAutoHyphens/>
        <w:ind w:right="507"/>
        <w:jc w:val="center"/>
        <w:rPr>
          <w:bCs/>
          <w:iCs/>
          <w:sz w:val="22"/>
          <w:szCs w:val="22"/>
          <w:lang w:eastAsia="ar-SA"/>
        </w:rPr>
      </w:pPr>
      <w:r w:rsidRPr="001762D8">
        <w:rPr>
          <w:bCs/>
          <w:iCs/>
          <w:sz w:val="22"/>
          <w:szCs w:val="22"/>
          <w:lang w:eastAsia="ar-SA"/>
        </w:rPr>
        <w:t>ТЕХНІЧНЕ ЗАВДАННЯ</w:t>
      </w:r>
    </w:p>
    <w:tbl>
      <w:tblPr>
        <w:tblStyle w:val="a8"/>
        <w:tblW w:w="9356" w:type="dxa"/>
        <w:tblInd w:w="250" w:type="dxa"/>
        <w:tblLayout w:type="fixed"/>
        <w:tblLook w:val="04A0" w:firstRow="1" w:lastRow="0" w:firstColumn="1" w:lastColumn="0" w:noHBand="0" w:noVBand="1"/>
      </w:tblPr>
      <w:tblGrid>
        <w:gridCol w:w="1134"/>
        <w:gridCol w:w="2977"/>
        <w:gridCol w:w="1134"/>
        <w:gridCol w:w="992"/>
        <w:gridCol w:w="3119"/>
      </w:tblGrid>
      <w:tr w:rsidR="00980348" w:rsidRPr="001762D8" w:rsidTr="002D4818">
        <w:trPr>
          <w:trHeight w:val="549"/>
        </w:trPr>
        <w:tc>
          <w:tcPr>
            <w:tcW w:w="1134" w:type="dxa"/>
          </w:tcPr>
          <w:p w:rsidR="00980348" w:rsidRPr="001762D8" w:rsidRDefault="00980348" w:rsidP="00980348">
            <w:pPr>
              <w:suppressAutoHyphens/>
              <w:ind w:right="507"/>
              <w:jc w:val="center"/>
              <w:rPr>
                <w:bCs/>
                <w:iCs/>
                <w:sz w:val="20"/>
                <w:szCs w:val="20"/>
                <w:lang w:eastAsia="ar-SA"/>
              </w:rPr>
            </w:pPr>
            <w:r w:rsidRPr="001762D8">
              <w:rPr>
                <w:bCs/>
                <w:iCs/>
                <w:sz w:val="20"/>
                <w:szCs w:val="20"/>
                <w:lang w:eastAsia="ar-SA"/>
              </w:rPr>
              <w:t>№ з/п</w:t>
            </w:r>
          </w:p>
        </w:tc>
        <w:tc>
          <w:tcPr>
            <w:tcW w:w="2977" w:type="dxa"/>
          </w:tcPr>
          <w:p w:rsidR="00980348" w:rsidRPr="001762D8" w:rsidRDefault="00980348" w:rsidP="00980348">
            <w:pPr>
              <w:suppressAutoHyphens/>
              <w:ind w:right="507"/>
              <w:jc w:val="center"/>
              <w:rPr>
                <w:bCs/>
                <w:iCs/>
                <w:sz w:val="20"/>
                <w:szCs w:val="20"/>
                <w:lang w:eastAsia="ar-SA"/>
              </w:rPr>
            </w:pPr>
            <w:r w:rsidRPr="001762D8">
              <w:rPr>
                <w:bCs/>
                <w:iCs/>
                <w:sz w:val="20"/>
                <w:szCs w:val="20"/>
                <w:lang w:eastAsia="ar-SA"/>
              </w:rPr>
              <w:t>Найменування товару</w:t>
            </w:r>
          </w:p>
        </w:tc>
        <w:tc>
          <w:tcPr>
            <w:tcW w:w="1134" w:type="dxa"/>
          </w:tcPr>
          <w:p w:rsidR="00980348" w:rsidRPr="001762D8" w:rsidRDefault="00980348" w:rsidP="00F22D70">
            <w:pPr>
              <w:suppressAutoHyphens/>
              <w:ind w:right="-108"/>
              <w:jc w:val="center"/>
              <w:rPr>
                <w:bCs/>
                <w:iCs/>
                <w:sz w:val="20"/>
                <w:szCs w:val="20"/>
                <w:lang w:eastAsia="ar-SA"/>
              </w:rPr>
            </w:pPr>
            <w:r w:rsidRPr="001762D8">
              <w:rPr>
                <w:bCs/>
                <w:iCs/>
                <w:sz w:val="20"/>
                <w:szCs w:val="20"/>
                <w:lang w:eastAsia="ar-SA"/>
              </w:rPr>
              <w:t>Одиниця виміру</w:t>
            </w:r>
          </w:p>
        </w:tc>
        <w:tc>
          <w:tcPr>
            <w:tcW w:w="992" w:type="dxa"/>
          </w:tcPr>
          <w:p w:rsidR="00980348" w:rsidRPr="001762D8" w:rsidRDefault="00980348" w:rsidP="00F22D70">
            <w:pPr>
              <w:tabs>
                <w:tab w:val="left" w:pos="884"/>
              </w:tabs>
              <w:suppressAutoHyphens/>
              <w:ind w:left="-142" w:right="-108"/>
              <w:jc w:val="center"/>
              <w:rPr>
                <w:bCs/>
                <w:iCs/>
                <w:sz w:val="20"/>
                <w:szCs w:val="20"/>
                <w:lang w:eastAsia="ar-SA"/>
              </w:rPr>
            </w:pPr>
            <w:r w:rsidRPr="001762D8">
              <w:rPr>
                <w:bCs/>
                <w:iCs/>
                <w:sz w:val="20"/>
                <w:szCs w:val="20"/>
                <w:lang w:eastAsia="ar-SA"/>
              </w:rPr>
              <w:t>Кількість</w:t>
            </w:r>
          </w:p>
        </w:tc>
        <w:tc>
          <w:tcPr>
            <w:tcW w:w="3119" w:type="dxa"/>
          </w:tcPr>
          <w:p w:rsidR="00980348" w:rsidRPr="001762D8" w:rsidRDefault="00980348" w:rsidP="00980348">
            <w:pPr>
              <w:suppressAutoHyphens/>
              <w:ind w:right="507"/>
              <w:jc w:val="center"/>
              <w:rPr>
                <w:bCs/>
                <w:iCs/>
                <w:sz w:val="20"/>
                <w:szCs w:val="20"/>
                <w:lang w:eastAsia="ar-SA"/>
              </w:rPr>
            </w:pPr>
            <w:r w:rsidRPr="001762D8">
              <w:rPr>
                <w:bCs/>
                <w:iCs/>
                <w:sz w:val="20"/>
                <w:szCs w:val="20"/>
                <w:lang w:eastAsia="ar-SA"/>
              </w:rPr>
              <w:t>Відповідність</w:t>
            </w:r>
          </w:p>
        </w:tc>
      </w:tr>
      <w:tr w:rsidR="00980348" w:rsidRPr="001762D8" w:rsidTr="002D4818">
        <w:tc>
          <w:tcPr>
            <w:tcW w:w="1134" w:type="dxa"/>
          </w:tcPr>
          <w:p w:rsidR="001C52DB" w:rsidRDefault="001C52DB" w:rsidP="00F22D70">
            <w:pPr>
              <w:suppressAutoHyphens/>
              <w:ind w:right="-108"/>
              <w:jc w:val="center"/>
              <w:rPr>
                <w:bCs/>
                <w:iCs/>
                <w:sz w:val="20"/>
                <w:szCs w:val="20"/>
                <w:lang w:eastAsia="ar-SA"/>
              </w:rPr>
            </w:pPr>
          </w:p>
          <w:p w:rsidR="00980348" w:rsidRPr="001762D8" w:rsidRDefault="00980348" w:rsidP="00F22D70">
            <w:pPr>
              <w:suppressAutoHyphens/>
              <w:ind w:right="-108"/>
              <w:jc w:val="center"/>
              <w:rPr>
                <w:bCs/>
                <w:iCs/>
                <w:sz w:val="20"/>
                <w:szCs w:val="20"/>
                <w:lang w:eastAsia="ar-SA"/>
              </w:rPr>
            </w:pPr>
            <w:r w:rsidRPr="001762D8">
              <w:rPr>
                <w:bCs/>
                <w:iCs/>
                <w:sz w:val="20"/>
                <w:szCs w:val="20"/>
                <w:lang w:eastAsia="ar-SA"/>
              </w:rPr>
              <w:t>1</w:t>
            </w:r>
          </w:p>
        </w:tc>
        <w:tc>
          <w:tcPr>
            <w:tcW w:w="2977" w:type="dxa"/>
          </w:tcPr>
          <w:p w:rsidR="00980348" w:rsidRPr="001762D8" w:rsidRDefault="004E03A0" w:rsidP="00F22D70">
            <w:pPr>
              <w:tabs>
                <w:tab w:val="left" w:pos="2727"/>
                <w:tab w:val="left" w:pos="2761"/>
              </w:tabs>
              <w:suppressAutoHyphens/>
              <w:ind w:right="-108"/>
              <w:jc w:val="center"/>
              <w:rPr>
                <w:bCs/>
                <w:iCs/>
                <w:sz w:val="20"/>
                <w:szCs w:val="20"/>
                <w:lang w:eastAsia="ar-SA"/>
              </w:rPr>
            </w:pPr>
            <w:hyperlink r:id="rId7" w:history="1">
              <w:r w:rsidR="00980348" w:rsidRPr="001762D8">
                <w:rPr>
                  <w:rStyle w:val="a6"/>
                  <w:color w:val="auto"/>
                  <w:sz w:val="20"/>
                  <w:szCs w:val="20"/>
                  <w:u w:val="none"/>
                  <w:shd w:val="clear" w:color="auto" w:fill="FFFFFF"/>
                </w:rPr>
                <w:t xml:space="preserve">Деревина </w:t>
              </w:r>
              <w:r w:rsidR="00571103" w:rsidRPr="001762D8">
                <w:rPr>
                  <w:rStyle w:val="a6"/>
                  <w:color w:val="auto"/>
                  <w:sz w:val="20"/>
                  <w:szCs w:val="20"/>
                  <w:u w:val="none"/>
                  <w:shd w:val="clear" w:color="auto" w:fill="FFFFFF"/>
                </w:rPr>
                <w:t>дров’яна</w:t>
              </w:r>
              <w:r w:rsidR="00980348" w:rsidRPr="001762D8">
                <w:rPr>
                  <w:rStyle w:val="a6"/>
                  <w:color w:val="auto"/>
                  <w:sz w:val="20"/>
                  <w:szCs w:val="20"/>
                  <w:u w:val="none"/>
                  <w:shd w:val="clear" w:color="auto" w:fill="FFFFFF"/>
                </w:rPr>
                <w:t xml:space="preserve"> не промислового використання твердолистяних</w:t>
              </w:r>
            </w:hyperlink>
            <w:r w:rsidR="00980348" w:rsidRPr="001762D8">
              <w:rPr>
                <w:sz w:val="20"/>
                <w:szCs w:val="20"/>
              </w:rPr>
              <w:t xml:space="preserve"> порід</w:t>
            </w:r>
          </w:p>
        </w:tc>
        <w:tc>
          <w:tcPr>
            <w:tcW w:w="1134" w:type="dxa"/>
          </w:tcPr>
          <w:p w:rsidR="00980348" w:rsidRPr="001762D8" w:rsidRDefault="00980348" w:rsidP="00F22D70">
            <w:pPr>
              <w:tabs>
                <w:tab w:val="left" w:pos="918"/>
              </w:tabs>
              <w:suppressAutoHyphens/>
              <w:jc w:val="center"/>
              <w:rPr>
                <w:bCs/>
                <w:iCs/>
                <w:sz w:val="20"/>
                <w:szCs w:val="20"/>
                <w:lang w:eastAsia="ar-SA"/>
              </w:rPr>
            </w:pPr>
            <w:proofErr w:type="spellStart"/>
            <w:r w:rsidRPr="001762D8">
              <w:rPr>
                <w:bCs/>
                <w:iCs/>
                <w:sz w:val="20"/>
                <w:szCs w:val="20"/>
                <w:lang w:eastAsia="ar-SA"/>
              </w:rPr>
              <w:t>м.куб</w:t>
            </w:r>
            <w:proofErr w:type="spellEnd"/>
          </w:p>
        </w:tc>
        <w:tc>
          <w:tcPr>
            <w:tcW w:w="992" w:type="dxa"/>
          </w:tcPr>
          <w:p w:rsidR="00980348" w:rsidRPr="001762D8" w:rsidRDefault="00F85A96" w:rsidP="00F22D70">
            <w:pPr>
              <w:suppressAutoHyphens/>
              <w:ind w:right="-108"/>
              <w:jc w:val="center"/>
              <w:rPr>
                <w:bCs/>
                <w:iCs/>
                <w:sz w:val="20"/>
                <w:szCs w:val="20"/>
                <w:lang w:eastAsia="ar-SA"/>
              </w:rPr>
            </w:pPr>
            <w:r>
              <w:rPr>
                <w:bCs/>
                <w:iCs/>
                <w:sz w:val="20"/>
                <w:szCs w:val="20"/>
                <w:lang w:eastAsia="ar-SA"/>
              </w:rPr>
              <w:t>68</w:t>
            </w:r>
          </w:p>
        </w:tc>
        <w:tc>
          <w:tcPr>
            <w:tcW w:w="3119" w:type="dxa"/>
          </w:tcPr>
          <w:p w:rsidR="00980348" w:rsidRPr="001762D8" w:rsidRDefault="001B403C" w:rsidP="00F22D70">
            <w:pPr>
              <w:suppressAutoHyphens/>
              <w:ind w:right="-142"/>
              <w:rPr>
                <w:bCs/>
                <w:iCs/>
                <w:sz w:val="20"/>
                <w:szCs w:val="20"/>
                <w:lang w:eastAsia="ar-SA"/>
              </w:rPr>
            </w:pPr>
            <w:r w:rsidRPr="001762D8">
              <w:rPr>
                <w:bCs/>
                <w:iCs/>
                <w:sz w:val="20"/>
                <w:szCs w:val="20"/>
                <w:lang w:eastAsia="ar-SA"/>
              </w:rPr>
              <w:t>ТУУ 16.1-00994207-005:2018</w:t>
            </w:r>
          </w:p>
        </w:tc>
      </w:tr>
      <w:tr w:rsidR="00980348" w:rsidRPr="001762D8" w:rsidTr="002D4818">
        <w:trPr>
          <w:trHeight w:val="746"/>
        </w:trPr>
        <w:tc>
          <w:tcPr>
            <w:tcW w:w="1134" w:type="dxa"/>
          </w:tcPr>
          <w:p w:rsidR="001C52DB" w:rsidRDefault="001C52DB" w:rsidP="00F22D70">
            <w:pPr>
              <w:tabs>
                <w:tab w:val="left" w:pos="1168"/>
              </w:tabs>
              <w:suppressAutoHyphens/>
              <w:ind w:right="-108"/>
              <w:jc w:val="center"/>
              <w:rPr>
                <w:bCs/>
                <w:iCs/>
                <w:sz w:val="20"/>
                <w:szCs w:val="20"/>
                <w:lang w:eastAsia="ar-SA"/>
              </w:rPr>
            </w:pPr>
          </w:p>
          <w:p w:rsidR="00980348" w:rsidRPr="001762D8" w:rsidRDefault="00980348" w:rsidP="00F22D70">
            <w:pPr>
              <w:tabs>
                <w:tab w:val="left" w:pos="1168"/>
              </w:tabs>
              <w:suppressAutoHyphens/>
              <w:ind w:right="-108"/>
              <w:jc w:val="center"/>
              <w:rPr>
                <w:bCs/>
                <w:iCs/>
                <w:sz w:val="20"/>
                <w:szCs w:val="20"/>
                <w:lang w:eastAsia="ar-SA"/>
              </w:rPr>
            </w:pPr>
            <w:r w:rsidRPr="001762D8">
              <w:rPr>
                <w:bCs/>
                <w:iCs/>
                <w:sz w:val="20"/>
                <w:szCs w:val="20"/>
                <w:lang w:eastAsia="ar-SA"/>
              </w:rPr>
              <w:t>2</w:t>
            </w:r>
          </w:p>
        </w:tc>
        <w:tc>
          <w:tcPr>
            <w:tcW w:w="2977" w:type="dxa"/>
          </w:tcPr>
          <w:p w:rsidR="001B403C" w:rsidRPr="001762D8" w:rsidRDefault="004E03A0" w:rsidP="00F22D70">
            <w:pPr>
              <w:tabs>
                <w:tab w:val="left" w:pos="2761"/>
              </w:tabs>
              <w:suppressAutoHyphens/>
              <w:jc w:val="center"/>
              <w:rPr>
                <w:bCs/>
                <w:iCs/>
                <w:sz w:val="20"/>
                <w:szCs w:val="20"/>
                <w:lang w:eastAsia="ar-SA"/>
              </w:rPr>
            </w:pPr>
            <w:hyperlink r:id="rId8" w:history="1">
              <w:r w:rsidR="00980348" w:rsidRPr="001762D8">
                <w:rPr>
                  <w:rStyle w:val="a6"/>
                  <w:color w:val="auto"/>
                  <w:sz w:val="20"/>
                  <w:szCs w:val="20"/>
                  <w:u w:val="none"/>
                  <w:shd w:val="clear" w:color="auto" w:fill="FFFFFF"/>
                </w:rPr>
                <w:t xml:space="preserve"> </w:t>
              </w:r>
              <w:r w:rsidR="00F22D70" w:rsidRPr="001762D8">
                <w:rPr>
                  <w:rStyle w:val="a6"/>
                  <w:color w:val="auto"/>
                  <w:sz w:val="20"/>
                  <w:szCs w:val="20"/>
                  <w:u w:val="none"/>
                  <w:shd w:val="clear" w:color="auto" w:fill="FFFFFF"/>
                </w:rPr>
                <w:t xml:space="preserve">Деревина </w:t>
              </w:r>
              <w:r w:rsidR="00571103" w:rsidRPr="001762D8">
                <w:rPr>
                  <w:rStyle w:val="a6"/>
                  <w:color w:val="auto"/>
                  <w:sz w:val="20"/>
                  <w:szCs w:val="20"/>
                  <w:u w:val="none"/>
                  <w:shd w:val="clear" w:color="auto" w:fill="FFFFFF"/>
                </w:rPr>
                <w:t>дров’яна</w:t>
              </w:r>
              <w:r w:rsidR="00F22D70" w:rsidRPr="001762D8">
                <w:rPr>
                  <w:rStyle w:val="a6"/>
                  <w:color w:val="auto"/>
                  <w:sz w:val="20"/>
                  <w:szCs w:val="20"/>
                  <w:u w:val="none"/>
                  <w:shd w:val="clear" w:color="auto" w:fill="FFFFFF"/>
                </w:rPr>
                <w:t xml:space="preserve"> не промислового використанн</w:t>
              </w:r>
              <w:r w:rsidR="00571103">
                <w:rPr>
                  <w:rStyle w:val="a6"/>
                  <w:color w:val="auto"/>
                  <w:sz w:val="20"/>
                  <w:szCs w:val="20"/>
                  <w:u w:val="none"/>
                  <w:shd w:val="clear" w:color="auto" w:fill="FFFFFF"/>
                </w:rPr>
                <w:t>я</w:t>
              </w:r>
              <w:r w:rsidR="00F22D70" w:rsidRPr="001762D8">
                <w:rPr>
                  <w:rStyle w:val="a6"/>
                  <w:color w:val="auto"/>
                  <w:sz w:val="20"/>
                  <w:szCs w:val="20"/>
                  <w:u w:val="none"/>
                  <w:shd w:val="clear" w:color="auto" w:fill="FFFFFF"/>
                </w:rPr>
                <w:t xml:space="preserve"> </w:t>
              </w:r>
              <w:proofErr w:type="spellStart"/>
              <w:r w:rsidR="00F22D70" w:rsidRPr="001762D8">
                <w:rPr>
                  <w:rStyle w:val="a6"/>
                  <w:color w:val="auto"/>
                  <w:sz w:val="20"/>
                  <w:szCs w:val="20"/>
                  <w:u w:val="none"/>
                  <w:shd w:val="clear" w:color="auto" w:fill="FFFFFF"/>
                </w:rPr>
                <w:t>м’якол</w:t>
              </w:r>
              <w:r w:rsidR="00980348" w:rsidRPr="001762D8">
                <w:rPr>
                  <w:rStyle w:val="a6"/>
                  <w:color w:val="auto"/>
                  <w:sz w:val="20"/>
                  <w:szCs w:val="20"/>
                  <w:u w:val="none"/>
                  <w:shd w:val="clear" w:color="auto" w:fill="FFFFFF"/>
                </w:rPr>
                <w:t>истяних</w:t>
              </w:r>
              <w:proofErr w:type="spellEnd"/>
            </w:hyperlink>
            <w:r w:rsidR="00980348" w:rsidRPr="001762D8">
              <w:rPr>
                <w:sz w:val="20"/>
                <w:szCs w:val="20"/>
              </w:rPr>
              <w:t xml:space="preserve"> порід</w:t>
            </w:r>
          </w:p>
        </w:tc>
        <w:tc>
          <w:tcPr>
            <w:tcW w:w="1134" w:type="dxa"/>
          </w:tcPr>
          <w:p w:rsidR="00980348" w:rsidRPr="001762D8" w:rsidRDefault="00980348" w:rsidP="00F22D70">
            <w:pPr>
              <w:suppressAutoHyphens/>
              <w:ind w:right="-108"/>
              <w:jc w:val="center"/>
              <w:rPr>
                <w:bCs/>
                <w:iCs/>
                <w:sz w:val="20"/>
                <w:szCs w:val="20"/>
                <w:lang w:eastAsia="ar-SA"/>
              </w:rPr>
            </w:pPr>
            <w:proofErr w:type="spellStart"/>
            <w:r w:rsidRPr="001762D8">
              <w:rPr>
                <w:bCs/>
                <w:iCs/>
                <w:sz w:val="20"/>
                <w:szCs w:val="20"/>
                <w:lang w:eastAsia="ar-SA"/>
              </w:rPr>
              <w:t>м.куб</w:t>
            </w:r>
            <w:proofErr w:type="spellEnd"/>
          </w:p>
        </w:tc>
        <w:tc>
          <w:tcPr>
            <w:tcW w:w="992" w:type="dxa"/>
          </w:tcPr>
          <w:p w:rsidR="00980348" w:rsidRPr="001762D8" w:rsidRDefault="00F85A96" w:rsidP="00F22D70">
            <w:pPr>
              <w:suppressAutoHyphens/>
              <w:ind w:right="-108"/>
              <w:jc w:val="center"/>
              <w:rPr>
                <w:bCs/>
                <w:iCs/>
                <w:sz w:val="20"/>
                <w:szCs w:val="20"/>
                <w:lang w:eastAsia="ar-SA"/>
              </w:rPr>
            </w:pPr>
            <w:r>
              <w:rPr>
                <w:bCs/>
                <w:iCs/>
                <w:sz w:val="20"/>
                <w:szCs w:val="20"/>
                <w:lang w:eastAsia="ar-SA"/>
              </w:rPr>
              <w:t>34</w:t>
            </w:r>
          </w:p>
        </w:tc>
        <w:tc>
          <w:tcPr>
            <w:tcW w:w="3119" w:type="dxa"/>
          </w:tcPr>
          <w:p w:rsidR="00980348" w:rsidRPr="001762D8" w:rsidRDefault="001B403C" w:rsidP="00F22D70">
            <w:pPr>
              <w:suppressAutoHyphens/>
              <w:rPr>
                <w:bCs/>
                <w:iCs/>
                <w:sz w:val="20"/>
                <w:szCs w:val="20"/>
                <w:lang w:eastAsia="ar-SA"/>
              </w:rPr>
            </w:pPr>
            <w:r w:rsidRPr="001762D8">
              <w:rPr>
                <w:bCs/>
                <w:iCs/>
                <w:sz w:val="20"/>
                <w:szCs w:val="20"/>
                <w:lang w:eastAsia="ar-SA"/>
              </w:rPr>
              <w:t>ТУУ 16.1-0994207-005:2018</w:t>
            </w:r>
          </w:p>
        </w:tc>
      </w:tr>
      <w:tr w:rsidR="001B403C" w:rsidRPr="001762D8" w:rsidTr="002D4818">
        <w:trPr>
          <w:trHeight w:val="238"/>
        </w:trPr>
        <w:tc>
          <w:tcPr>
            <w:tcW w:w="1134" w:type="dxa"/>
          </w:tcPr>
          <w:p w:rsidR="001B403C" w:rsidRPr="002D4818" w:rsidRDefault="001B403C" w:rsidP="00F22D70">
            <w:pPr>
              <w:suppressAutoHyphens/>
              <w:ind w:right="-108"/>
              <w:jc w:val="center"/>
              <w:rPr>
                <w:bCs/>
                <w:iCs/>
                <w:sz w:val="20"/>
                <w:szCs w:val="20"/>
                <w:lang w:eastAsia="ar-SA"/>
              </w:rPr>
            </w:pPr>
            <w:r w:rsidRPr="002D4818">
              <w:rPr>
                <w:bCs/>
                <w:iCs/>
                <w:sz w:val="20"/>
                <w:szCs w:val="20"/>
                <w:lang w:eastAsia="ar-SA"/>
              </w:rPr>
              <w:t>Всього</w:t>
            </w:r>
          </w:p>
        </w:tc>
        <w:tc>
          <w:tcPr>
            <w:tcW w:w="2977" w:type="dxa"/>
          </w:tcPr>
          <w:p w:rsidR="001B403C" w:rsidRPr="002D4818" w:rsidRDefault="001B403C" w:rsidP="00980348">
            <w:pPr>
              <w:suppressAutoHyphens/>
              <w:ind w:right="507"/>
              <w:jc w:val="center"/>
              <w:rPr>
                <w:sz w:val="20"/>
                <w:szCs w:val="20"/>
              </w:rPr>
            </w:pPr>
          </w:p>
        </w:tc>
        <w:tc>
          <w:tcPr>
            <w:tcW w:w="1134" w:type="dxa"/>
          </w:tcPr>
          <w:p w:rsidR="001B403C" w:rsidRPr="002D4818" w:rsidRDefault="001B403C" w:rsidP="00980348">
            <w:pPr>
              <w:suppressAutoHyphens/>
              <w:ind w:right="507"/>
              <w:jc w:val="center"/>
              <w:rPr>
                <w:bCs/>
                <w:iCs/>
                <w:sz w:val="20"/>
                <w:szCs w:val="20"/>
                <w:lang w:eastAsia="ar-SA"/>
              </w:rPr>
            </w:pPr>
          </w:p>
        </w:tc>
        <w:tc>
          <w:tcPr>
            <w:tcW w:w="992" w:type="dxa"/>
          </w:tcPr>
          <w:p w:rsidR="001B403C" w:rsidRPr="002D4818" w:rsidRDefault="00F85A96" w:rsidP="00F22D70">
            <w:pPr>
              <w:tabs>
                <w:tab w:val="left" w:pos="0"/>
                <w:tab w:val="left" w:pos="742"/>
              </w:tabs>
              <w:suppressAutoHyphens/>
              <w:ind w:right="-108"/>
              <w:jc w:val="center"/>
              <w:rPr>
                <w:bCs/>
                <w:iCs/>
                <w:sz w:val="20"/>
                <w:szCs w:val="20"/>
                <w:lang w:eastAsia="ar-SA"/>
              </w:rPr>
            </w:pPr>
            <w:r w:rsidRPr="002D4818">
              <w:rPr>
                <w:bCs/>
                <w:iCs/>
                <w:sz w:val="20"/>
                <w:szCs w:val="20"/>
                <w:lang w:eastAsia="ar-SA"/>
              </w:rPr>
              <w:t>102</w:t>
            </w:r>
          </w:p>
        </w:tc>
        <w:tc>
          <w:tcPr>
            <w:tcW w:w="3119" w:type="dxa"/>
          </w:tcPr>
          <w:p w:rsidR="001B403C" w:rsidRPr="002D4818" w:rsidRDefault="001B403C" w:rsidP="00980348">
            <w:pPr>
              <w:suppressAutoHyphens/>
              <w:ind w:right="507"/>
              <w:jc w:val="center"/>
              <w:rPr>
                <w:bCs/>
                <w:iCs/>
                <w:sz w:val="20"/>
                <w:szCs w:val="20"/>
                <w:lang w:eastAsia="ar-SA"/>
              </w:rPr>
            </w:pPr>
          </w:p>
        </w:tc>
      </w:tr>
    </w:tbl>
    <w:p w:rsidR="00670FDF" w:rsidRPr="001762D8" w:rsidRDefault="00670FDF" w:rsidP="00670FDF">
      <w:pPr>
        <w:suppressAutoHyphens/>
        <w:ind w:right="507"/>
        <w:jc w:val="right"/>
        <w:rPr>
          <w:i/>
          <w:sz w:val="22"/>
          <w:szCs w:val="22"/>
        </w:rPr>
      </w:pPr>
      <w:r w:rsidRPr="001762D8">
        <w:rPr>
          <w:i/>
          <w:sz w:val="22"/>
          <w:szCs w:val="22"/>
        </w:rPr>
        <w:t xml:space="preserve">      </w:t>
      </w:r>
    </w:p>
    <w:p w:rsidR="002636FA" w:rsidRPr="001762D8" w:rsidRDefault="00670FDF" w:rsidP="00670FDF">
      <w:pPr>
        <w:suppressAutoHyphens/>
        <w:ind w:right="507"/>
        <w:jc w:val="right"/>
        <w:rPr>
          <w:bCs/>
          <w:iCs/>
          <w:sz w:val="22"/>
          <w:szCs w:val="22"/>
          <w:lang w:eastAsia="ar-SA"/>
        </w:rPr>
      </w:pPr>
      <w:r w:rsidRPr="001762D8">
        <w:rPr>
          <w:i/>
          <w:sz w:val="22"/>
          <w:szCs w:val="22"/>
        </w:rPr>
        <w:t xml:space="preserve">    Таблиця 1</w:t>
      </w:r>
    </w:p>
    <w:p w:rsidR="001B403C" w:rsidRPr="001762D8" w:rsidRDefault="006926A1" w:rsidP="00980348">
      <w:pPr>
        <w:suppressAutoHyphens/>
        <w:ind w:right="507"/>
        <w:jc w:val="center"/>
        <w:rPr>
          <w:bCs/>
          <w:iCs/>
          <w:sz w:val="22"/>
          <w:szCs w:val="22"/>
          <w:lang w:eastAsia="ar-SA"/>
        </w:rPr>
      </w:pPr>
      <w:r w:rsidRPr="001762D8">
        <w:rPr>
          <w:bCs/>
          <w:iCs/>
          <w:sz w:val="22"/>
          <w:szCs w:val="22"/>
          <w:lang w:eastAsia="ar-SA"/>
        </w:rPr>
        <w:t>Місце поставки товару – за адресою підпорядкованих Замовнику навчальних закладів:</w:t>
      </w:r>
    </w:p>
    <w:tbl>
      <w:tblPr>
        <w:tblW w:w="9419" w:type="dxa"/>
        <w:jc w:val="center"/>
        <w:tblLayout w:type="fixed"/>
        <w:tblLook w:val="04A0" w:firstRow="1" w:lastRow="0" w:firstColumn="1" w:lastColumn="0" w:noHBand="0" w:noVBand="1"/>
      </w:tblPr>
      <w:tblGrid>
        <w:gridCol w:w="693"/>
        <w:gridCol w:w="1638"/>
        <w:gridCol w:w="2339"/>
        <w:gridCol w:w="2894"/>
        <w:gridCol w:w="1115"/>
        <w:gridCol w:w="740"/>
      </w:tblGrid>
      <w:tr w:rsidR="001762D8" w:rsidRPr="001762D8" w:rsidTr="000F4C6A">
        <w:trPr>
          <w:trHeight w:val="783"/>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2D8" w:rsidRPr="001762D8" w:rsidRDefault="001762D8" w:rsidP="00B55078">
            <w:pPr>
              <w:widowControl/>
              <w:autoSpaceDE/>
              <w:autoSpaceDN/>
              <w:adjustRightInd/>
              <w:jc w:val="center"/>
              <w:rPr>
                <w:bCs/>
                <w:color w:val="000000"/>
                <w:sz w:val="20"/>
                <w:szCs w:val="20"/>
              </w:rPr>
            </w:pPr>
            <w:r w:rsidRPr="001762D8">
              <w:rPr>
                <w:bCs/>
                <w:color w:val="000000"/>
                <w:sz w:val="20"/>
                <w:szCs w:val="20"/>
              </w:rPr>
              <w:t>№</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2D8" w:rsidRPr="001762D8" w:rsidRDefault="001762D8" w:rsidP="00B55078">
            <w:pPr>
              <w:widowControl/>
              <w:autoSpaceDE/>
              <w:autoSpaceDN/>
              <w:adjustRightInd/>
              <w:jc w:val="center"/>
              <w:rPr>
                <w:bCs/>
                <w:color w:val="000000"/>
                <w:sz w:val="20"/>
                <w:szCs w:val="20"/>
              </w:rPr>
            </w:pPr>
            <w:r w:rsidRPr="001762D8">
              <w:rPr>
                <w:bCs/>
                <w:color w:val="000000"/>
                <w:sz w:val="20"/>
                <w:szCs w:val="20"/>
              </w:rPr>
              <w:t>Найменування закладу</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2D8" w:rsidRPr="001762D8" w:rsidRDefault="001762D8" w:rsidP="00B55078">
            <w:pPr>
              <w:widowControl/>
              <w:autoSpaceDE/>
              <w:autoSpaceDN/>
              <w:adjustRightInd/>
              <w:jc w:val="center"/>
              <w:rPr>
                <w:bCs/>
                <w:color w:val="000000"/>
                <w:sz w:val="20"/>
                <w:szCs w:val="20"/>
              </w:rPr>
            </w:pPr>
            <w:r w:rsidRPr="001762D8">
              <w:rPr>
                <w:bCs/>
                <w:color w:val="000000"/>
                <w:sz w:val="20"/>
                <w:szCs w:val="20"/>
              </w:rPr>
              <w:t>Адреса</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2D8" w:rsidRPr="001762D8" w:rsidRDefault="001762D8" w:rsidP="00B55078">
            <w:pPr>
              <w:widowControl/>
              <w:autoSpaceDE/>
              <w:autoSpaceDN/>
              <w:adjustRightInd/>
              <w:jc w:val="center"/>
              <w:rPr>
                <w:bCs/>
                <w:color w:val="000000"/>
                <w:sz w:val="20"/>
                <w:szCs w:val="20"/>
              </w:rPr>
            </w:pPr>
            <w:r w:rsidRPr="001762D8">
              <w:rPr>
                <w:bCs/>
                <w:color w:val="000000"/>
                <w:sz w:val="20"/>
                <w:szCs w:val="20"/>
              </w:rPr>
              <w:t>Найменування</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2D8" w:rsidRPr="001762D8" w:rsidRDefault="001762D8" w:rsidP="00B55078">
            <w:pPr>
              <w:widowControl/>
              <w:autoSpaceDE/>
              <w:autoSpaceDN/>
              <w:adjustRightInd/>
              <w:jc w:val="center"/>
              <w:rPr>
                <w:bCs/>
                <w:sz w:val="20"/>
                <w:szCs w:val="20"/>
              </w:rPr>
            </w:pPr>
            <w:r w:rsidRPr="001762D8">
              <w:rPr>
                <w:bCs/>
                <w:sz w:val="20"/>
                <w:szCs w:val="20"/>
              </w:rPr>
              <w:t>Одиниця виміру</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1762D8" w:rsidRPr="001762D8" w:rsidRDefault="0079644C" w:rsidP="00B55078">
            <w:pPr>
              <w:widowControl/>
              <w:autoSpaceDE/>
              <w:autoSpaceDN/>
              <w:adjustRightInd/>
              <w:jc w:val="center"/>
              <w:rPr>
                <w:color w:val="000000"/>
                <w:sz w:val="20"/>
                <w:szCs w:val="20"/>
              </w:rPr>
            </w:pPr>
            <w:r>
              <w:rPr>
                <w:color w:val="000000"/>
                <w:sz w:val="20"/>
                <w:szCs w:val="20"/>
              </w:rPr>
              <w:t>К-</w:t>
            </w:r>
            <w:r w:rsidR="001762D8" w:rsidRPr="001762D8">
              <w:rPr>
                <w:color w:val="000000"/>
                <w:sz w:val="20"/>
                <w:szCs w:val="20"/>
              </w:rPr>
              <w:t>ть</w:t>
            </w:r>
          </w:p>
        </w:tc>
      </w:tr>
      <w:tr w:rsidR="002636FA" w:rsidRPr="001762D8" w:rsidTr="000F4C6A">
        <w:trPr>
          <w:trHeight w:val="475"/>
          <w:jc w:val="center"/>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2636FA" w:rsidRPr="001762D8" w:rsidRDefault="002636FA" w:rsidP="0079644C">
            <w:pPr>
              <w:widowControl/>
              <w:autoSpaceDE/>
              <w:autoSpaceDN/>
              <w:adjustRightInd/>
              <w:jc w:val="center"/>
              <w:rPr>
                <w:color w:val="000000"/>
                <w:sz w:val="20"/>
                <w:szCs w:val="20"/>
              </w:rPr>
            </w:pPr>
            <w:r w:rsidRPr="001762D8">
              <w:rPr>
                <w:color w:val="000000"/>
                <w:sz w:val="20"/>
                <w:szCs w:val="20"/>
              </w:rPr>
              <w:t>1</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rsidR="00F85A96" w:rsidRPr="001762D8" w:rsidRDefault="00F85A96" w:rsidP="0079644C">
            <w:pPr>
              <w:widowControl/>
              <w:autoSpaceDE/>
              <w:autoSpaceDN/>
              <w:adjustRightInd/>
              <w:jc w:val="center"/>
              <w:rPr>
                <w:color w:val="000000"/>
                <w:sz w:val="20"/>
                <w:szCs w:val="20"/>
              </w:rPr>
            </w:pPr>
            <w:r>
              <w:rPr>
                <w:color w:val="000000"/>
                <w:sz w:val="20"/>
                <w:szCs w:val="20"/>
              </w:rPr>
              <w:t xml:space="preserve">АЗПСМ с. </w:t>
            </w:r>
            <w:proofErr w:type="spellStart"/>
            <w:r>
              <w:rPr>
                <w:color w:val="000000"/>
                <w:sz w:val="20"/>
                <w:szCs w:val="20"/>
              </w:rPr>
              <w:t>Семенівка</w:t>
            </w:r>
            <w:proofErr w:type="spellEnd"/>
            <w:r>
              <w:rPr>
                <w:color w:val="000000"/>
                <w:sz w:val="20"/>
                <w:szCs w:val="20"/>
              </w:rPr>
              <w:t xml:space="preserve"> </w:t>
            </w:r>
          </w:p>
          <w:p w:rsidR="002636FA" w:rsidRPr="001762D8" w:rsidRDefault="002636FA" w:rsidP="0079644C">
            <w:pPr>
              <w:widowControl/>
              <w:autoSpaceDE/>
              <w:autoSpaceDN/>
              <w:adjustRightInd/>
              <w:jc w:val="center"/>
              <w:rPr>
                <w:color w:val="000000"/>
                <w:sz w:val="20"/>
                <w:szCs w:val="20"/>
              </w:rPr>
            </w:pPr>
          </w:p>
        </w:tc>
        <w:tc>
          <w:tcPr>
            <w:tcW w:w="2339" w:type="dxa"/>
            <w:tcBorders>
              <w:top w:val="nil"/>
              <w:left w:val="single" w:sz="4" w:space="0" w:color="auto"/>
              <w:bottom w:val="single" w:sz="4" w:space="0" w:color="auto"/>
              <w:right w:val="single" w:sz="4" w:space="0" w:color="auto"/>
            </w:tcBorders>
            <w:shd w:val="clear" w:color="auto" w:fill="auto"/>
            <w:vAlign w:val="center"/>
            <w:hideMark/>
          </w:tcPr>
          <w:p w:rsidR="002636FA" w:rsidRPr="001762D8" w:rsidRDefault="002636FA" w:rsidP="0079644C">
            <w:pPr>
              <w:widowControl/>
              <w:autoSpaceDE/>
              <w:autoSpaceDN/>
              <w:adjustRightInd/>
              <w:jc w:val="center"/>
              <w:rPr>
                <w:color w:val="000000"/>
                <w:sz w:val="20"/>
                <w:szCs w:val="20"/>
              </w:rPr>
            </w:pPr>
            <w:r w:rsidRPr="001762D8">
              <w:rPr>
                <w:color w:val="000000"/>
                <w:sz w:val="20"/>
                <w:szCs w:val="20"/>
              </w:rPr>
              <w:t>1337</w:t>
            </w:r>
            <w:r w:rsidR="00F85A96">
              <w:rPr>
                <w:color w:val="000000"/>
                <w:sz w:val="20"/>
                <w:szCs w:val="20"/>
              </w:rPr>
              <w:t>2</w:t>
            </w:r>
            <w:r w:rsidRPr="001762D8">
              <w:rPr>
                <w:color w:val="000000"/>
                <w:sz w:val="20"/>
                <w:szCs w:val="20"/>
              </w:rPr>
              <w:t xml:space="preserve">, Житомирська область, Бердичівський район, с. </w:t>
            </w:r>
            <w:proofErr w:type="spellStart"/>
            <w:r w:rsidRPr="001762D8">
              <w:rPr>
                <w:color w:val="000000"/>
                <w:sz w:val="20"/>
                <w:szCs w:val="20"/>
              </w:rPr>
              <w:t>Семенівка</w:t>
            </w:r>
            <w:proofErr w:type="spellEnd"/>
            <w:r w:rsidRPr="001762D8">
              <w:rPr>
                <w:color w:val="000000"/>
                <w:sz w:val="20"/>
                <w:szCs w:val="20"/>
              </w:rPr>
              <w:t xml:space="preserve">, </w:t>
            </w:r>
            <w:proofErr w:type="spellStart"/>
            <w:r w:rsidR="00F85A96">
              <w:rPr>
                <w:color w:val="000000"/>
                <w:sz w:val="20"/>
                <w:szCs w:val="20"/>
              </w:rPr>
              <w:t>вул.Каштанова</w:t>
            </w:r>
            <w:proofErr w:type="spellEnd"/>
            <w:r w:rsidR="00F85A96">
              <w:rPr>
                <w:color w:val="000000"/>
                <w:sz w:val="20"/>
                <w:szCs w:val="20"/>
              </w:rPr>
              <w:t xml:space="preserve"> 113-А</w:t>
            </w:r>
          </w:p>
        </w:tc>
        <w:tc>
          <w:tcPr>
            <w:tcW w:w="2894" w:type="dxa"/>
            <w:tcBorders>
              <w:top w:val="nil"/>
              <w:left w:val="nil"/>
              <w:bottom w:val="single" w:sz="4" w:space="0" w:color="auto"/>
              <w:right w:val="single" w:sz="4" w:space="0" w:color="auto"/>
            </w:tcBorders>
            <w:shd w:val="clear" w:color="auto" w:fill="auto"/>
            <w:vAlign w:val="center"/>
            <w:hideMark/>
          </w:tcPr>
          <w:p w:rsidR="002636FA" w:rsidRPr="001762D8" w:rsidRDefault="004E03A0" w:rsidP="0079644C">
            <w:pPr>
              <w:suppressAutoHyphens/>
              <w:ind w:right="-103"/>
              <w:jc w:val="center"/>
              <w:rPr>
                <w:bCs/>
                <w:iCs/>
                <w:sz w:val="20"/>
                <w:szCs w:val="20"/>
                <w:lang w:eastAsia="ar-SA"/>
              </w:rPr>
            </w:pPr>
            <w:hyperlink r:id="rId9" w:history="1">
              <w:r w:rsidR="002636FA" w:rsidRPr="001762D8">
                <w:rPr>
                  <w:rStyle w:val="a6"/>
                  <w:color w:val="auto"/>
                  <w:sz w:val="20"/>
                  <w:szCs w:val="20"/>
                  <w:u w:val="none"/>
                  <w:shd w:val="clear" w:color="auto" w:fill="FFFFFF"/>
                </w:rPr>
                <w:t>Деревина дров’яна не промислового використання твердолистяних</w:t>
              </w:r>
            </w:hyperlink>
            <w:r w:rsidR="002636FA" w:rsidRPr="001762D8">
              <w:rPr>
                <w:sz w:val="20"/>
                <w:szCs w:val="20"/>
              </w:rPr>
              <w:t xml:space="preserve"> порід</w:t>
            </w:r>
          </w:p>
        </w:tc>
        <w:tc>
          <w:tcPr>
            <w:tcW w:w="1115" w:type="dxa"/>
            <w:tcBorders>
              <w:top w:val="nil"/>
              <w:left w:val="nil"/>
              <w:bottom w:val="single" w:sz="4" w:space="0" w:color="auto"/>
              <w:right w:val="single" w:sz="4" w:space="0" w:color="auto"/>
            </w:tcBorders>
            <w:shd w:val="clear" w:color="auto" w:fill="auto"/>
            <w:noWrap/>
            <w:vAlign w:val="center"/>
            <w:hideMark/>
          </w:tcPr>
          <w:p w:rsidR="002636FA" w:rsidRPr="001762D8" w:rsidRDefault="002636FA" w:rsidP="0079644C">
            <w:pPr>
              <w:widowControl/>
              <w:autoSpaceDE/>
              <w:autoSpaceDN/>
              <w:adjustRightInd/>
              <w:jc w:val="center"/>
              <w:rPr>
                <w:sz w:val="20"/>
                <w:szCs w:val="20"/>
              </w:rPr>
            </w:pPr>
            <w:proofErr w:type="spellStart"/>
            <w:r w:rsidRPr="001762D8">
              <w:rPr>
                <w:bCs/>
                <w:iCs/>
                <w:sz w:val="20"/>
                <w:szCs w:val="20"/>
                <w:lang w:eastAsia="ar-SA"/>
              </w:rPr>
              <w:t>м.куб</w:t>
            </w:r>
            <w:proofErr w:type="spellEnd"/>
          </w:p>
        </w:tc>
        <w:tc>
          <w:tcPr>
            <w:tcW w:w="740" w:type="dxa"/>
            <w:tcBorders>
              <w:top w:val="nil"/>
              <w:left w:val="nil"/>
              <w:bottom w:val="single" w:sz="4" w:space="0" w:color="auto"/>
              <w:right w:val="single" w:sz="4" w:space="0" w:color="auto"/>
            </w:tcBorders>
            <w:shd w:val="clear" w:color="auto" w:fill="auto"/>
            <w:noWrap/>
            <w:vAlign w:val="center"/>
            <w:hideMark/>
          </w:tcPr>
          <w:p w:rsidR="002636FA" w:rsidRPr="001762D8" w:rsidRDefault="00F85A96" w:rsidP="0079644C">
            <w:pPr>
              <w:widowControl/>
              <w:autoSpaceDE/>
              <w:autoSpaceDN/>
              <w:adjustRightInd/>
              <w:jc w:val="center"/>
              <w:rPr>
                <w:color w:val="000000"/>
                <w:sz w:val="20"/>
                <w:szCs w:val="20"/>
              </w:rPr>
            </w:pPr>
            <w:r>
              <w:rPr>
                <w:color w:val="000000"/>
                <w:sz w:val="20"/>
                <w:szCs w:val="20"/>
              </w:rPr>
              <w:t>68</w:t>
            </w:r>
          </w:p>
        </w:tc>
      </w:tr>
      <w:tr w:rsidR="00F85A96" w:rsidRPr="001762D8" w:rsidTr="000F4C6A">
        <w:trPr>
          <w:trHeight w:val="247"/>
          <w:jc w:val="center"/>
        </w:trPr>
        <w:tc>
          <w:tcPr>
            <w:tcW w:w="693" w:type="dxa"/>
            <w:tcBorders>
              <w:top w:val="nil"/>
              <w:left w:val="single" w:sz="4" w:space="0" w:color="auto"/>
              <w:right w:val="single" w:sz="4" w:space="0" w:color="auto"/>
            </w:tcBorders>
            <w:shd w:val="clear" w:color="auto" w:fill="auto"/>
            <w:noWrap/>
            <w:vAlign w:val="center"/>
            <w:hideMark/>
          </w:tcPr>
          <w:p w:rsidR="00F85A96" w:rsidRPr="001762D8" w:rsidRDefault="00F85A96" w:rsidP="0079644C">
            <w:pPr>
              <w:widowControl/>
              <w:autoSpaceDE/>
              <w:autoSpaceDN/>
              <w:adjustRightInd/>
              <w:jc w:val="center"/>
              <w:rPr>
                <w:bCs/>
                <w:color w:val="000000"/>
                <w:sz w:val="20"/>
                <w:szCs w:val="20"/>
              </w:rPr>
            </w:pPr>
            <w:r w:rsidRPr="001762D8">
              <w:rPr>
                <w:bCs/>
                <w:color w:val="000000"/>
                <w:sz w:val="20"/>
                <w:szCs w:val="20"/>
              </w:rPr>
              <w:t>2</w:t>
            </w:r>
          </w:p>
          <w:p w:rsidR="00F85A96" w:rsidRPr="001762D8" w:rsidRDefault="00F85A96" w:rsidP="0079644C">
            <w:pPr>
              <w:widowControl/>
              <w:autoSpaceDE/>
              <w:autoSpaceDN/>
              <w:adjustRightInd/>
              <w:jc w:val="center"/>
              <w:rPr>
                <w:bCs/>
                <w:color w:val="000000"/>
                <w:sz w:val="20"/>
                <w:szCs w:val="20"/>
              </w:rPr>
            </w:pPr>
          </w:p>
        </w:tc>
        <w:tc>
          <w:tcPr>
            <w:tcW w:w="1638" w:type="dxa"/>
            <w:tcBorders>
              <w:top w:val="nil"/>
              <w:left w:val="nil"/>
              <w:right w:val="single" w:sz="4" w:space="0" w:color="auto"/>
            </w:tcBorders>
            <w:shd w:val="clear" w:color="auto" w:fill="auto"/>
            <w:noWrap/>
            <w:vAlign w:val="center"/>
            <w:hideMark/>
          </w:tcPr>
          <w:p w:rsidR="00F85A96" w:rsidRPr="001762D8" w:rsidRDefault="00F85A96" w:rsidP="0079644C">
            <w:pPr>
              <w:widowControl/>
              <w:autoSpaceDE/>
              <w:autoSpaceDN/>
              <w:adjustRightInd/>
              <w:jc w:val="center"/>
              <w:rPr>
                <w:bCs/>
                <w:color w:val="000000"/>
                <w:sz w:val="20"/>
                <w:szCs w:val="20"/>
              </w:rPr>
            </w:pPr>
            <w:r w:rsidRPr="001762D8">
              <w:rPr>
                <w:bCs/>
                <w:color w:val="000000"/>
                <w:sz w:val="20"/>
                <w:szCs w:val="20"/>
              </w:rPr>
              <w:t xml:space="preserve"> </w:t>
            </w:r>
            <w:r>
              <w:rPr>
                <w:bCs/>
                <w:color w:val="000000"/>
                <w:sz w:val="20"/>
                <w:szCs w:val="20"/>
              </w:rPr>
              <w:t xml:space="preserve">ФАП </w:t>
            </w:r>
            <w:proofErr w:type="spellStart"/>
            <w:r>
              <w:rPr>
                <w:bCs/>
                <w:color w:val="000000"/>
                <w:sz w:val="20"/>
                <w:szCs w:val="20"/>
              </w:rPr>
              <w:t>с.Садки</w:t>
            </w:r>
            <w:proofErr w:type="spellEnd"/>
            <w:r>
              <w:rPr>
                <w:bCs/>
                <w:color w:val="000000"/>
                <w:sz w:val="20"/>
                <w:szCs w:val="20"/>
              </w:rPr>
              <w:t xml:space="preserve"> </w:t>
            </w:r>
          </w:p>
        </w:tc>
        <w:tc>
          <w:tcPr>
            <w:tcW w:w="2339" w:type="dxa"/>
            <w:tcBorders>
              <w:top w:val="nil"/>
              <w:left w:val="nil"/>
              <w:right w:val="single" w:sz="4" w:space="0" w:color="auto"/>
            </w:tcBorders>
            <w:shd w:val="clear" w:color="auto" w:fill="auto"/>
            <w:noWrap/>
            <w:vAlign w:val="center"/>
            <w:hideMark/>
          </w:tcPr>
          <w:p w:rsidR="00F85A96" w:rsidRPr="001762D8" w:rsidRDefault="00F85A96" w:rsidP="0079644C">
            <w:pPr>
              <w:widowControl/>
              <w:autoSpaceDE/>
              <w:autoSpaceDN/>
              <w:adjustRightInd/>
              <w:jc w:val="center"/>
              <w:rPr>
                <w:color w:val="000000"/>
                <w:sz w:val="20"/>
                <w:szCs w:val="20"/>
              </w:rPr>
            </w:pPr>
          </w:p>
          <w:p w:rsidR="00F85A96" w:rsidRDefault="00F85A96" w:rsidP="0079644C">
            <w:pPr>
              <w:widowControl/>
              <w:autoSpaceDE/>
              <w:autoSpaceDN/>
              <w:adjustRightInd/>
              <w:jc w:val="center"/>
              <w:rPr>
                <w:color w:val="000000"/>
                <w:sz w:val="20"/>
                <w:szCs w:val="20"/>
              </w:rPr>
            </w:pPr>
            <w:r w:rsidRPr="001762D8">
              <w:rPr>
                <w:color w:val="000000"/>
                <w:sz w:val="20"/>
                <w:szCs w:val="20"/>
              </w:rPr>
              <w:t xml:space="preserve"> Житомирськ</w:t>
            </w:r>
            <w:r>
              <w:rPr>
                <w:color w:val="000000"/>
                <w:sz w:val="20"/>
                <w:szCs w:val="20"/>
              </w:rPr>
              <w:t>а область, Бердичівський район</w:t>
            </w:r>
          </w:p>
          <w:p w:rsidR="0079644C" w:rsidRDefault="0079644C" w:rsidP="0079644C">
            <w:pPr>
              <w:widowControl/>
              <w:autoSpaceDE/>
              <w:autoSpaceDN/>
              <w:adjustRightInd/>
              <w:jc w:val="center"/>
              <w:rPr>
                <w:color w:val="000000"/>
                <w:sz w:val="20"/>
                <w:szCs w:val="20"/>
              </w:rPr>
            </w:pPr>
            <w:proofErr w:type="spellStart"/>
            <w:r>
              <w:rPr>
                <w:color w:val="000000"/>
                <w:sz w:val="20"/>
                <w:szCs w:val="20"/>
              </w:rPr>
              <w:t>с.Садки</w:t>
            </w:r>
            <w:proofErr w:type="spellEnd"/>
            <w:r>
              <w:rPr>
                <w:color w:val="000000"/>
                <w:sz w:val="20"/>
                <w:szCs w:val="20"/>
              </w:rPr>
              <w:t xml:space="preserve">, </w:t>
            </w:r>
            <w:proofErr w:type="spellStart"/>
            <w:r>
              <w:rPr>
                <w:color w:val="000000"/>
                <w:sz w:val="20"/>
                <w:szCs w:val="20"/>
              </w:rPr>
              <w:t>вул.Центральна</w:t>
            </w:r>
            <w:proofErr w:type="spellEnd"/>
            <w:r>
              <w:rPr>
                <w:color w:val="000000"/>
                <w:sz w:val="20"/>
                <w:szCs w:val="20"/>
              </w:rPr>
              <w:t xml:space="preserve">, буд.7 </w:t>
            </w:r>
          </w:p>
          <w:p w:rsidR="006E78AB" w:rsidRPr="001762D8" w:rsidRDefault="006E78AB" w:rsidP="0079644C">
            <w:pPr>
              <w:widowControl/>
              <w:autoSpaceDE/>
              <w:autoSpaceDN/>
              <w:adjustRightInd/>
              <w:jc w:val="center"/>
              <w:rPr>
                <w:color w:val="000000"/>
                <w:sz w:val="20"/>
                <w:szCs w:val="20"/>
              </w:rPr>
            </w:pPr>
            <w:r>
              <w:rPr>
                <w:color w:val="000000"/>
                <w:sz w:val="20"/>
                <w:szCs w:val="20"/>
              </w:rPr>
              <w:t xml:space="preserve">            </w:t>
            </w:r>
          </w:p>
        </w:tc>
        <w:tc>
          <w:tcPr>
            <w:tcW w:w="2894" w:type="dxa"/>
            <w:tcBorders>
              <w:top w:val="nil"/>
              <w:left w:val="nil"/>
              <w:right w:val="single" w:sz="4" w:space="0" w:color="auto"/>
            </w:tcBorders>
            <w:shd w:val="clear" w:color="auto" w:fill="auto"/>
            <w:noWrap/>
            <w:vAlign w:val="center"/>
            <w:hideMark/>
          </w:tcPr>
          <w:p w:rsidR="00F85A96" w:rsidRDefault="00F85A96" w:rsidP="0079644C">
            <w:pPr>
              <w:tabs>
                <w:tab w:val="left" w:pos="2199"/>
              </w:tabs>
              <w:suppressAutoHyphens/>
              <w:ind w:right="-103"/>
              <w:jc w:val="center"/>
            </w:pPr>
          </w:p>
          <w:p w:rsidR="00F85A96" w:rsidRPr="001762D8" w:rsidRDefault="004E03A0" w:rsidP="0079644C">
            <w:pPr>
              <w:tabs>
                <w:tab w:val="left" w:pos="2199"/>
              </w:tabs>
              <w:suppressAutoHyphens/>
              <w:ind w:right="-103"/>
              <w:jc w:val="center"/>
              <w:rPr>
                <w:bCs/>
                <w:iCs/>
                <w:sz w:val="20"/>
                <w:szCs w:val="20"/>
                <w:lang w:eastAsia="ar-SA"/>
              </w:rPr>
            </w:pPr>
            <w:hyperlink r:id="rId10" w:history="1">
              <w:r w:rsidR="00F85A96" w:rsidRPr="001762D8">
                <w:rPr>
                  <w:rStyle w:val="a6"/>
                  <w:color w:val="auto"/>
                  <w:sz w:val="20"/>
                  <w:szCs w:val="20"/>
                  <w:u w:val="none"/>
                  <w:shd w:val="clear" w:color="auto" w:fill="FFFFFF"/>
                </w:rPr>
                <w:t xml:space="preserve">Деревина дров’яна не промислового використання </w:t>
              </w:r>
              <w:proofErr w:type="spellStart"/>
              <w:r w:rsidR="00F85A96" w:rsidRPr="001762D8">
                <w:rPr>
                  <w:rStyle w:val="a6"/>
                  <w:color w:val="auto"/>
                  <w:sz w:val="20"/>
                  <w:szCs w:val="20"/>
                  <w:u w:val="none"/>
                  <w:shd w:val="clear" w:color="auto" w:fill="FFFFFF"/>
                </w:rPr>
                <w:t>м’яколистяних</w:t>
              </w:r>
              <w:proofErr w:type="spellEnd"/>
            </w:hyperlink>
            <w:r w:rsidR="00F85A96" w:rsidRPr="001762D8">
              <w:rPr>
                <w:sz w:val="20"/>
                <w:szCs w:val="20"/>
              </w:rPr>
              <w:t xml:space="preserve"> порід</w:t>
            </w:r>
          </w:p>
        </w:tc>
        <w:tc>
          <w:tcPr>
            <w:tcW w:w="1115" w:type="dxa"/>
            <w:tcBorders>
              <w:top w:val="nil"/>
              <w:left w:val="nil"/>
              <w:right w:val="single" w:sz="4" w:space="0" w:color="auto"/>
            </w:tcBorders>
            <w:shd w:val="clear" w:color="auto" w:fill="auto"/>
            <w:noWrap/>
            <w:vAlign w:val="center"/>
            <w:hideMark/>
          </w:tcPr>
          <w:p w:rsidR="00F85A96" w:rsidRPr="001762D8" w:rsidRDefault="00F85A96" w:rsidP="0079644C">
            <w:pPr>
              <w:widowControl/>
              <w:autoSpaceDE/>
              <w:autoSpaceDN/>
              <w:adjustRightInd/>
              <w:jc w:val="center"/>
              <w:rPr>
                <w:sz w:val="20"/>
                <w:szCs w:val="20"/>
              </w:rPr>
            </w:pPr>
            <w:proofErr w:type="spellStart"/>
            <w:r w:rsidRPr="001762D8">
              <w:rPr>
                <w:bCs/>
                <w:iCs/>
                <w:sz w:val="20"/>
                <w:szCs w:val="20"/>
                <w:lang w:eastAsia="ar-SA"/>
              </w:rPr>
              <w:t>м.куб</w:t>
            </w:r>
            <w:proofErr w:type="spellEnd"/>
          </w:p>
          <w:p w:rsidR="00F85A96" w:rsidRPr="001762D8" w:rsidRDefault="00F85A96" w:rsidP="0079644C">
            <w:pPr>
              <w:jc w:val="center"/>
              <w:rPr>
                <w:sz w:val="20"/>
                <w:szCs w:val="20"/>
              </w:rPr>
            </w:pPr>
          </w:p>
        </w:tc>
        <w:tc>
          <w:tcPr>
            <w:tcW w:w="740" w:type="dxa"/>
            <w:tcBorders>
              <w:top w:val="nil"/>
              <w:left w:val="nil"/>
              <w:right w:val="single" w:sz="4" w:space="0" w:color="auto"/>
            </w:tcBorders>
            <w:shd w:val="clear" w:color="auto" w:fill="auto"/>
            <w:noWrap/>
            <w:vAlign w:val="center"/>
          </w:tcPr>
          <w:p w:rsidR="00F85A96" w:rsidRPr="001762D8" w:rsidRDefault="00F85A96" w:rsidP="0079644C">
            <w:pPr>
              <w:widowControl/>
              <w:autoSpaceDE/>
              <w:autoSpaceDN/>
              <w:adjustRightInd/>
              <w:jc w:val="center"/>
              <w:rPr>
                <w:bCs/>
                <w:color w:val="000000"/>
                <w:sz w:val="20"/>
                <w:szCs w:val="20"/>
              </w:rPr>
            </w:pPr>
            <w:r>
              <w:rPr>
                <w:bCs/>
                <w:color w:val="000000"/>
                <w:sz w:val="20"/>
                <w:szCs w:val="20"/>
              </w:rPr>
              <w:t>17</w:t>
            </w:r>
          </w:p>
        </w:tc>
      </w:tr>
      <w:tr w:rsidR="00F85A96" w:rsidRPr="001762D8" w:rsidTr="000F4C6A">
        <w:trPr>
          <w:trHeight w:val="173"/>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A96" w:rsidRPr="00F85A96" w:rsidRDefault="00F85A96" w:rsidP="0079644C">
            <w:pPr>
              <w:widowControl/>
              <w:autoSpaceDE/>
              <w:autoSpaceDN/>
              <w:adjustRightInd/>
              <w:jc w:val="center"/>
              <w:rPr>
                <w:bCs/>
                <w:color w:val="000000"/>
                <w:sz w:val="20"/>
                <w:szCs w:val="20"/>
              </w:rPr>
            </w:pPr>
            <w:r w:rsidRPr="00F85A96">
              <w:rPr>
                <w:bCs/>
                <w:color w:val="000000"/>
                <w:sz w:val="20"/>
                <w:szCs w:val="20"/>
              </w:rPr>
              <w:t xml:space="preserve">3. </w:t>
            </w:r>
          </w:p>
        </w:tc>
        <w:tc>
          <w:tcPr>
            <w:tcW w:w="1638" w:type="dxa"/>
            <w:tcBorders>
              <w:top w:val="single" w:sz="4" w:space="0" w:color="auto"/>
              <w:left w:val="nil"/>
              <w:bottom w:val="single" w:sz="4" w:space="0" w:color="auto"/>
              <w:right w:val="single" w:sz="4" w:space="0" w:color="auto"/>
            </w:tcBorders>
            <w:shd w:val="clear" w:color="auto" w:fill="auto"/>
            <w:noWrap/>
            <w:vAlign w:val="center"/>
          </w:tcPr>
          <w:p w:rsidR="00F85A96" w:rsidRPr="00F85A96" w:rsidRDefault="00F85A96" w:rsidP="0079644C">
            <w:pPr>
              <w:widowControl/>
              <w:autoSpaceDE/>
              <w:autoSpaceDN/>
              <w:adjustRightInd/>
              <w:jc w:val="center"/>
              <w:rPr>
                <w:bCs/>
                <w:color w:val="000000"/>
                <w:sz w:val="20"/>
                <w:szCs w:val="20"/>
              </w:rPr>
            </w:pPr>
            <w:r w:rsidRPr="00F85A96">
              <w:rPr>
                <w:bCs/>
                <w:color w:val="000000"/>
                <w:sz w:val="20"/>
                <w:szCs w:val="20"/>
              </w:rPr>
              <w:t xml:space="preserve">ФП </w:t>
            </w:r>
            <w:proofErr w:type="spellStart"/>
            <w:r w:rsidRPr="00F85A96">
              <w:rPr>
                <w:bCs/>
                <w:color w:val="000000"/>
                <w:sz w:val="20"/>
                <w:szCs w:val="20"/>
              </w:rPr>
              <w:t>с.Терехове</w:t>
            </w:r>
            <w:proofErr w:type="spellEnd"/>
            <w:r w:rsidRPr="00F85A96">
              <w:rPr>
                <w:bCs/>
                <w:color w:val="000000"/>
                <w:sz w:val="20"/>
                <w:szCs w:val="20"/>
              </w:rPr>
              <w:t xml:space="preserve"> </w:t>
            </w:r>
          </w:p>
        </w:tc>
        <w:tc>
          <w:tcPr>
            <w:tcW w:w="2339" w:type="dxa"/>
            <w:tcBorders>
              <w:top w:val="single" w:sz="4" w:space="0" w:color="auto"/>
              <w:left w:val="nil"/>
              <w:bottom w:val="single" w:sz="4" w:space="0" w:color="auto"/>
              <w:right w:val="single" w:sz="4" w:space="0" w:color="auto"/>
            </w:tcBorders>
            <w:shd w:val="clear" w:color="auto" w:fill="auto"/>
            <w:noWrap/>
            <w:vAlign w:val="center"/>
          </w:tcPr>
          <w:p w:rsidR="0079644C" w:rsidRDefault="0079644C" w:rsidP="0079644C">
            <w:pPr>
              <w:widowControl/>
              <w:autoSpaceDE/>
              <w:autoSpaceDN/>
              <w:adjustRightInd/>
              <w:jc w:val="center"/>
              <w:rPr>
                <w:color w:val="000000"/>
                <w:sz w:val="20"/>
                <w:szCs w:val="20"/>
              </w:rPr>
            </w:pPr>
            <w:r w:rsidRPr="001762D8">
              <w:rPr>
                <w:color w:val="000000"/>
                <w:sz w:val="20"/>
                <w:szCs w:val="20"/>
              </w:rPr>
              <w:t>Житомирськ</w:t>
            </w:r>
            <w:r>
              <w:rPr>
                <w:color w:val="000000"/>
                <w:sz w:val="20"/>
                <w:szCs w:val="20"/>
              </w:rPr>
              <w:t>а область, Бердичівський район</w:t>
            </w:r>
          </w:p>
          <w:p w:rsidR="0079644C" w:rsidRDefault="0079644C" w:rsidP="0079644C">
            <w:pPr>
              <w:widowControl/>
              <w:autoSpaceDE/>
              <w:autoSpaceDN/>
              <w:adjustRightInd/>
              <w:jc w:val="center"/>
              <w:rPr>
                <w:color w:val="000000"/>
                <w:sz w:val="20"/>
                <w:szCs w:val="20"/>
              </w:rPr>
            </w:pPr>
            <w:proofErr w:type="spellStart"/>
            <w:r>
              <w:rPr>
                <w:color w:val="000000"/>
                <w:sz w:val="20"/>
                <w:szCs w:val="20"/>
              </w:rPr>
              <w:t>с.Терехове</w:t>
            </w:r>
            <w:proofErr w:type="spellEnd"/>
            <w:r>
              <w:rPr>
                <w:color w:val="000000"/>
                <w:sz w:val="20"/>
                <w:szCs w:val="20"/>
              </w:rPr>
              <w:t xml:space="preserve">, </w:t>
            </w:r>
            <w:proofErr w:type="spellStart"/>
            <w:r>
              <w:rPr>
                <w:color w:val="000000"/>
                <w:sz w:val="20"/>
                <w:szCs w:val="20"/>
              </w:rPr>
              <w:t>вул.Шевченка</w:t>
            </w:r>
            <w:proofErr w:type="spellEnd"/>
            <w:r>
              <w:rPr>
                <w:color w:val="000000"/>
                <w:sz w:val="20"/>
                <w:szCs w:val="20"/>
              </w:rPr>
              <w:t xml:space="preserve"> , буд.3 </w:t>
            </w:r>
          </w:p>
          <w:p w:rsidR="00F85A96" w:rsidRPr="00F85A96" w:rsidRDefault="0079644C" w:rsidP="0079644C">
            <w:pPr>
              <w:widowControl/>
              <w:autoSpaceDE/>
              <w:autoSpaceDN/>
              <w:adjustRightInd/>
              <w:jc w:val="center"/>
              <w:rPr>
                <w:bCs/>
                <w:color w:val="000000"/>
                <w:sz w:val="20"/>
                <w:szCs w:val="20"/>
              </w:rPr>
            </w:pPr>
            <w:r>
              <w:rPr>
                <w:color w:val="000000"/>
                <w:sz w:val="20"/>
                <w:szCs w:val="20"/>
              </w:rPr>
              <w:t xml:space="preserve">            </w:t>
            </w:r>
          </w:p>
        </w:tc>
        <w:tc>
          <w:tcPr>
            <w:tcW w:w="2894" w:type="dxa"/>
            <w:tcBorders>
              <w:top w:val="single" w:sz="4" w:space="0" w:color="auto"/>
              <w:left w:val="nil"/>
              <w:bottom w:val="single" w:sz="4" w:space="0" w:color="auto"/>
              <w:right w:val="single" w:sz="4" w:space="0" w:color="auto"/>
            </w:tcBorders>
            <w:shd w:val="clear" w:color="auto" w:fill="auto"/>
            <w:noWrap/>
            <w:vAlign w:val="center"/>
          </w:tcPr>
          <w:p w:rsidR="00F85A96" w:rsidRPr="00F85A96" w:rsidRDefault="004E03A0" w:rsidP="0079644C">
            <w:pPr>
              <w:widowControl/>
              <w:autoSpaceDE/>
              <w:autoSpaceDN/>
              <w:adjustRightInd/>
              <w:jc w:val="center"/>
              <w:rPr>
                <w:bCs/>
                <w:color w:val="000000"/>
                <w:sz w:val="20"/>
                <w:szCs w:val="20"/>
              </w:rPr>
            </w:pPr>
            <w:hyperlink r:id="rId11" w:history="1">
              <w:r w:rsidR="00F85A96" w:rsidRPr="00F85A96">
                <w:rPr>
                  <w:rStyle w:val="a6"/>
                  <w:color w:val="auto"/>
                  <w:sz w:val="20"/>
                  <w:szCs w:val="20"/>
                  <w:u w:val="none"/>
                  <w:shd w:val="clear" w:color="auto" w:fill="FFFFFF"/>
                </w:rPr>
                <w:t xml:space="preserve">Деревина дров’яна не промислового використання </w:t>
              </w:r>
              <w:proofErr w:type="spellStart"/>
              <w:r w:rsidR="00F85A96" w:rsidRPr="00F85A96">
                <w:rPr>
                  <w:rStyle w:val="a6"/>
                  <w:color w:val="auto"/>
                  <w:sz w:val="20"/>
                  <w:szCs w:val="20"/>
                  <w:u w:val="none"/>
                  <w:shd w:val="clear" w:color="auto" w:fill="FFFFFF"/>
                </w:rPr>
                <w:t>м’яколистяних</w:t>
              </w:r>
              <w:proofErr w:type="spellEnd"/>
            </w:hyperlink>
            <w:r w:rsidR="00F85A96" w:rsidRPr="00F85A96">
              <w:rPr>
                <w:sz w:val="20"/>
                <w:szCs w:val="20"/>
              </w:rPr>
              <w:t xml:space="preserve"> порід</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F85A96" w:rsidRPr="00F85A96" w:rsidRDefault="00F85A96" w:rsidP="0079644C">
            <w:pPr>
              <w:widowControl/>
              <w:autoSpaceDE/>
              <w:autoSpaceDN/>
              <w:adjustRightInd/>
              <w:jc w:val="center"/>
              <w:rPr>
                <w:sz w:val="20"/>
                <w:szCs w:val="20"/>
              </w:rPr>
            </w:pPr>
            <w:proofErr w:type="spellStart"/>
            <w:r w:rsidRPr="00F85A96">
              <w:rPr>
                <w:bCs/>
                <w:iCs/>
                <w:sz w:val="20"/>
                <w:szCs w:val="20"/>
                <w:lang w:eastAsia="ar-SA"/>
              </w:rPr>
              <w:t>м.куб</w:t>
            </w:r>
            <w:proofErr w:type="spellEnd"/>
          </w:p>
          <w:p w:rsidR="00F85A96" w:rsidRPr="00F85A96" w:rsidRDefault="00F85A96" w:rsidP="0079644C">
            <w:pPr>
              <w:widowControl/>
              <w:autoSpaceDE/>
              <w:autoSpaceDN/>
              <w:adjustRightInd/>
              <w:jc w:val="center"/>
              <w:rPr>
                <w:bCs/>
                <w:color w:val="000000"/>
                <w:sz w:val="20"/>
                <w:szCs w:val="20"/>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F85A96" w:rsidRPr="00F85A96" w:rsidRDefault="00F85A96" w:rsidP="0079644C">
            <w:pPr>
              <w:widowControl/>
              <w:autoSpaceDE/>
              <w:autoSpaceDN/>
              <w:adjustRightInd/>
              <w:jc w:val="center"/>
              <w:rPr>
                <w:bCs/>
                <w:color w:val="000000"/>
                <w:sz w:val="20"/>
                <w:szCs w:val="20"/>
              </w:rPr>
            </w:pPr>
            <w:r w:rsidRPr="00F85A96">
              <w:rPr>
                <w:bCs/>
                <w:color w:val="000000"/>
                <w:sz w:val="20"/>
                <w:szCs w:val="20"/>
              </w:rPr>
              <w:t>17</w:t>
            </w:r>
          </w:p>
        </w:tc>
      </w:tr>
      <w:tr w:rsidR="00670FDF" w:rsidRPr="001762D8" w:rsidTr="000F4C6A">
        <w:trPr>
          <w:trHeight w:val="173"/>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985" w:rsidRPr="001762D8" w:rsidRDefault="00542985" w:rsidP="00B55078">
            <w:pPr>
              <w:widowControl/>
              <w:autoSpaceDE/>
              <w:autoSpaceDN/>
              <w:adjustRightInd/>
              <w:rPr>
                <w:bCs/>
                <w:color w:val="000000"/>
                <w:sz w:val="20"/>
                <w:szCs w:val="20"/>
              </w:rPr>
            </w:pP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542985" w:rsidRPr="001762D8" w:rsidRDefault="00542985" w:rsidP="00B55078">
            <w:pPr>
              <w:widowControl/>
              <w:autoSpaceDE/>
              <w:autoSpaceDN/>
              <w:adjustRightInd/>
              <w:rPr>
                <w:b/>
                <w:bCs/>
                <w:color w:val="000000"/>
                <w:sz w:val="20"/>
                <w:szCs w:val="20"/>
              </w:rPr>
            </w:pPr>
            <w:r w:rsidRPr="001762D8">
              <w:rPr>
                <w:b/>
                <w:bCs/>
                <w:color w:val="000000"/>
                <w:sz w:val="20"/>
                <w:szCs w:val="20"/>
              </w:rPr>
              <w:t>Всього</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542985" w:rsidRPr="001762D8" w:rsidRDefault="00542985" w:rsidP="00B55078">
            <w:pPr>
              <w:widowControl/>
              <w:autoSpaceDE/>
              <w:autoSpaceDN/>
              <w:adjustRightInd/>
              <w:rPr>
                <w:bCs/>
                <w:color w:val="000000"/>
                <w:sz w:val="20"/>
                <w:szCs w:val="20"/>
              </w:rPr>
            </w:pPr>
          </w:p>
        </w:tc>
        <w:tc>
          <w:tcPr>
            <w:tcW w:w="2894" w:type="dxa"/>
            <w:tcBorders>
              <w:top w:val="single" w:sz="4" w:space="0" w:color="auto"/>
              <w:left w:val="nil"/>
              <w:bottom w:val="single" w:sz="4" w:space="0" w:color="auto"/>
              <w:right w:val="single" w:sz="4" w:space="0" w:color="auto"/>
            </w:tcBorders>
            <w:shd w:val="clear" w:color="auto" w:fill="auto"/>
            <w:noWrap/>
            <w:vAlign w:val="center"/>
            <w:hideMark/>
          </w:tcPr>
          <w:p w:rsidR="00542985" w:rsidRPr="001762D8" w:rsidRDefault="00542985" w:rsidP="00B55078">
            <w:pPr>
              <w:widowControl/>
              <w:autoSpaceDE/>
              <w:autoSpaceDN/>
              <w:adjustRightInd/>
              <w:rPr>
                <w:bCs/>
                <w:color w:val="000000"/>
                <w:sz w:val="20"/>
                <w:szCs w:val="20"/>
              </w:rPr>
            </w:pP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2985" w:rsidRPr="001762D8" w:rsidRDefault="00542985" w:rsidP="00B55078">
            <w:pPr>
              <w:widowControl/>
              <w:autoSpaceDE/>
              <w:autoSpaceDN/>
              <w:adjustRightInd/>
              <w:rPr>
                <w:bCs/>
                <w:color w:val="000000"/>
                <w:sz w:val="20"/>
                <w:szCs w:val="20"/>
              </w:rPr>
            </w:pP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42985" w:rsidRPr="001762D8" w:rsidRDefault="00236152" w:rsidP="00B55078">
            <w:pPr>
              <w:widowControl/>
              <w:autoSpaceDE/>
              <w:autoSpaceDN/>
              <w:adjustRightInd/>
              <w:jc w:val="center"/>
              <w:rPr>
                <w:b/>
                <w:bCs/>
                <w:color w:val="000000"/>
                <w:sz w:val="20"/>
                <w:szCs w:val="20"/>
              </w:rPr>
            </w:pPr>
            <w:r>
              <w:rPr>
                <w:b/>
                <w:bCs/>
                <w:color w:val="000000"/>
                <w:sz w:val="20"/>
                <w:szCs w:val="20"/>
              </w:rPr>
              <w:t>102</w:t>
            </w:r>
          </w:p>
        </w:tc>
      </w:tr>
    </w:tbl>
    <w:p w:rsidR="001B403C" w:rsidRPr="001762D8" w:rsidRDefault="001B403C" w:rsidP="00980348">
      <w:pPr>
        <w:suppressAutoHyphens/>
        <w:ind w:right="507"/>
        <w:jc w:val="center"/>
        <w:rPr>
          <w:bCs/>
          <w:iCs/>
          <w:sz w:val="22"/>
          <w:szCs w:val="22"/>
          <w:lang w:eastAsia="ar-SA"/>
        </w:rPr>
      </w:pPr>
    </w:p>
    <w:p w:rsidR="00C779E8" w:rsidRPr="001762D8" w:rsidRDefault="00C779E8" w:rsidP="001762D8">
      <w:pPr>
        <w:suppressAutoHyphens/>
        <w:ind w:right="507"/>
        <w:rPr>
          <w:bCs/>
          <w:iCs/>
          <w:sz w:val="22"/>
          <w:szCs w:val="22"/>
          <w:lang w:eastAsia="ar-SA"/>
        </w:rPr>
      </w:pPr>
    </w:p>
    <w:p w:rsidR="00C779E8" w:rsidRPr="001762D8" w:rsidRDefault="00C779E8" w:rsidP="0079644C">
      <w:pPr>
        <w:suppressAutoHyphens/>
        <w:ind w:right="507"/>
        <w:jc w:val="both"/>
        <w:rPr>
          <w:bCs/>
          <w:iCs/>
          <w:sz w:val="22"/>
          <w:szCs w:val="22"/>
          <w:lang w:eastAsia="ar-SA"/>
        </w:rPr>
      </w:pPr>
    </w:p>
    <w:p w:rsidR="00542985" w:rsidRPr="001762D8" w:rsidRDefault="001762D8" w:rsidP="0079644C">
      <w:pPr>
        <w:jc w:val="both"/>
        <w:rPr>
          <w:sz w:val="22"/>
          <w:szCs w:val="22"/>
        </w:rPr>
      </w:pPr>
      <w:r>
        <w:rPr>
          <w:sz w:val="22"/>
          <w:szCs w:val="22"/>
        </w:rPr>
        <w:t xml:space="preserve">       </w:t>
      </w:r>
      <w:r w:rsidR="00542985" w:rsidRPr="001762D8">
        <w:rPr>
          <w:sz w:val="22"/>
          <w:szCs w:val="22"/>
        </w:rPr>
        <w:t xml:space="preserve">Учасник має забезпечити поставку дров у </w:t>
      </w:r>
      <w:r w:rsidR="00942E47">
        <w:rPr>
          <w:sz w:val="22"/>
          <w:szCs w:val="22"/>
        </w:rPr>
        <w:t>розколотому вигляді</w:t>
      </w:r>
      <w:r w:rsidR="00571103">
        <w:rPr>
          <w:sz w:val="22"/>
          <w:szCs w:val="22"/>
        </w:rPr>
        <w:t>, діаметром від 16 см до 26</w:t>
      </w:r>
      <w:r w:rsidR="00AA26F4" w:rsidRPr="001762D8">
        <w:rPr>
          <w:sz w:val="22"/>
          <w:szCs w:val="22"/>
        </w:rPr>
        <w:t xml:space="preserve"> см</w:t>
      </w:r>
      <w:r w:rsidR="00FD56DD">
        <w:rPr>
          <w:sz w:val="22"/>
          <w:szCs w:val="22"/>
        </w:rPr>
        <w:t xml:space="preserve"> </w:t>
      </w:r>
      <w:r w:rsidR="00AA26F4" w:rsidRPr="001762D8">
        <w:rPr>
          <w:sz w:val="22"/>
          <w:szCs w:val="22"/>
        </w:rPr>
        <w:t xml:space="preserve"> </w:t>
      </w:r>
      <w:r w:rsidR="00942E47">
        <w:rPr>
          <w:sz w:val="22"/>
          <w:szCs w:val="22"/>
        </w:rPr>
        <w:t xml:space="preserve"> </w:t>
      </w:r>
      <w:r w:rsidR="001C52DB">
        <w:rPr>
          <w:sz w:val="22"/>
          <w:szCs w:val="22"/>
          <w:lang w:val="ru-RU"/>
        </w:rPr>
        <w:t xml:space="preserve">, </w:t>
      </w:r>
      <w:r w:rsidR="00942E47">
        <w:rPr>
          <w:sz w:val="22"/>
          <w:szCs w:val="22"/>
        </w:rPr>
        <w:t xml:space="preserve">розколоті на дві </w:t>
      </w:r>
      <w:r w:rsidR="001C52DB">
        <w:rPr>
          <w:sz w:val="22"/>
          <w:szCs w:val="22"/>
        </w:rPr>
        <w:t xml:space="preserve"> частини</w:t>
      </w:r>
      <w:r w:rsidR="001C52DB">
        <w:rPr>
          <w:sz w:val="22"/>
          <w:szCs w:val="22"/>
          <w:lang w:val="ru-RU"/>
        </w:rPr>
        <w:t xml:space="preserve">, </w:t>
      </w:r>
      <w:r w:rsidR="00AA26F4" w:rsidRPr="001762D8">
        <w:rPr>
          <w:sz w:val="22"/>
          <w:szCs w:val="22"/>
        </w:rPr>
        <w:t xml:space="preserve">допускається наявність кори не більше 5% на 1 </w:t>
      </w:r>
      <w:proofErr w:type="spellStart"/>
      <w:r w:rsidR="00AA26F4" w:rsidRPr="001762D8">
        <w:rPr>
          <w:sz w:val="22"/>
          <w:szCs w:val="22"/>
        </w:rPr>
        <w:t>м.куб</w:t>
      </w:r>
      <w:proofErr w:type="spellEnd"/>
      <w:r w:rsidR="00AA26F4" w:rsidRPr="001762D8">
        <w:rPr>
          <w:sz w:val="22"/>
          <w:szCs w:val="22"/>
        </w:rPr>
        <w:t>.</w:t>
      </w:r>
      <w:r w:rsidR="00571103">
        <w:rPr>
          <w:sz w:val="22"/>
          <w:szCs w:val="22"/>
        </w:rPr>
        <w:t>.</w:t>
      </w:r>
    </w:p>
    <w:p w:rsidR="0043003B" w:rsidRDefault="001376EB" w:rsidP="0079644C">
      <w:pPr>
        <w:jc w:val="both"/>
        <w:rPr>
          <w:sz w:val="22"/>
          <w:szCs w:val="22"/>
        </w:rPr>
      </w:pPr>
      <w:r w:rsidRPr="001762D8">
        <w:rPr>
          <w:sz w:val="22"/>
          <w:szCs w:val="22"/>
        </w:rPr>
        <w:t>Дрова повинні бути без гнилі та не трухляві</w:t>
      </w:r>
      <w:r w:rsidR="001762D8" w:rsidRPr="001762D8">
        <w:rPr>
          <w:sz w:val="22"/>
          <w:szCs w:val="22"/>
        </w:rPr>
        <w:t>.</w:t>
      </w:r>
      <w:r w:rsidRPr="001762D8">
        <w:rPr>
          <w:sz w:val="22"/>
          <w:szCs w:val="22"/>
        </w:rPr>
        <w:t xml:space="preserve"> </w:t>
      </w:r>
      <w:r w:rsidR="0043003B">
        <w:rPr>
          <w:sz w:val="22"/>
          <w:szCs w:val="22"/>
        </w:rPr>
        <w:t>,</w:t>
      </w:r>
    </w:p>
    <w:p w:rsidR="0043003B" w:rsidRDefault="002C71F2" w:rsidP="0079644C">
      <w:pPr>
        <w:jc w:val="both"/>
        <w:rPr>
          <w:sz w:val="22"/>
          <w:szCs w:val="22"/>
        </w:rPr>
      </w:pPr>
      <w:r w:rsidRPr="001762D8">
        <w:rPr>
          <w:sz w:val="22"/>
          <w:szCs w:val="22"/>
        </w:rPr>
        <w:t>Деревин</w:t>
      </w:r>
      <w:r w:rsidR="001B16FF">
        <w:rPr>
          <w:sz w:val="22"/>
          <w:szCs w:val="22"/>
        </w:rPr>
        <w:t>а твердолистяних порід включає: дуб,</w:t>
      </w:r>
      <w:r w:rsidR="00FD56DD">
        <w:rPr>
          <w:sz w:val="22"/>
          <w:szCs w:val="22"/>
        </w:rPr>
        <w:t xml:space="preserve"> </w:t>
      </w:r>
      <w:r w:rsidRPr="001762D8">
        <w:rPr>
          <w:sz w:val="22"/>
          <w:szCs w:val="22"/>
        </w:rPr>
        <w:t xml:space="preserve">граб. </w:t>
      </w:r>
    </w:p>
    <w:p w:rsidR="00AA26F4" w:rsidRPr="001762D8" w:rsidRDefault="002C71F2" w:rsidP="0079644C">
      <w:pPr>
        <w:jc w:val="both"/>
        <w:rPr>
          <w:sz w:val="22"/>
          <w:szCs w:val="22"/>
        </w:rPr>
      </w:pPr>
      <w:r w:rsidRPr="001762D8">
        <w:rPr>
          <w:sz w:val="22"/>
          <w:szCs w:val="22"/>
        </w:rPr>
        <w:t xml:space="preserve">Деревина </w:t>
      </w:r>
      <w:proofErr w:type="spellStart"/>
      <w:r w:rsidRPr="001762D8">
        <w:rPr>
          <w:sz w:val="22"/>
          <w:szCs w:val="22"/>
        </w:rPr>
        <w:t>м’яколистяних</w:t>
      </w:r>
      <w:proofErr w:type="spellEnd"/>
      <w:r w:rsidRPr="001762D8">
        <w:rPr>
          <w:sz w:val="22"/>
          <w:szCs w:val="22"/>
        </w:rPr>
        <w:t xml:space="preserve"> порід включає:</w:t>
      </w:r>
      <w:r w:rsidR="001B16FF">
        <w:rPr>
          <w:sz w:val="22"/>
          <w:szCs w:val="22"/>
        </w:rPr>
        <w:t xml:space="preserve"> </w:t>
      </w:r>
      <w:r w:rsidR="00814B85">
        <w:rPr>
          <w:sz w:val="22"/>
          <w:szCs w:val="22"/>
        </w:rPr>
        <w:t xml:space="preserve"> </w:t>
      </w:r>
      <w:r w:rsidR="001F6E22">
        <w:rPr>
          <w:sz w:val="22"/>
          <w:szCs w:val="22"/>
        </w:rPr>
        <w:t>сосна</w:t>
      </w:r>
      <w:r w:rsidR="004E03A0">
        <w:rPr>
          <w:sz w:val="22"/>
          <w:szCs w:val="22"/>
        </w:rPr>
        <w:t>, вільха</w:t>
      </w:r>
    </w:p>
    <w:p w:rsidR="002C71F2" w:rsidRPr="003F45C7" w:rsidRDefault="001762D8" w:rsidP="0079644C">
      <w:pPr>
        <w:jc w:val="both"/>
        <w:rPr>
          <w:b/>
          <w:sz w:val="22"/>
          <w:szCs w:val="22"/>
        </w:rPr>
      </w:pPr>
      <w:r>
        <w:rPr>
          <w:sz w:val="22"/>
          <w:szCs w:val="22"/>
        </w:rPr>
        <w:t xml:space="preserve">       </w:t>
      </w:r>
      <w:r w:rsidR="002C71F2" w:rsidRPr="001762D8">
        <w:rPr>
          <w:sz w:val="22"/>
          <w:szCs w:val="22"/>
        </w:rPr>
        <w:t>Послуги, які обов’язково надає учасник та включає в ціну товару:здійснення вантажно-розвантажувальних послуг при поставці товару. Розвантаження на складі замовника із складанням в стоси або в штабеля.</w:t>
      </w:r>
    </w:p>
    <w:p w:rsidR="00571103" w:rsidRPr="003F45C7" w:rsidRDefault="00571103" w:rsidP="0079644C">
      <w:pPr>
        <w:jc w:val="both"/>
        <w:rPr>
          <w:b/>
          <w:sz w:val="22"/>
          <w:szCs w:val="22"/>
        </w:rPr>
      </w:pPr>
    </w:p>
    <w:p w:rsidR="0093461A" w:rsidRPr="003F45C7" w:rsidRDefault="001762D8" w:rsidP="001C52DB">
      <w:pPr>
        <w:ind w:hanging="142"/>
        <w:jc w:val="both"/>
        <w:rPr>
          <w:b/>
          <w:sz w:val="22"/>
          <w:szCs w:val="22"/>
        </w:rPr>
      </w:pPr>
      <w:r w:rsidRPr="003F45C7">
        <w:rPr>
          <w:b/>
          <w:sz w:val="22"/>
          <w:szCs w:val="22"/>
        </w:rPr>
        <w:t xml:space="preserve">                                                          </w:t>
      </w:r>
      <w:r w:rsidR="0093461A" w:rsidRPr="003F45C7">
        <w:rPr>
          <w:b/>
          <w:sz w:val="22"/>
          <w:szCs w:val="22"/>
        </w:rPr>
        <w:t>Загальні умови поставки товарів:</w:t>
      </w:r>
    </w:p>
    <w:p w:rsidR="0093461A" w:rsidRPr="001762D8" w:rsidRDefault="001762D8" w:rsidP="00EA447E">
      <w:pPr>
        <w:ind w:firstLine="426"/>
        <w:jc w:val="both"/>
        <w:rPr>
          <w:sz w:val="22"/>
          <w:szCs w:val="22"/>
        </w:rPr>
      </w:pPr>
      <w:r>
        <w:rPr>
          <w:sz w:val="22"/>
          <w:szCs w:val="22"/>
        </w:rPr>
        <w:t xml:space="preserve"> </w:t>
      </w:r>
      <w:r w:rsidR="00EA447E">
        <w:rPr>
          <w:sz w:val="22"/>
          <w:szCs w:val="22"/>
        </w:rPr>
        <w:t>П</w:t>
      </w:r>
      <w:r w:rsidR="0093461A" w:rsidRPr="001762D8">
        <w:rPr>
          <w:sz w:val="22"/>
          <w:szCs w:val="22"/>
        </w:rPr>
        <w:t>оставка товару здійснюється партіями, що погоджуються сторонами залежно від фактичної  потреби замовника;</w:t>
      </w:r>
    </w:p>
    <w:p w:rsidR="002F2D90" w:rsidRPr="001762D8" w:rsidRDefault="00C779E8" w:rsidP="00EA447E">
      <w:pPr>
        <w:ind w:firstLine="426"/>
        <w:jc w:val="both"/>
        <w:rPr>
          <w:sz w:val="22"/>
          <w:szCs w:val="22"/>
          <w:lang w:eastAsia="ar-SA"/>
        </w:rPr>
      </w:pPr>
      <w:r w:rsidRPr="001762D8">
        <w:rPr>
          <w:sz w:val="22"/>
          <w:szCs w:val="22"/>
        </w:rPr>
        <w:t xml:space="preserve">  </w:t>
      </w:r>
      <w:r w:rsidR="00EA447E">
        <w:rPr>
          <w:sz w:val="22"/>
          <w:szCs w:val="22"/>
        </w:rPr>
        <w:t>П</w:t>
      </w:r>
      <w:r w:rsidR="002F2D90" w:rsidRPr="001762D8">
        <w:rPr>
          <w:sz w:val="22"/>
          <w:szCs w:val="22"/>
        </w:rPr>
        <w:t xml:space="preserve">оставка здійснюється за </w:t>
      </w:r>
      <w:proofErr w:type="spellStart"/>
      <w:r w:rsidR="002F2D90" w:rsidRPr="001762D8">
        <w:rPr>
          <w:sz w:val="22"/>
          <w:szCs w:val="22"/>
        </w:rPr>
        <w:t>адресою</w:t>
      </w:r>
      <w:proofErr w:type="spellEnd"/>
      <w:r w:rsidR="002F2D90" w:rsidRPr="001762D8">
        <w:rPr>
          <w:sz w:val="22"/>
          <w:szCs w:val="22"/>
        </w:rPr>
        <w:t xml:space="preserve"> підпорядкованих закладів замовника в робочі дні та години</w:t>
      </w:r>
      <w:r w:rsidR="002F2D90" w:rsidRPr="001762D8">
        <w:rPr>
          <w:sz w:val="22"/>
          <w:szCs w:val="22"/>
          <w:lang w:eastAsia="ar-SA"/>
        </w:rPr>
        <w:t xml:space="preserve"> з наданням відповідних супровідних документів.</w:t>
      </w:r>
      <w:r w:rsidRPr="001762D8">
        <w:rPr>
          <w:sz w:val="22"/>
          <w:szCs w:val="22"/>
          <w:lang w:eastAsia="ar-SA"/>
        </w:rPr>
        <w:t xml:space="preserve"> </w:t>
      </w:r>
      <w:r w:rsidR="002F2D90" w:rsidRPr="001762D8">
        <w:rPr>
          <w:sz w:val="22"/>
          <w:szCs w:val="22"/>
          <w:lang w:eastAsia="ar-SA"/>
        </w:rPr>
        <w:t>При поставці  товару повинні надаватися супровідні документи, що підтверджують його походження, якість, відп</w:t>
      </w:r>
      <w:bookmarkStart w:id="0" w:name="_GoBack"/>
      <w:bookmarkEnd w:id="0"/>
      <w:r w:rsidR="002F2D90" w:rsidRPr="001762D8">
        <w:rPr>
          <w:sz w:val="22"/>
          <w:szCs w:val="22"/>
          <w:lang w:eastAsia="ar-SA"/>
        </w:rPr>
        <w:t>овідність державним стандартам. При прийомі товару обсяг товару має відповідати обсягу, який зазначається у супровідних документах. Приймання товару за кількістю і якістю здійснюється представником замовника. А також при поставці товару учасник має дотримуватися заходів із захисту довкілля.</w:t>
      </w:r>
    </w:p>
    <w:p w:rsidR="007D031E" w:rsidRPr="001762D8" w:rsidRDefault="00670FDF" w:rsidP="00EA447E">
      <w:pPr>
        <w:tabs>
          <w:tab w:val="left" w:pos="360"/>
        </w:tabs>
        <w:spacing w:line="100" w:lineRule="atLeast"/>
        <w:ind w:right="57"/>
        <w:jc w:val="both"/>
        <w:rPr>
          <w:rFonts w:eastAsia="Arial"/>
          <w:color w:val="000000"/>
          <w:spacing w:val="-4"/>
          <w:sz w:val="22"/>
          <w:szCs w:val="22"/>
        </w:rPr>
      </w:pPr>
      <w:r w:rsidRPr="001762D8">
        <w:rPr>
          <w:rFonts w:eastAsia="Arial"/>
          <w:color w:val="000000"/>
          <w:spacing w:val="-4"/>
          <w:sz w:val="22"/>
          <w:szCs w:val="22"/>
        </w:rPr>
        <w:t xml:space="preserve">       </w:t>
      </w:r>
      <w:r w:rsidR="007D031E" w:rsidRPr="001762D8">
        <w:rPr>
          <w:rFonts w:eastAsia="Arial"/>
          <w:color w:val="000000"/>
          <w:spacing w:val="-4"/>
          <w:sz w:val="22"/>
          <w:szCs w:val="22"/>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7D031E" w:rsidRPr="001762D8" w:rsidRDefault="007D031E" w:rsidP="001C52DB">
      <w:pPr>
        <w:tabs>
          <w:tab w:val="left" w:pos="360"/>
        </w:tabs>
        <w:spacing w:line="100" w:lineRule="atLeast"/>
        <w:ind w:right="57" w:hanging="142"/>
        <w:jc w:val="both"/>
        <w:rPr>
          <w:rFonts w:eastAsia="Arial"/>
          <w:color w:val="000000"/>
          <w:spacing w:val="-4"/>
          <w:sz w:val="22"/>
          <w:szCs w:val="22"/>
        </w:rPr>
      </w:pPr>
      <w:r w:rsidRPr="001762D8">
        <w:rPr>
          <w:bCs/>
          <w:iCs/>
          <w:sz w:val="22"/>
          <w:szCs w:val="22"/>
          <w:lang w:eastAsia="ar-SA"/>
        </w:rPr>
        <w:t xml:space="preserve">         Доставка товару, завантажувальні-розвантажувальні роботи здійснюються транспортом та за рахунок учасника (постачальника), про що необхідно надати лист-гарантію.</w:t>
      </w:r>
    </w:p>
    <w:p w:rsidR="007D031E" w:rsidRPr="001762D8" w:rsidRDefault="00AC05C1" w:rsidP="00EA447E">
      <w:pPr>
        <w:tabs>
          <w:tab w:val="left" w:pos="1440"/>
        </w:tabs>
        <w:ind w:right="57" w:firstLine="426"/>
        <w:jc w:val="both"/>
        <w:rPr>
          <w:b/>
          <w:sz w:val="22"/>
          <w:szCs w:val="22"/>
        </w:rPr>
      </w:pPr>
      <w:r>
        <w:rPr>
          <w:bCs/>
          <w:sz w:val="22"/>
          <w:szCs w:val="22"/>
        </w:rPr>
        <w:t>Місце поставки: 13372</w:t>
      </w:r>
      <w:r w:rsidR="007D031E" w:rsidRPr="001762D8">
        <w:rPr>
          <w:bCs/>
          <w:sz w:val="22"/>
          <w:szCs w:val="22"/>
        </w:rPr>
        <w:t>, Житомирська область, Бердичівський р-н,</w:t>
      </w:r>
      <w:r w:rsidR="001C52DB">
        <w:rPr>
          <w:bCs/>
          <w:sz w:val="22"/>
          <w:szCs w:val="22"/>
          <w:lang w:val="ru-RU"/>
        </w:rPr>
        <w:t xml:space="preserve"> </w:t>
      </w:r>
      <w:proofErr w:type="spellStart"/>
      <w:r w:rsidR="001C52DB">
        <w:rPr>
          <w:bCs/>
          <w:sz w:val="22"/>
          <w:szCs w:val="22"/>
          <w:lang w:val="ru-RU"/>
        </w:rPr>
        <w:t>с.С</w:t>
      </w:r>
      <w:r w:rsidR="001C52DB">
        <w:rPr>
          <w:bCs/>
          <w:sz w:val="22"/>
          <w:szCs w:val="22"/>
        </w:rPr>
        <w:t>еменівка</w:t>
      </w:r>
      <w:proofErr w:type="spellEnd"/>
      <w:r w:rsidR="001C52DB">
        <w:rPr>
          <w:bCs/>
          <w:sz w:val="22"/>
          <w:szCs w:val="22"/>
        </w:rPr>
        <w:t xml:space="preserve">, </w:t>
      </w:r>
      <w:proofErr w:type="spellStart"/>
      <w:r w:rsidR="001C52DB">
        <w:rPr>
          <w:bCs/>
          <w:sz w:val="22"/>
          <w:szCs w:val="22"/>
        </w:rPr>
        <w:t>вул.Каштанова</w:t>
      </w:r>
      <w:proofErr w:type="spellEnd"/>
      <w:r w:rsidR="001C52DB">
        <w:rPr>
          <w:bCs/>
          <w:sz w:val="22"/>
          <w:szCs w:val="22"/>
        </w:rPr>
        <w:t xml:space="preserve"> 113-А та </w:t>
      </w:r>
      <w:r w:rsidR="007D031E" w:rsidRPr="001762D8">
        <w:rPr>
          <w:bCs/>
          <w:sz w:val="22"/>
          <w:szCs w:val="22"/>
        </w:rPr>
        <w:t xml:space="preserve"> за </w:t>
      </w:r>
      <w:proofErr w:type="spellStart"/>
      <w:r w:rsidR="007D031E" w:rsidRPr="001762D8">
        <w:rPr>
          <w:bCs/>
          <w:sz w:val="22"/>
          <w:szCs w:val="22"/>
        </w:rPr>
        <w:t>адресою</w:t>
      </w:r>
      <w:proofErr w:type="spellEnd"/>
      <w:r w:rsidR="007D031E" w:rsidRPr="001762D8">
        <w:rPr>
          <w:bCs/>
          <w:sz w:val="22"/>
          <w:szCs w:val="22"/>
        </w:rPr>
        <w:t xml:space="preserve">  підпорядкованих закладів Замовника </w:t>
      </w:r>
      <w:r w:rsidR="007D031E" w:rsidRPr="001762D8">
        <w:rPr>
          <w:bCs/>
          <w:i/>
          <w:sz w:val="22"/>
          <w:szCs w:val="22"/>
        </w:rPr>
        <w:t>(</w:t>
      </w:r>
      <w:r w:rsidR="007D031E" w:rsidRPr="001762D8">
        <w:rPr>
          <w:i/>
          <w:sz w:val="22"/>
          <w:szCs w:val="22"/>
        </w:rPr>
        <w:t>згідно Таблиці 1 цього додатку).</w:t>
      </w:r>
    </w:p>
    <w:p w:rsidR="007D031E" w:rsidRPr="001762D8" w:rsidRDefault="007D031E" w:rsidP="00EA447E">
      <w:pPr>
        <w:suppressAutoHyphens/>
        <w:spacing w:line="310" w:lineRule="exact"/>
        <w:ind w:right="57" w:firstLine="426"/>
        <w:jc w:val="both"/>
        <w:rPr>
          <w:sz w:val="22"/>
          <w:szCs w:val="22"/>
          <w:lang w:eastAsia="zh-CN"/>
        </w:rPr>
      </w:pPr>
      <w:r w:rsidRPr="001762D8">
        <w:rPr>
          <w:sz w:val="22"/>
          <w:szCs w:val="22"/>
          <w:lang w:eastAsia="zh-CN"/>
        </w:rPr>
        <w:t>Поставка Товару здійснюється за заявкою Замовника  протягом 10 календарних днів з дня підписання договору,силами та за рахунок Постачальника за місцем поставки товару з перевіркою комплектності, цілісності, відсутності пошкоджень товару в присутності представника Замовника.</w:t>
      </w:r>
    </w:p>
    <w:p w:rsidR="007D031E" w:rsidRPr="001762D8" w:rsidRDefault="007D031E" w:rsidP="003F45C7">
      <w:pPr>
        <w:tabs>
          <w:tab w:val="left" w:pos="709"/>
          <w:tab w:val="left" w:pos="735"/>
          <w:tab w:val="center" w:pos="4677"/>
        </w:tabs>
        <w:ind w:firstLine="426"/>
        <w:jc w:val="both"/>
        <w:rPr>
          <w:sz w:val="22"/>
          <w:szCs w:val="22"/>
          <w:lang w:eastAsia="ru-RU"/>
        </w:rPr>
      </w:pPr>
      <w:r w:rsidRPr="001762D8">
        <w:rPr>
          <w:sz w:val="22"/>
          <w:szCs w:val="22"/>
          <w:lang w:eastAsia="ru-RU"/>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Технічні та якісні характеристики Товару повинні відповідати встановленим/зареєстрованим діючим </w:t>
      </w:r>
      <w:r w:rsidRPr="001762D8">
        <w:rPr>
          <w:sz w:val="22"/>
          <w:szCs w:val="22"/>
          <w:highlight w:val="white"/>
          <w:lang w:eastAsia="ru-RU"/>
        </w:rPr>
        <w:t xml:space="preserve">нормативним актам </w:t>
      </w:r>
      <w:r w:rsidRPr="001762D8">
        <w:rPr>
          <w:sz w:val="22"/>
          <w:szCs w:val="22"/>
          <w:lang w:eastAsia="ru-RU"/>
        </w:rPr>
        <w:t>законодавства (державним стандартам, технічним умовам тощо), які передбачають застосування заходів із захисту довкілля.</w:t>
      </w:r>
    </w:p>
    <w:p w:rsidR="007D031E" w:rsidRPr="001762D8" w:rsidRDefault="007D031E" w:rsidP="00EA447E">
      <w:pPr>
        <w:ind w:right="57" w:firstLine="426"/>
        <w:contextualSpacing/>
        <w:jc w:val="both"/>
        <w:rPr>
          <w:sz w:val="22"/>
          <w:szCs w:val="22"/>
        </w:rPr>
      </w:pPr>
      <w:r w:rsidRPr="001762D8">
        <w:rPr>
          <w:sz w:val="22"/>
          <w:szCs w:val="22"/>
        </w:rPr>
        <w:t xml:space="preserve">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 </w:t>
      </w:r>
    </w:p>
    <w:p w:rsidR="001762D8" w:rsidRDefault="007D031E" w:rsidP="001C52DB">
      <w:pPr>
        <w:ind w:right="57"/>
        <w:contextualSpacing/>
        <w:jc w:val="both"/>
        <w:rPr>
          <w:rFonts w:eastAsia="Arial"/>
          <w:color w:val="000000"/>
          <w:sz w:val="22"/>
          <w:szCs w:val="22"/>
          <w:lang w:eastAsia="ru-RU"/>
        </w:rPr>
      </w:pPr>
      <w:r w:rsidRPr="001762D8">
        <w:rPr>
          <w:sz w:val="22"/>
          <w:szCs w:val="22"/>
        </w:rPr>
        <w:t>Учасник повинен надати у складі пропозиції</w:t>
      </w:r>
      <w:r w:rsidRPr="001762D8">
        <w:rPr>
          <w:rFonts w:eastAsia="Arial"/>
          <w:color w:val="000000"/>
          <w:sz w:val="22"/>
          <w:szCs w:val="22"/>
          <w:lang w:eastAsia="ru-RU"/>
        </w:rPr>
        <w:t xml:space="preserve"> </w:t>
      </w:r>
    </w:p>
    <w:p w:rsidR="007D031E" w:rsidRPr="001762D8" w:rsidRDefault="007D031E" w:rsidP="001C52DB">
      <w:pPr>
        <w:pStyle w:val="a7"/>
        <w:numPr>
          <w:ilvl w:val="0"/>
          <w:numId w:val="3"/>
        </w:numPr>
        <w:ind w:left="0" w:right="57" w:firstLine="426"/>
        <w:jc w:val="both"/>
        <w:rPr>
          <w:bCs/>
          <w:i/>
          <w:iCs/>
          <w:sz w:val="22"/>
          <w:szCs w:val="22"/>
          <w:lang w:eastAsia="ar-SA"/>
        </w:rPr>
      </w:pPr>
      <w:r w:rsidRPr="001762D8">
        <w:rPr>
          <w:sz w:val="22"/>
          <w:szCs w:val="22"/>
        </w:rPr>
        <w:t>Лист-згоду у довільній формі щодо виконання даної технічної специфікації, на фірмовому бланку (за наявності)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w:t>
      </w:r>
    </w:p>
    <w:p w:rsidR="001762D8" w:rsidRDefault="007D031E" w:rsidP="001C52DB">
      <w:pPr>
        <w:pStyle w:val="a5"/>
        <w:numPr>
          <w:ilvl w:val="0"/>
          <w:numId w:val="3"/>
        </w:numPr>
        <w:spacing w:before="0" w:beforeAutospacing="0" w:after="0" w:afterAutospacing="0"/>
        <w:ind w:left="0" w:firstLine="426"/>
        <w:jc w:val="both"/>
        <w:rPr>
          <w:color w:val="000000"/>
          <w:sz w:val="22"/>
          <w:szCs w:val="22"/>
        </w:rPr>
      </w:pPr>
      <w:r w:rsidRPr="001762D8">
        <w:rPr>
          <w:color w:val="000000"/>
          <w:sz w:val="22"/>
          <w:szCs w:val="22"/>
        </w:rPr>
        <w:t xml:space="preserve">Для підтвердження технічних вимог Учасник повинен надати в електронному (сканованому) вигляді в складі своєї пропозиції завірену підписом та печаткою* учасника </w:t>
      </w:r>
    </w:p>
    <w:p w:rsidR="007D031E" w:rsidRPr="001762D8" w:rsidRDefault="007D031E" w:rsidP="001C52DB">
      <w:pPr>
        <w:pStyle w:val="a5"/>
        <w:numPr>
          <w:ilvl w:val="0"/>
          <w:numId w:val="3"/>
        </w:numPr>
        <w:spacing w:before="0" w:beforeAutospacing="0" w:after="0" w:afterAutospacing="0"/>
        <w:ind w:left="0" w:firstLine="426"/>
        <w:jc w:val="both"/>
        <w:rPr>
          <w:color w:val="000000"/>
          <w:sz w:val="22"/>
          <w:szCs w:val="22"/>
        </w:rPr>
      </w:pPr>
      <w:r w:rsidRPr="001762D8">
        <w:rPr>
          <w:color w:val="000000"/>
          <w:sz w:val="22"/>
          <w:szCs w:val="22"/>
        </w:rPr>
        <w:t>копію документа про якість (сертифікат відповідності або сертифікат/паспорт якості, або декларація про відповідність, або висновок державної</w:t>
      </w:r>
      <w:r w:rsidR="00670FDF" w:rsidRPr="001762D8">
        <w:rPr>
          <w:color w:val="000000"/>
          <w:sz w:val="22"/>
          <w:szCs w:val="22"/>
        </w:rPr>
        <w:t xml:space="preserve"> </w:t>
      </w:r>
      <w:r w:rsidRPr="001762D8">
        <w:rPr>
          <w:color w:val="000000"/>
          <w:sz w:val="22"/>
          <w:szCs w:val="22"/>
        </w:rPr>
        <w:t>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rsidR="007D031E" w:rsidRPr="001762D8" w:rsidRDefault="001762D8" w:rsidP="001C52DB">
      <w:pPr>
        <w:pStyle w:val="a5"/>
        <w:numPr>
          <w:ilvl w:val="0"/>
          <w:numId w:val="3"/>
        </w:numPr>
        <w:spacing w:before="0" w:beforeAutospacing="0" w:after="0" w:afterAutospacing="0"/>
        <w:ind w:left="0" w:firstLine="426"/>
        <w:jc w:val="both"/>
        <w:rPr>
          <w:color w:val="000000"/>
          <w:sz w:val="22"/>
          <w:szCs w:val="22"/>
        </w:rPr>
      </w:pPr>
      <w:r>
        <w:rPr>
          <w:color w:val="000000"/>
          <w:sz w:val="22"/>
          <w:szCs w:val="22"/>
        </w:rPr>
        <w:t xml:space="preserve"> </w:t>
      </w:r>
      <w:r w:rsidR="007D031E" w:rsidRPr="001762D8">
        <w:rPr>
          <w:color w:val="000000"/>
          <w:sz w:val="22"/>
          <w:szCs w:val="22"/>
        </w:rPr>
        <w:t>Гарантійний лист (в довільній формі, за підписом і печаткою) від учасника процедури закупівлі, у якому має бути зазначено, що учасник процедури закупівлі та товар який запропоновано ним до поставки, а також його виробник, постачальник не підпадають під санкції / заборону здійснення державних / публічних закупівель Замовником у них, передбачених згідно Указу Президента України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п. 10 ч. 1 статті 4 Закону України «Про санкції» від 14.08.2014 №1644-VII та гарантує, що учасник процедури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w:t>
      </w:r>
      <w:r w:rsidR="00670FDF" w:rsidRPr="001762D8">
        <w:rPr>
          <w:color w:val="000000"/>
          <w:sz w:val="22"/>
          <w:szCs w:val="22"/>
        </w:rPr>
        <w:t xml:space="preserve"> </w:t>
      </w:r>
    </w:p>
    <w:p w:rsidR="001762D8" w:rsidRPr="001762D8" w:rsidRDefault="001762D8" w:rsidP="00F97BA3">
      <w:pPr>
        <w:pStyle w:val="a5"/>
        <w:spacing w:before="0" w:beforeAutospacing="0" w:after="0" w:afterAutospacing="0"/>
        <w:jc w:val="both"/>
        <w:rPr>
          <w:color w:val="000000"/>
          <w:sz w:val="22"/>
          <w:szCs w:val="22"/>
        </w:rPr>
      </w:pPr>
      <w:r>
        <w:rPr>
          <w:color w:val="000000"/>
          <w:sz w:val="22"/>
          <w:szCs w:val="22"/>
        </w:rPr>
        <w:t xml:space="preserve">       </w:t>
      </w:r>
      <w:r w:rsidRPr="001762D8">
        <w:rPr>
          <w:color w:val="000000"/>
          <w:sz w:val="22"/>
          <w:szCs w:val="22"/>
        </w:rPr>
        <w:t>Також, на розсуд учасника, можливе надання будь-якої додаткової інформації або документів.</w:t>
      </w:r>
    </w:p>
    <w:p w:rsidR="00742505" w:rsidRPr="001762D8" w:rsidRDefault="001762D8" w:rsidP="00F97BA3">
      <w:pPr>
        <w:pStyle w:val="a5"/>
        <w:spacing w:before="0" w:beforeAutospacing="0" w:after="0" w:afterAutospacing="0"/>
        <w:jc w:val="both"/>
        <w:rPr>
          <w:sz w:val="22"/>
          <w:szCs w:val="22"/>
        </w:rPr>
      </w:pPr>
      <w:r>
        <w:rPr>
          <w:color w:val="000000"/>
          <w:sz w:val="22"/>
          <w:szCs w:val="22"/>
        </w:rPr>
        <w:t xml:space="preserve">       </w:t>
      </w:r>
      <w:r w:rsidRPr="001762D8">
        <w:rPr>
          <w:color w:val="000000"/>
          <w:sz w:val="22"/>
          <w:szCs w:val="22"/>
        </w:rPr>
        <w:t>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sectPr w:rsidR="00742505" w:rsidRPr="001762D8" w:rsidSect="001376EB">
      <w:pgSz w:w="11906" w:h="16838"/>
      <w:pgMar w:top="142"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539FF"/>
    <w:multiLevelType w:val="hybridMultilevel"/>
    <w:tmpl w:val="785CDA46"/>
    <w:lvl w:ilvl="0" w:tplc="54F6EA18">
      <w:start w:val="1"/>
      <w:numFmt w:val="decimal"/>
      <w:lvlText w:val="%1."/>
      <w:lvlJc w:val="left"/>
      <w:pPr>
        <w:ind w:left="785" w:hanging="360"/>
      </w:pPr>
      <w:rPr>
        <w:rFonts w:ascii="Times New Roman" w:eastAsia="Times New Roman" w:hAnsi="Times New Roman" w:cs="Times New Roman"/>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38BD66B8"/>
    <w:multiLevelType w:val="hybridMultilevel"/>
    <w:tmpl w:val="46BE4D38"/>
    <w:lvl w:ilvl="0" w:tplc="87621BA8">
      <w:start w:val="1"/>
      <w:numFmt w:val="bullet"/>
      <w:lvlText w:val="-"/>
      <w:lvlJc w:val="left"/>
      <w:pPr>
        <w:ind w:left="1145" w:hanging="360"/>
      </w:pPr>
      <w:rPr>
        <w:rFonts w:ascii="Times New Roman" w:eastAsia="Times New Roman"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 w15:restartNumberingAfterBreak="0">
    <w:nsid w:val="511F5EA3"/>
    <w:multiLevelType w:val="hybridMultilevel"/>
    <w:tmpl w:val="B9AA4D4C"/>
    <w:lvl w:ilvl="0" w:tplc="F4EA7B46">
      <w:numFmt w:val="bullet"/>
      <w:lvlText w:val=""/>
      <w:lvlJc w:val="left"/>
      <w:pPr>
        <w:ind w:left="774" w:hanging="360"/>
      </w:pPr>
      <w:rPr>
        <w:rFonts w:ascii="Symbol" w:eastAsia="Arial" w:hAnsi="Symbol" w:cs="Times New Roman" w:hint="default"/>
        <w:i w:val="0"/>
        <w:color w:val="000000"/>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D031E"/>
    <w:rsid w:val="00031F18"/>
    <w:rsid w:val="000F4C6A"/>
    <w:rsid w:val="001376EB"/>
    <w:rsid w:val="00146720"/>
    <w:rsid w:val="001762D8"/>
    <w:rsid w:val="00185E86"/>
    <w:rsid w:val="001B16FF"/>
    <w:rsid w:val="001B403C"/>
    <w:rsid w:val="001C52DB"/>
    <w:rsid w:val="001F6E22"/>
    <w:rsid w:val="00236152"/>
    <w:rsid w:val="002636FA"/>
    <w:rsid w:val="00263DA9"/>
    <w:rsid w:val="002C71F2"/>
    <w:rsid w:val="002D4818"/>
    <w:rsid w:val="002F2D90"/>
    <w:rsid w:val="00322156"/>
    <w:rsid w:val="00393342"/>
    <w:rsid w:val="003B59BB"/>
    <w:rsid w:val="003F45C7"/>
    <w:rsid w:val="0043003B"/>
    <w:rsid w:val="004C187E"/>
    <w:rsid w:val="004E03A0"/>
    <w:rsid w:val="00514EA3"/>
    <w:rsid w:val="00526F3A"/>
    <w:rsid w:val="00542985"/>
    <w:rsid w:val="00571103"/>
    <w:rsid w:val="00670FDF"/>
    <w:rsid w:val="006926A1"/>
    <w:rsid w:val="006E78AB"/>
    <w:rsid w:val="00742505"/>
    <w:rsid w:val="0079644C"/>
    <w:rsid w:val="007D031E"/>
    <w:rsid w:val="00813F41"/>
    <w:rsid w:val="00814B85"/>
    <w:rsid w:val="0093461A"/>
    <w:rsid w:val="00942E47"/>
    <w:rsid w:val="009712F1"/>
    <w:rsid w:val="00980348"/>
    <w:rsid w:val="00AA26F4"/>
    <w:rsid w:val="00AC05C1"/>
    <w:rsid w:val="00C779E8"/>
    <w:rsid w:val="00D10F82"/>
    <w:rsid w:val="00D75DF9"/>
    <w:rsid w:val="00DD612D"/>
    <w:rsid w:val="00DE25B9"/>
    <w:rsid w:val="00EA447E"/>
    <w:rsid w:val="00EC6A3A"/>
    <w:rsid w:val="00F228D2"/>
    <w:rsid w:val="00F22D70"/>
    <w:rsid w:val="00F85A96"/>
    <w:rsid w:val="00F97BA3"/>
    <w:rsid w:val="00FD56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713E"/>
  <w15:docId w15:val="{62C2F660-BA41-4683-8FBA-1B96DE48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1E"/>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7D031E"/>
    <w:pPr>
      <w:spacing w:before="69"/>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31E"/>
    <w:rPr>
      <w:rFonts w:ascii="Times New Roman" w:eastAsia="Times New Roman" w:hAnsi="Times New Roman" w:cs="Times New Roman"/>
      <w:b/>
      <w:bCs/>
      <w:sz w:val="24"/>
      <w:szCs w:val="24"/>
      <w:lang w:eastAsia="uk-UA"/>
    </w:rPr>
  </w:style>
  <w:style w:type="paragraph" w:styleId="a3">
    <w:name w:val="Body Text"/>
    <w:basedOn w:val="a"/>
    <w:link w:val="a4"/>
    <w:qFormat/>
    <w:rsid w:val="007D031E"/>
    <w:pPr>
      <w:ind w:left="102"/>
    </w:pPr>
  </w:style>
  <w:style w:type="character" w:customStyle="1" w:styleId="a4">
    <w:name w:val="Основной текст Знак"/>
    <w:basedOn w:val="a0"/>
    <w:link w:val="a3"/>
    <w:rsid w:val="007D031E"/>
    <w:rPr>
      <w:rFonts w:ascii="Times New Roman" w:eastAsia="Times New Roman" w:hAnsi="Times New Roman" w:cs="Times New Roman"/>
      <w:sz w:val="24"/>
      <w:szCs w:val="24"/>
      <w:lang w:eastAsia="uk-UA"/>
    </w:rPr>
  </w:style>
  <w:style w:type="paragraph" w:styleId="a5">
    <w:name w:val="Normal (Web)"/>
    <w:basedOn w:val="a"/>
    <w:uiPriority w:val="99"/>
    <w:unhideWhenUsed/>
    <w:rsid w:val="007D031E"/>
    <w:pPr>
      <w:widowControl/>
      <w:autoSpaceDE/>
      <w:autoSpaceDN/>
      <w:adjustRightInd/>
      <w:spacing w:before="100" w:beforeAutospacing="1" w:after="100" w:afterAutospacing="1"/>
    </w:pPr>
  </w:style>
  <w:style w:type="character" w:styleId="a6">
    <w:name w:val="Hyperlink"/>
    <w:qFormat/>
    <w:rsid w:val="007D031E"/>
    <w:rPr>
      <w:color w:val="000080"/>
      <w:u w:val="single"/>
    </w:rPr>
  </w:style>
  <w:style w:type="paragraph" w:styleId="a7">
    <w:name w:val="List Paragraph"/>
    <w:basedOn w:val="a"/>
    <w:uiPriority w:val="34"/>
    <w:qFormat/>
    <w:rsid w:val="007D031E"/>
    <w:pPr>
      <w:ind w:left="720"/>
      <w:contextualSpacing/>
    </w:pPr>
  </w:style>
  <w:style w:type="table" w:styleId="a8">
    <w:name w:val="Table Grid"/>
    <w:basedOn w:val="a1"/>
    <w:uiPriority w:val="59"/>
    <w:rsid w:val="0098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4C187E"/>
    <w:rPr>
      <w:color w:val="800080" w:themeColor="followedHyperlink"/>
      <w:u w:val="single"/>
    </w:rPr>
  </w:style>
  <w:style w:type="paragraph" w:styleId="aa">
    <w:name w:val="Balloon Text"/>
    <w:basedOn w:val="a"/>
    <w:link w:val="ab"/>
    <w:uiPriority w:val="99"/>
    <w:semiHidden/>
    <w:unhideWhenUsed/>
    <w:rsid w:val="001F6E22"/>
    <w:rPr>
      <w:rFonts w:ascii="Segoe UI" w:hAnsi="Segoe UI" w:cs="Segoe UI"/>
      <w:sz w:val="18"/>
      <w:szCs w:val="18"/>
    </w:rPr>
  </w:style>
  <w:style w:type="character" w:customStyle="1" w:styleId="ab">
    <w:name w:val="Текст выноски Знак"/>
    <w:basedOn w:val="a0"/>
    <w:link w:val="aa"/>
    <w:uiPriority w:val="99"/>
    <w:semiHidden/>
    <w:rsid w:val="001F6E22"/>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5-07-003746-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gov.ua/tender/UA-2020-05-07-003746-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5-07-003746-b" TargetMode="External"/><Relationship Id="rId11" Type="http://schemas.openxmlformats.org/officeDocument/2006/relationships/hyperlink" Target="https://prozorro.gov.ua/tender/UA-2020-05-07-003746-b" TargetMode="External"/><Relationship Id="rId5" Type="http://schemas.openxmlformats.org/officeDocument/2006/relationships/hyperlink" Target="https://prozorro.gov.ua/tender/UA-2020-05-07-003746-b" TargetMode="External"/><Relationship Id="rId10" Type="http://schemas.openxmlformats.org/officeDocument/2006/relationships/hyperlink" Target="https://prozorro.gov.ua/tender/UA-2020-05-07-003746-b" TargetMode="External"/><Relationship Id="rId4" Type="http://schemas.openxmlformats.org/officeDocument/2006/relationships/webSettings" Target="webSettings.xml"/><Relationship Id="rId9" Type="http://schemas.openxmlformats.org/officeDocument/2006/relationships/hyperlink" Target="https://prozorro.gov.ua/tender/UA-2020-05-07-00374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1268</Words>
  <Characters>7230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2022-07-29T08:53:00Z</cp:lastPrinted>
  <dcterms:created xsi:type="dcterms:W3CDTF">2021-03-30T06:01:00Z</dcterms:created>
  <dcterms:modified xsi:type="dcterms:W3CDTF">2022-07-29T08:58:00Z</dcterms:modified>
</cp:coreProperties>
</file>