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75" w:rsidRPr="006D3575" w:rsidRDefault="006D3575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</w:rPr>
      </w:pPr>
      <w:proofErr w:type="spellStart"/>
      <w:r w:rsidRPr="006D3575">
        <w:rPr>
          <w:color w:val="auto"/>
          <w:sz w:val="24"/>
          <w:szCs w:val="24"/>
        </w:rPr>
        <w:t>Затверджено</w:t>
      </w:r>
      <w:proofErr w:type="spellEnd"/>
      <w:r w:rsidRPr="006D3575">
        <w:rPr>
          <w:color w:val="auto"/>
          <w:sz w:val="24"/>
          <w:szCs w:val="24"/>
        </w:rPr>
        <w:t>:</w:t>
      </w:r>
    </w:p>
    <w:p w:rsidR="006D3575" w:rsidRPr="006D3575" w:rsidRDefault="006D3575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</w:rPr>
      </w:pPr>
      <w:r w:rsidRPr="006D3575">
        <w:rPr>
          <w:color w:val="auto"/>
          <w:sz w:val="24"/>
          <w:szCs w:val="24"/>
        </w:rPr>
        <w:t xml:space="preserve"> </w:t>
      </w:r>
      <w:proofErr w:type="spellStart"/>
      <w:r w:rsidRPr="006D3575">
        <w:rPr>
          <w:color w:val="auto"/>
          <w:sz w:val="24"/>
          <w:szCs w:val="24"/>
        </w:rPr>
        <w:t>Рішенням</w:t>
      </w:r>
      <w:proofErr w:type="spellEnd"/>
      <w:r w:rsidRPr="006D3575">
        <w:rPr>
          <w:color w:val="auto"/>
          <w:sz w:val="24"/>
          <w:szCs w:val="24"/>
        </w:rPr>
        <w:t xml:space="preserve"> </w:t>
      </w:r>
      <w:proofErr w:type="spellStart"/>
      <w:r w:rsidRPr="006D3575">
        <w:rPr>
          <w:color w:val="auto"/>
          <w:sz w:val="24"/>
          <w:szCs w:val="24"/>
        </w:rPr>
        <w:t>уповноваженої</w:t>
      </w:r>
      <w:proofErr w:type="spellEnd"/>
      <w:r w:rsidRPr="006D3575">
        <w:rPr>
          <w:color w:val="auto"/>
          <w:sz w:val="24"/>
          <w:szCs w:val="24"/>
        </w:rPr>
        <w:t xml:space="preserve"> особи </w:t>
      </w:r>
    </w:p>
    <w:p w:rsidR="006D3575" w:rsidRPr="000524AE" w:rsidRDefault="006760A5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</w:rPr>
        <w:t xml:space="preserve">    </w:t>
      </w:r>
      <w:proofErr w:type="spellStart"/>
      <w:r>
        <w:rPr>
          <w:color w:val="auto"/>
          <w:sz w:val="24"/>
          <w:szCs w:val="24"/>
        </w:rPr>
        <w:t>від</w:t>
      </w:r>
      <w:proofErr w:type="spellEnd"/>
      <w:r>
        <w:rPr>
          <w:color w:val="auto"/>
          <w:sz w:val="24"/>
          <w:szCs w:val="24"/>
        </w:rPr>
        <w:t xml:space="preserve"> </w:t>
      </w:r>
      <w:r w:rsidR="000524AE">
        <w:rPr>
          <w:color w:val="auto"/>
          <w:sz w:val="24"/>
          <w:szCs w:val="24"/>
          <w:lang w:val="uk-UA"/>
        </w:rPr>
        <w:t>1</w:t>
      </w:r>
      <w:r w:rsidR="00302C10">
        <w:rPr>
          <w:color w:val="auto"/>
          <w:sz w:val="24"/>
          <w:szCs w:val="24"/>
          <w:lang w:val="uk-UA"/>
        </w:rPr>
        <w:t>2</w:t>
      </w:r>
      <w:r w:rsidR="006D3575" w:rsidRPr="006D3575">
        <w:rPr>
          <w:color w:val="auto"/>
          <w:sz w:val="24"/>
          <w:szCs w:val="24"/>
        </w:rPr>
        <w:t xml:space="preserve"> </w:t>
      </w:r>
      <w:r w:rsidR="00302C10">
        <w:rPr>
          <w:color w:val="auto"/>
          <w:sz w:val="24"/>
          <w:szCs w:val="24"/>
          <w:lang w:val="uk-UA"/>
        </w:rPr>
        <w:t>серпня</w:t>
      </w:r>
      <w:r w:rsidR="006D3575" w:rsidRPr="006D3575">
        <w:rPr>
          <w:color w:val="auto"/>
          <w:sz w:val="24"/>
          <w:szCs w:val="24"/>
        </w:rPr>
        <w:t xml:space="preserve"> 202</w:t>
      </w:r>
      <w:r w:rsidR="000524AE">
        <w:rPr>
          <w:color w:val="auto"/>
          <w:sz w:val="24"/>
          <w:szCs w:val="24"/>
          <w:lang w:val="uk-UA"/>
        </w:rPr>
        <w:t xml:space="preserve">2 </w:t>
      </w:r>
      <w:r w:rsidR="006D3575" w:rsidRPr="006D3575">
        <w:rPr>
          <w:color w:val="auto"/>
          <w:sz w:val="24"/>
          <w:szCs w:val="24"/>
        </w:rPr>
        <w:t>року №</w:t>
      </w:r>
      <w:r w:rsidR="00302C10">
        <w:rPr>
          <w:color w:val="auto"/>
          <w:sz w:val="24"/>
          <w:szCs w:val="24"/>
          <w:lang w:val="uk-UA"/>
        </w:rPr>
        <w:t>72</w:t>
      </w:r>
    </w:p>
    <w:p w:rsidR="006D3575" w:rsidRPr="006D3575" w:rsidRDefault="006D3575" w:rsidP="006D357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 про проведення спрощеної закупівлі</w:t>
      </w:r>
    </w:p>
    <w:p w:rsidR="006D3575" w:rsidRPr="00AE1BB0" w:rsidRDefault="006D3575" w:rsidP="006D3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A6D19">
        <w:rPr>
          <w:rFonts w:ascii="Times New Roman" w:hAnsi="Times New Roman" w:cs="Times New Roman"/>
          <w:color w:val="000000"/>
          <w:sz w:val="24"/>
          <w:szCs w:val="24"/>
          <w:lang w:val="uk-UA"/>
        </w:rPr>
        <w:t>1.Найменування замовника: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Ямпільська селищна рада</w:t>
      </w:r>
      <w:r w:rsidRPr="00AE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10">
        <w:rPr>
          <w:rFonts w:ascii="Times New Roman" w:hAnsi="Times New Roman" w:cs="Times New Roman"/>
          <w:b/>
          <w:sz w:val="24"/>
          <w:szCs w:val="24"/>
          <w:lang w:val="uk-UA"/>
        </w:rPr>
        <w:t>Шепетівського</w:t>
      </w:r>
      <w:r w:rsidRPr="00AE1BB0">
        <w:rPr>
          <w:rFonts w:ascii="Times New Roman" w:hAnsi="Times New Roman" w:cs="Times New Roman"/>
          <w:b/>
          <w:sz w:val="24"/>
          <w:szCs w:val="24"/>
        </w:rPr>
        <w:t xml:space="preserve"> району,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E1BB0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AE1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B0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6D3575" w:rsidRPr="00FA6D19" w:rsidRDefault="006D3575" w:rsidP="006D3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D19">
        <w:rPr>
          <w:rFonts w:ascii="Times New Roman" w:hAnsi="Times New Roman" w:cs="Times New Roman"/>
          <w:color w:val="000000"/>
          <w:sz w:val="24"/>
          <w:szCs w:val="24"/>
          <w:lang w:val="uk-UA"/>
        </w:rPr>
        <w:t>1.1.Місцезнаходження  замовника: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Хмельницька обл.,  </w:t>
      </w:r>
      <w:r w:rsidR="00302C10">
        <w:rPr>
          <w:rFonts w:ascii="Times New Roman" w:hAnsi="Times New Roman" w:cs="Times New Roman"/>
          <w:b/>
          <w:sz w:val="24"/>
          <w:szCs w:val="24"/>
          <w:lang w:val="uk-UA"/>
        </w:rPr>
        <w:t>Шепетівський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р-н., смт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Ямпіль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 вул.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Чернавіна,52а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A6D19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A6D19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04403309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A6D19">
        <w:rPr>
          <w:color w:val="000000"/>
          <w:lang w:val="uk-UA"/>
        </w:rPr>
        <w:t>1.3.Категорія замовника:</w:t>
      </w:r>
      <w:r w:rsidRPr="00FA6D19">
        <w:rPr>
          <w:b/>
          <w:color w:val="000000"/>
          <w:lang w:val="uk-UA"/>
        </w:rPr>
        <w:t xml:space="preserve"> орган місцевого самоврядування</w:t>
      </w:r>
    </w:p>
    <w:p w:rsidR="002F4C52" w:rsidRPr="00804918" w:rsidRDefault="006D3575" w:rsidP="00A57190">
      <w:pPr>
        <w:pStyle w:val="Standard"/>
        <w:ind w:right="-25"/>
        <w:jc w:val="center"/>
        <w:rPr>
          <w:color w:val="000000"/>
        </w:rPr>
      </w:pPr>
      <w:r w:rsidRPr="0057419A">
        <w:rPr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A57190" w:rsidRPr="00A57190">
        <w:rPr>
          <w:color w:val="000000"/>
        </w:rPr>
        <w:t>):</w:t>
      </w:r>
    </w:p>
    <w:p w:rsidR="00A57190" w:rsidRPr="00385EF0" w:rsidRDefault="00A57190" w:rsidP="00A57190">
      <w:pPr>
        <w:pStyle w:val="Standard"/>
        <w:ind w:right="-25"/>
        <w:jc w:val="center"/>
        <w:rPr>
          <w:b/>
          <w:color w:val="000000"/>
        </w:rPr>
      </w:pPr>
      <w:r>
        <w:rPr>
          <w:b/>
          <w:color w:val="000000"/>
          <w:lang w:val="uk-UA" w:eastAsia="uk-UA"/>
        </w:rPr>
        <w:t xml:space="preserve"> Масло вершкове</w:t>
      </w:r>
      <w:r w:rsidR="002F4C52" w:rsidRPr="002F4C52">
        <w:rPr>
          <w:b/>
          <w:color w:val="000000"/>
          <w:lang w:eastAsia="uk-UA"/>
        </w:rPr>
        <w:t xml:space="preserve">   </w:t>
      </w:r>
      <w:r w:rsidRPr="00385EF0">
        <w:rPr>
          <w:b/>
          <w:color w:val="000000"/>
        </w:rPr>
        <w:t>(</w:t>
      </w:r>
      <w:r>
        <w:rPr>
          <w:b/>
          <w:color w:val="000000"/>
          <w:lang w:val="uk-UA"/>
        </w:rPr>
        <w:t>код ДК 021:2015: -15530000 -2 -Вершкове масло</w:t>
      </w:r>
      <w:r w:rsidRPr="00385EF0">
        <w:rPr>
          <w:b/>
          <w:color w:val="000000"/>
        </w:rPr>
        <w:t>)</w:t>
      </w:r>
    </w:p>
    <w:p w:rsidR="006D3575" w:rsidRPr="00FA6D19" w:rsidRDefault="006D3575" w:rsidP="00A57190">
      <w:pPr>
        <w:pStyle w:val="11"/>
        <w:rPr>
          <w:rFonts w:ascii="Times New Roman" w:hAnsi="Times New Roman"/>
          <w:color w:val="000000"/>
          <w:sz w:val="24"/>
          <w:szCs w:val="24"/>
        </w:rPr>
      </w:pPr>
      <w:r w:rsidRPr="00FA6D19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spellStart"/>
      <w:r w:rsidRPr="00FA6D19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FA6D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6D19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FA6D1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3575" w:rsidRPr="006212FC" w:rsidRDefault="00B07718" w:rsidP="006D3575">
      <w:pPr>
        <w:pStyle w:val="a4"/>
        <w:numPr>
          <w:ilvl w:val="0"/>
          <w:numId w:val="1"/>
        </w:numPr>
        <w:spacing w:before="0" w:beforeAutospacing="0" w:after="0"/>
        <w:rPr>
          <w:b/>
          <w:color w:val="000000"/>
        </w:rPr>
      </w:pPr>
      <w:r>
        <w:rPr>
          <w:b/>
        </w:rPr>
        <w:t>Масло вершкове</w:t>
      </w:r>
      <w:r w:rsidR="006D3575">
        <w:rPr>
          <w:b/>
        </w:rPr>
        <w:t xml:space="preserve"> </w:t>
      </w:r>
      <w:r w:rsidR="006D3575" w:rsidRPr="006212FC">
        <w:rPr>
          <w:b/>
          <w:color w:val="000000"/>
        </w:rPr>
        <w:t xml:space="preserve">–  </w:t>
      </w:r>
      <w:r w:rsidR="00302C10">
        <w:rPr>
          <w:b/>
          <w:color w:val="000000"/>
        </w:rPr>
        <w:t>1</w:t>
      </w:r>
      <w:r w:rsidR="00772F6B">
        <w:rPr>
          <w:b/>
          <w:color w:val="000000"/>
        </w:rPr>
        <w:t>00</w:t>
      </w:r>
      <w:r w:rsidR="006D3575" w:rsidRPr="006212FC">
        <w:rPr>
          <w:b/>
          <w:color w:val="000000"/>
          <w:lang w:val="en-US"/>
        </w:rPr>
        <w:t xml:space="preserve">  </w:t>
      </w:r>
      <w:proofErr w:type="spellStart"/>
      <w:r w:rsidR="006D3575" w:rsidRPr="006212FC">
        <w:rPr>
          <w:b/>
          <w:color w:val="000000"/>
          <w:lang w:val="en-US"/>
        </w:rPr>
        <w:t>кг</w:t>
      </w:r>
      <w:proofErr w:type="spellEnd"/>
      <w:r w:rsidR="006D3575" w:rsidRPr="006212FC">
        <w:rPr>
          <w:b/>
          <w:color w:val="000000"/>
        </w:rPr>
        <w:t>;</w:t>
      </w:r>
    </w:p>
    <w:p w:rsidR="006D3575" w:rsidRPr="00D65322" w:rsidRDefault="006D3575" w:rsidP="006D3575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000000"/>
        </w:rPr>
      </w:pPr>
      <w:r w:rsidRPr="00AD0320">
        <w:rPr>
          <w:color w:val="000000"/>
        </w:rPr>
        <w:t xml:space="preserve">Інформація про технічні, якісні та інші характеристики предмета закупівлі у </w:t>
      </w:r>
      <w:r w:rsidRPr="00AD0320">
        <w:rPr>
          <w:b/>
          <w:color w:val="000000"/>
        </w:rPr>
        <w:t xml:space="preserve">Додатку № </w:t>
      </w:r>
      <w:r>
        <w:rPr>
          <w:b/>
          <w:color w:val="000000"/>
        </w:rPr>
        <w:t>3</w:t>
      </w:r>
      <w:r w:rsidRPr="00AD0320">
        <w:t>.</w:t>
      </w:r>
    </w:p>
    <w:p w:rsidR="006D3575" w:rsidRPr="001B4D61" w:rsidRDefault="006D3575" w:rsidP="006D357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D61">
        <w:rPr>
          <w:rFonts w:ascii="Times New Roman" w:hAnsi="Times New Roman" w:cs="Times New Roman"/>
          <w:color w:val="000000"/>
          <w:sz w:val="24"/>
          <w:szCs w:val="24"/>
        </w:rPr>
        <w:t xml:space="preserve">Місце поставки товарів , місце виконання робіт чи надання послуг:                                             </w:t>
      </w:r>
    </w:p>
    <w:p w:rsidR="006D3575" w:rsidRDefault="006D3575" w:rsidP="006D35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Поставка товару здійснюється  згідно потреби, дрібними партіями у кількості та асортимен</w:t>
      </w:r>
      <w:r w:rsidR="000524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ті згідно із заявками Замовника </w:t>
      </w:r>
      <w:r w:rsidR="000524AE" w:rsidRPr="000524AE">
        <w:rPr>
          <w:rFonts w:ascii="Times New Roman" w:hAnsi="Times New Roman" w:cs="Times New Roman"/>
          <w:b/>
          <w:color w:val="000000"/>
          <w:sz w:val="24"/>
          <w:szCs w:val="24"/>
        </w:rPr>
        <w:t>в заклади освіти Замовника, згідно Додатка 2 до Договору</w:t>
      </w:r>
      <w:r w:rsidR="000524A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D3575" w:rsidRPr="00FA6D19" w:rsidRDefault="006D3575" w:rsidP="006D35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A6D19">
        <w:rPr>
          <w:rFonts w:ascii="Times New Roman" w:hAnsi="Times New Roman" w:cs="Times New Roman"/>
          <w:color w:val="000000"/>
          <w:sz w:val="24"/>
          <w:szCs w:val="24"/>
        </w:rPr>
        <w:t xml:space="preserve"> Строк поставки товарів:</w:t>
      </w:r>
      <w:bookmarkStart w:id="0" w:name="n418"/>
      <w:bookmarkEnd w:id="0"/>
      <w:r w:rsidRPr="00FA6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 моменту підписання договору 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0524A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року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6. </w:t>
      </w:r>
      <w:r w:rsidRPr="00FA6D19">
        <w:rPr>
          <w:color w:val="000000"/>
          <w:lang w:val="uk-UA"/>
        </w:rPr>
        <w:t xml:space="preserve"> Умови оплати</w:t>
      </w:r>
      <w:bookmarkStart w:id="1" w:name="n419"/>
      <w:bookmarkEnd w:id="1"/>
      <w:r w:rsidRPr="00FA6D19">
        <w:rPr>
          <w:color w:val="000000"/>
          <w:lang w:val="uk-UA"/>
        </w:rPr>
        <w:t>:</w:t>
      </w:r>
      <w:r w:rsidRPr="00FA6D19">
        <w:rPr>
          <w:lang w:val="uk-UA"/>
        </w:rPr>
        <w:t xml:space="preserve"> Р</w:t>
      </w:r>
      <w:proofErr w:type="spellStart"/>
      <w:r w:rsidRPr="00FA6D19">
        <w:t>озрахунки</w:t>
      </w:r>
      <w:proofErr w:type="spellEnd"/>
      <w:r w:rsidRPr="00FA6D19">
        <w:t xml:space="preserve"> за </w:t>
      </w:r>
      <w:proofErr w:type="spellStart"/>
      <w:r w:rsidRPr="00FA6D19">
        <w:t>поставлений</w:t>
      </w:r>
      <w:proofErr w:type="spellEnd"/>
      <w:r w:rsidRPr="00FA6D19">
        <w:t xml:space="preserve"> Товар </w:t>
      </w:r>
      <w:proofErr w:type="spellStart"/>
      <w:r w:rsidRPr="00FA6D19">
        <w:t>здійснюється</w:t>
      </w:r>
      <w:proofErr w:type="spellEnd"/>
      <w:r w:rsidRPr="00FA6D19">
        <w:t xml:space="preserve"> </w:t>
      </w:r>
      <w:proofErr w:type="spellStart"/>
      <w:r w:rsidRPr="00FA6D19">
        <w:t>згідно</w:t>
      </w:r>
      <w:proofErr w:type="spellEnd"/>
      <w:r w:rsidRPr="00FA6D19">
        <w:t xml:space="preserve"> </w:t>
      </w:r>
      <w:proofErr w:type="spellStart"/>
      <w:r w:rsidRPr="00FA6D19">
        <w:t>накладних</w:t>
      </w:r>
      <w:proofErr w:type="spellEnd"/>
      <w:r w:rsidRPr="00FA6D19">
        <w:t xml:space="preserve"> в межах </w:t>
      </w:r>
      <w:proofErr w:type="spellStart"/>
      <w:r w:rsidRPr="00FA6D19">
        <w:t>відповідних</w:t>
      </w:r>
      <w:proofErr w:type="spellEnd"/>
      <w:r w:rsidRPr="00FA6D19">
        <w:t xml:space="preserve"> </w:t>
      </w:r>
      <w:proofErr w:type="spellStart"/>
      <w:r w:rsidRPr="00FA6D19">
        <w:t>бюджетних</w:t>
      </w:r>
      <w:proofErr w:type="spellEnd"/>
      <w:r w:rsidRPr="00FA6D19">
        <w:t xml:space="preserve"> </w:t>
      </w:r>
      <w:proofErr w:type="spellStart"/>
      <w:r w:rsidRPr="00FA6D19">
        <w:t>асигнувань</w:t>
      </w:r>
      <w:proofErr w:type="spellEnd"/>
      <w:r w:rsidRPr="00FA6D19">
        <w:t xml:space="preserve"> в </w:t>
      </w:r>
      <w:proofErr w:type="spellStart"/>
      <w:r w:rsidRPr="00FA6D19">
        <w:t>безготівковій</w:t>
      </w:r>
      <w:proofErr w:type="spellEnd"/>
      <w:r w:rsidRPr="00FA6D19">
        <w:t xml:space="preserve"> </w:t>
      </w:r>
      <w:proofErr w:type="spellStart"/>
      <w:r w:rsidRPr="00FA6D19">
        <w:t>формі</w:t>
      </w:r>
      <w:proofErr w:type="spellEnd"/>
      <w:r w:rsidRPr="00FA6D19">
        <w:t xml:space="preserve"> шляхом </w:t>
      </w:r>
      <w:proofErr w:type="spellStart"/>
      <w:r w:rsidRPr="00FA6D19">
        <w:t>перерахування</w:t>
      </w:r>
      <w:proofErr w:type="spellEnd"/>
      <w:r w:rsidRPr="00FA6D19">
        <w:t xml:space="preserve"> </w:t>
      </w:r>
      <w:proofErr w:type="spellStart"/>
      <w:r w:rsidRPr="00FA6D19">
        <w:t>грошових</w:t>
      </w:r>
      <w:proofErr w:type="spellEnd"/>
      <w:r w:rsidRPr="00FA6D19">
        <w:t xml:space="preserve"> </w:t>
      </w:r>
      <w:proofErr w:type="spellStart"/>
      <w:r w:rsidRPr="00FA6D19">
        <w:t>коштів</w:t>
      </w:r>
      <w:proofErr w:type="spellEnd"/>
      <w:r w:rsidRPr="00FA6D19">
        <w:t xml:space="preserve"> на </w:t>
      </w:r>
      <w:proofErr w:type="spellStart"/>
      <w:r w:rsidRPr="00FA6D19">
        <w:t>розрахунковий</w:t>
      </w:r>
      <w:proofErr w:type="spellEnd"/>
      <w:r w:rsidRPr="00FA6D19">
        <w:t xml:space="preserve"> </w:t>
      </w:r>
      <w:proofErr w:type="spellStart"/>
      <w:r w:rsidRPr="00FA6D19">
        <w:t>рахунок</w:t>
      </w:r>
      <w:proofErr w:type="spellEnd"/>
      <w:r w:rsidRPr="00FA6D19">
        <w:t xml:space="preserve"> </w:t>
      </w:r>
      <w:proofErr w:type="spellStart"/>
      <w:r w:rsidRPr="00FA6D19">
        <w:t>Постачальника</w:t>
      </w:r>
      <w:proofErr w:type="spellEnd"/>
      <w:r w:rsidRPr="00FA6D19">
        <w:t xml:space="preserve"> </w:t>
      </w:r>
      <w:proofErr w:type="spellStart"/>
      <w:r w:rsidRPr="00FA6D19">
        <w:t>протягом</w:t>
      </w:r>
      <w:proofErr w:type="spellEnd"/>
      <w:r w:rsidRPr="00FA6D19">
        <w:t xml:space="preserve"> </w:t>
      </w:r>
      <w:r w:rsidRPr="00FA6D19">
        <w:rPr>
          <w:lang w:val="uk-UA"/>
        </w:rPr>
        <w:t>7</w:t>
      </w:r>
      <w:r w:rsidRPr="00FA6D19">
        <w:t xml:space="preserve"> (</w:t>
      </w:r>
      <w:r w:rsidRPr="00FA6D19">
        <w:rPr>
          <w:lang w:val="uk-UA"/>
        </w:rPr>
        <w:t>семи</w:t>
      </w:r>
      <w:r w:rsidRPr="00FA6D19">
        <w:t xml:space="preserve">) </w:t>
      </w:r>
      <w:proofErr w:type="spellStart"/>
      <w:r w:rsidRPr="00FA6D19">
        <w:t>банківських</w:t>
      </w:r>
      <w:proofErr w:type="spellEnd"/>
      <w:r w:rsidRPr="00FA6D19">
        <w:t xml:space="preserve"> </w:t>
      </w:r>
      <w:proofErr w:type="spellStart"/>
      <w:r w:rsidRPr="00FA6D19">
        <w:t>днів</w:t>
      </w:r>
      <w:proofErr w:type="spellEnd"/>
      <w:r w:rsidRPr="00FA6D19">
        <w:t xml:space="preserve"> з моменту </w:t>
      </w:r>
      <w:r w:rsidRPr="00FA6D19">
        <w:rPr>
          <w:lang w:val="uk-UA"/>
        </w:rPr>
        <w:t>отримання товару.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</w:t>
      </w:r>
      <w:r w:rsidRPr="00FA6D19">
        <w:rPr>
          <w:color w:val="000000"/>
          <w:lang w:val="uk-UA"/>
        </w:rPr>
        <w:t xml:space="preserve"> Очікувана вартість предмета закупівлі</w:t>
      </w:r>
      <w:bookmarkStart w:id="2" w:name="n420"/>
      <w:bookmarkEnd w:id="2"/>
      <w:r w:rsidR="006760A5">
        <w:rPr>
          <w:color w:val="000000"/>
          <w:lang w:val="uk-UA"/>
        </w:rPr>
        <w:t xml:space="preserve"> </w:t>
      </w:r>
      <w:r w:rsidR="00302C10" w:rsidRPr="00302C10">
        <w:rPr>
          <w:b/>
          <w:color w:val="000000"/>
          <w:lang w:val="uk-UA"/>
        </w:rPr>
        <w:t>22</w:t>
      </w:r>
      <w:r w:rsidR="000524AE">
        <w:rPr>
          <w:b/>
          <w:color w:val="000000"/>
          <w:lang w:val="uk-UA"/>
        </w:rPr>
        <w:t>000</w:t>
      </w:r>
      <w:r w:rsidR="00A57190">
        <w:rPr>
          <w:b/>
          <w:color w:val="000000"/>
          <w:lang w:val="uk-UA"/>
        </w:rPr>
        <w:t>,00</w:t>
      </w:r>
      <w:r>
        <w:rPr>
          <w:color w:val="000000"/>
          <w:lang w:val="uk-UA"/>
        </w:rPr>
        <w:t xml:space="preserve"> </w:t>
      </w:r>
      <w:r w:rsidRPr="00FA6D19">
        <w:rPr>
          <w:b/>
          <w:lang w:val="uk-UA"/>
        </w:rPr>
        <w:t>грн</w:t>
      </w:r>
      <w:r w:rsidRPr="00FA6D19">
        <w:rPr>
          <w:lang w:val="uk-UA"/>
        </w:rPr>
        <w:t>.</w:t>
      </w:r>
    </w:p>
    <w:p w:rsidR="006D3575" w:rsidRPr="00EA011A" w:rsidRDefault="006D3575" w:rsidP="006D357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01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8.</w:t>
      </w:r>
      <w:r w:rsidRPr="00EA01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Період уточнення інформації про закупівлю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(не менше трьох робочих днів):</w:t>
      </w:r>
      <w:r w:rsidRPr="00EA01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B7204"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зазначений в </w:t>
      </w:r>
      <w:proofErr w:type="spellStart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>елекронній</w:t>
      </w:r>
      <w:proofErr w:type="spellEnd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 версії закупівлі</w:t>
      </w:r>
    </w:p>
    <w:p w:rsidR="006D3575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FD2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9. Кінцевий строк подання пропозицій</w:t>
      </w:r>
      <w:r w:rsidRPr="00FD2D97">
        <w:rPr>
          <w:rFonts w:ascii="Times New Roman" w:hAnsi="Times New Roman" w:cs="Times New Roman"/>
          <w:color w:val="000000"/>
          <w:sz w:val="24"/>
          <w:szCs w:val="24"/>
          <w:lang w:val="uk-UA"/>
        </w:rPr>
        <w:t>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</w:r>
      <w:r w:rsidRPr="00FD2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  <w:r w:rsidRPr="00AE1BB0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5B7204"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зазначений в </w:t>
      </w:r>
      <w:proofErr w:type="spellStart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>елекронній</w:t>
      </w:r>
      <w:proofErr w:type="spellEnd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 версії закупівлі</w:t>
      </w:r>
      <w:r w:rsidRPr="00FD2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.П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ерелік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критеріїв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методика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оцінки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пропозицій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із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зазначенням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питомої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ваги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критеріїв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:rsidR="006D3575" w:rsidRPr="00AD0320" w:rsidRDefault="006D3575" w:rsidP="006D3575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lang w:val="uk-UA"/>
        </w:rPr>
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:rsidR="006D3575" w:rsidRPr="00933397" w:rsidRDefault="006D3575" w:rsidP="006D3575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E7C">
        <w:rPr>
          <w:rFonts w:ascii="Times New Roman" w:hAnsi="Times New Roman" w:cs="Times New Roman"/>
          <w:b/>
          <w:sz w:val="24"/>
          <w:szCs w:val="24"/>
          <w:lang w:val="uk-UA"/>
        </w:rPr>
        <w:t>Єдиним критерієм оцінки пропозицій є ціна (питома вага цінового критерію – 100%).</w:t>
      </w:r>
      <w:r w:rsidRPr="00AD0320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11. Р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озмір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пропозицій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учасників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AD03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не передбачено</w:t>
      </w: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12. Р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озмір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AD03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не передбачено.</w:t>
      </w:r>
    </w:p>
    <w:p w:rsidR="006D3575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13. Розмір мінімального кроку пониження ціни під час електронного аукціону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AD03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0,5</w:t>
      </w:r>
      <w:r w:rsidRPr="00AD03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%</w:t>
      </w:r>
      <w:r w:rsidRPr="00AD03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 в грошових одиницях очікуваної вартості закупівлі</w:t>
      </w:r>
      <w:r w:rsidR="00676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02C1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110</w:t>
      </w:r>
      <w:bookmarkStart w:id="3" w:name="_GoBack"/>
      <w:bookmarkEnd w:id="3"/>
      <w:r w:rsidR="002F4C52" w:rsidRPr="002F4C52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lang w:val="uk-UA"/>
        </w:rPr>
        <w:t xml:space="preserve">14. Інша інформація: </w:t>
      </w:r>
      <w:r w:rsidRPr="00AD0320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визначає ціну з урахуванням усіх своїх витрат, податків та зборів, що сплачуються або мають бути сплачені.</w:t>
      </w:r>
    </w:p>
    <w:p w:rsidR="006D3575" w:rsidRPr="00FA6D19" w:rsidRDefault="006D3575" w:rsidP="006D3575">
      <w:pPr>
        <w:tabs>
          <w:tab w:val="num" w:pos="-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Додатки</w:t>
      </w:r>
      <w:proofErr w:type="spellEnd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оголошення</w:t>
      </w:r>
      <w:proofErr w:type="spellEnd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6D3575" w:rsidRPr="00FA6D19" w:rsidRDefault="006D3575" w:rsidP="006D3575">
      <w:pPr>
        <w:pStyle w:val="a4"/>
        <w:tabs>
          <w:tab w:val="num" w:pos="-180"/>
          <w:tab w:val="left" w:pos="540"/>
        </w:tabs>
        <w:spacing w:before="0" w:beforeAutospacing="0" w:after="0" w:afterAutospacing="0"/>
        <w:rPr>
          <w:rFonts w:eastAsia="Calibri"/>
          <w:color w:val="000000"/>
        </w:rPr>
      </w:pPr>
      <w:r w:rsidRPr="00FA6D19">
        <w:rPr>
          <w:color w:val="000000"/>
        </w:rPr>
        <w:t>Додаток №1</w:t>
      </w:r>
      <w:r w:rsidRPr="00FA6D19">
        <w:rPr>
          <w:rFonts w:eastAsia="Calibri"/>
          <w:color w:val="000000"/>
        </w:rPr>
        <w:t xml:space="preserve"> – Форма "</w:t>
      </w:r>
      <w:r>
        <w:rPr>
          <w:rFonts w:eastAsia="Calibri"/>
          <w:color w:val="000000"/>
        </w:rPr>
        <w:t>Цінова</w:t>
      </w:r>
      <w:r w:rsidRPr="00FA6D19">
        <w:rPr>
          <w:rFonts w:eastAsia="Calibri"/>
          <w:color w:val="000000"/>
        </w:rPr>
        <w:t xml:space="preserve"> пропозиція".</w:t>
      </w:r>
    </w:p>
    <w:p w:rsidR="006D3575" w:rsidRPr="00FA6D19" w:rsidRDefault="006D3575" w:rsidP="006D3575">
      <w:pPr>
        <w:pStyle w:val="1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6D19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№</w:t>
      </w:r>
      <w:r w:rsidRPr="00FA6D19">
        <w:rPr>
          <w:rFonts w:ascii="Times New Roman" w:hAnsi="Times New Roman"/>
          <w:sz w:val="24"/>
          <w:szCs w:val="24"/>
          <w:lang w:val="uk-UA"/>
        </w:rPr>
        <w:t>2</w:t>
      </w:r>
      <w:r w:rsidRPr="00FA6D19">
        <w:rPr>
          <w:rFonts w:ascii="Times New Roman" w:hAnsi="Times New Roman"/>
          <w:sz w:val="24"/>
          <w:szCs w:val="24"/>
        </w:rPr>
        <w:t xml:space="preserve"> – Проект договору.</w:t>
      </w:r>
    </w:p>
    <w:p w:rsidR="006D3575" w:rsidRPr="00FA6D19" w:rsidRDefault="006D3575" w:rsidP="006D3575">
      <w:pPr>
        <w:pStyle w:val="1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6D19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№3 – </w:t>
      </w:r>
      <w:proofErr w:type="spellStart"/>
      <w:r w:rsidRPr="00FA6D19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19">
        <w:rPr>
          <w:rFonts w:ascii="Times New Roman" w:hAnsi="Times New Roman"/>
          <w:sz w:val="24"/>
          <w:szCs w:val="24"/>
        </w:rPr>
        <w:t>завдання</w:t>
      </w:r>
      <w:proofErr w:type="spellEnd"/>
    </w:p>
    <w:p w:rsidR="006D3575" w:rsidRDefault="006D3575" w:rsidP="006D3575">
      <w:pPr>
        <w:pStyle w:val="a4"/>
        <w:tabs>
          <w:tab w:val="num" w:pos="-180"/>
          <w:tab w:val="left" w:pos="540"/>
        </w:tabs>
        <w:spacing w:before="0" w:beforeAutospacing="0" w:after="0" w:afterAutospacing="0"/>
        <w:rPr>
          <w:rFonts w:eastAsia="Calibri"/>
          <w:color w:val="000000"/>
        </w:rPr>
      </w:pPr>
      <w:r w:rsidRPr="00FA6D19">
        <w:rPr>
          <w:rFonts w:eastAsia="Calibri"/>
          <w:color w:val="000000"/>
        </w:rPr>
        <w:t>Додаток №</w:t>
      </w:r>
      <w:r w:rsidRPr="00FA6D19">
        <w:rPr>
          <w:color w:val="000000"/>
        </w:rPr>
        <w:t>4</w:t>
      </w:r>
      <w:r w:rsidRPr="00FA6D19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Вимоги до кваліфікації учасника</w:t>
      </w:r>
    </w:p>
    <w:p w:rsidR="00421C91" w:rsidRPr="006D3575" w:rsidRDefault="00421C91" w:rsidP="003D66B8">
      <w:pPr>
        <w:spacing w:line="240" w:lineRule="auto"/>
      </w:pPr>
    </w:p>
    <w:sectPr w:rsidR="00421C91" w:rsidRPr="006D3575" w:rsidSect="006D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6AF8"/>
    <w:multiLevelType w:val="hybridMultilevel"/>
    <w:tmpl w:val="B89EFA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572F"/>
    <w:multiLevelType w:val="multilevel"/>
    <w:tmpl w:val="11A2E0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59" w:hanging="375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438"/>
    <w:rsid w:val="00041899"/>
    <w:rsid w:val="0005001F"/>
    <w:rsid w:val="000524AE"/>
    <w:rsid w:val="000D103A"/>
    <w:rsid w:val="00106B6B"/>
    <w:rsid w:val="00135D29"/>
    <w:rsid w:val="001446B1"/>
    <w:rsid w:val="001B1B03"/>
    <w:rsid w:val="001B4A15"/>
    <w:rsid w:val="001B4D61"/>
    <w:rsid w:val="001E5DDF"/>
    <w:rsid w:val="00231B15"/>
    <w:rsid w:val="002416DB"/>
    <w:rsid w:val="002C27C4"/>
    <w:rsid w:val="002D516A"/>
    <w:rsid w:val="002D7DEF"/>
    <w:rsid w:val="002F4C52"/>
    <w:rsid w:val="003018C7"/>
    <w:rsid w:val="00302C10"/>
    <w:rsid w:val="003B354F"/>
    <w:rsid w:val="003B38E1"/>
    <w:rsid w:val="003B56B3"/>
    <w:rsid w:val="003C0113"/>
    <w:rsid w:val="003C7205"/>
    <w:rsid w:val="003D66B8"/>
    <w:rsid w:val="003E3417"/>
    <w:rsid w:val="003E5E24"/>
    <w:rsid w:val="00421C91"/>
    <w:rsid w:val="00441A0D"/>
    <w:rsid w:val="004429CC"/>
    <w:rsid w:val="00450211"/>
    <w:rsid w:val="004C5080"/>
    <w:rsid w:val="004D208A"/>
    <w:rsid w:val="004D6FCF"/>
    <w:rsid w:val="00510ABF"/>
    <w:rsid w:val="00532A29"/>
    <w:rsid w:val="00542C65"/>
    <w:rsid w:val="0057419A"/>
    <w:rsid w:val="005B43D3"/>
    <w:rsid w:val="00610A4F"/>
    <w:rsid w:val="006129B1"/>
    <w:rsid w:val="00614A73"/>
    <w:rsid w:val="006212FC"/>
    <w:rsid w:val="006760A5"/>
    <w:rsid w:val="00696D2E"/>
    <w:rsid w:val="006D3575"/>
    <w:rsid w:val="0073584C"/>
    <w:rsid w:val="00743D95"/>
    <w:rsid w:val="00772F6B"/>
    <w:rsid w:val="007A1258"/>
    <w:rsid w:val="007A1438"/>
    <w:rsid w:val="00804918"/>
    <w:rsid w:val="008227DA"/>
    <w:rsid w:val="008666C3"/>
    <w:rsid w:val="008B077C"/>
    <w:rsid w:val="008C05B8"/>
    <w:rsid w:val="008C6909"/>
    <w:rsid w:val="008E0145"/>
    <w:rsid w:val="009329A2"/>
    <w:rsid w:val="00985361"/>
    <w:rsid w:val="009E2EB3"/>
    <w:rsid w:val="009F32C6"/>
    <w:rsid w:val="009F6877"/>
    <w:rsid w:val="00A57190"/>
    <w:rsid w:val="00AE15BE"/>
    <w:rsid w:val="00AE1BB0"/>
    <w:rsid w:val="00AF1EE2"/>
    <w:rsid w:val="00B0049A"/>
    <w:rsid w:val="00B07718"/>
    <w:rsid w:val="00B633E1"/>
    <w:rsid w:val="00BF4652"/>
    <w:rsid w:val="00C01C9A"/>
    <w:rsid w:val="00D05D37"/>
    <w:rsid w:val="00D11CF1"/>
    <w:rsid w:val="00D66AF1"/>
    <w:rsid w:val="00DD3180"/>
    <w:rsid w:val="00E10140"/>
    <w:rsid w:val="00E20CBA"/>
    <w:rsid w:val="00E57D81"/>
    <w:rsid w:val="00EC1440"/>
    <w:rsid w:val="00F174B1"/>
    <w:rsid w:val="00F34832"/>
    <w:rsid w:val="00F37202"/>
    <w:rsid w:val="00F62306"/>
    <w:rsid w:val="00F632B7"/>
    <w:rsid w:val="00F733D4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574"/>
  <w15:docId w15:val="{14FEC862-2648-4F5C-95F3-D86A11F9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38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3B3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7A143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List Paragraph"/>
    <w:basedOn w:val="a"/>
    <w:qFormat/>
    <w:rsid w:val="007A1438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7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7A1438"/>
  </w:style>
  <w:style w:type="paragraph" w:styleId="a4">
    <w:name w:val="Normal (Web)"/>
    <w:basedOn w:val="a"/>
    <w:link w:val="a5"/>
    <w:unhideWhenUsed/>
    <w:rsid w:val="007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Звичайний (веб) Знак"/>
    <w:link w:val="a4"/>
    <w:locked/>
    <w:rsid w:val="007A143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B35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D357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Standard">
    <w:name w:val="Standard"/>
    <w:rsid w:val="00A57190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F359-B1F7-4892-9637-6F7E1EE1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28</cp:revision>
  <cp:lastPrinted>2020-12-28T14:15:00Z</cp:lastPrinted>
  <dcterms:created xsi:type="dcterms:W3CDTF">2020-12-28T14:15:00Z</dcterms:created>
  <dcterms:modified xsi:type="dcterms:W3CDTF">2022-08-12T08:47:00Z</dcterms:modified>
</cp:coreProperties>
</file>