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Додаток 4 </w:t>
      </w:r>
    </w:p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</w:pPr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до </w:t>
      </w:r>
      <w:proofErr w:type="spellStart"/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>тендерноїдокументації</w:t>
      </w:r>
      <w:proofErr w:type="spellEnd"/>
    </w:p>
    <w:p w:rsidR="00177D5D" w:rsidRPr="00191BCD" w:rsidRDefault="00177D5D" w:rsidP="005B34A1">
      <w:pPr>
        <w:spacing w:line="240" w:lineRule="auto"/>
        <w:jc w:val="right"/>
        <w:rPr>
          <w:color w:val="auto"/>
          <w:sz w:val="22"/>
          <w:szCs w:val="22"/>
        </w:rPr>
      </w:pPr>
    </w:p>
    <w:p w:rsidR="00177D5D" w:rsidRPr="00191BCD" w:rsidRDefault="00177D5D" w:rsidP="005B34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ru-RU" w:eastAsia="ru-RU" w:bidi="ar-SA"/>
        </w:rPr>
      </w:pPr>
      <w:proofErr w:type="spellStart"/>
      <w:r w:rsidRPr="00191BCD"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ru-RU" w:eastAsia="ru-RU" w:bidi="ar-SA"/>
        </w:rPr>
        <w:t>Технічні</w:t>
      </w:r>
      <w:proofErr w:type="spellEnd"/>
      <w:r w:rsidRPr="00191BCD"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191BCD"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ru-RU" w:eastAsia="ru-RU" w:bidi="ar-SA"/>
        </w:rPr>
        <w:t>якіснівимоги</w:t>
      </w:r>
      <w:proofErr w:type="spellEnd"/>
      <w:r w:rsidRPr="00191BCD"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ru-RU" w:eastAsia="ru-RU" w:bidi="ar-SA"/>
        </w:rPr>
        <w:t xml:space="preserve"> до предмета </w:t>
      </w:r>
      <w:proofErr w:type="spellStart"/>
      <w:r w:rsidRPr="00191BCD"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ru-RU" w:eastAsia="ru-RU" w:bidi="ar-SA"/>
        </w:rPr>
        <w:t>закупівлі</w:t>
      </w:r>
      <w:proofErr w:type="spellEnd"/>
    </w:p>
    <w:p w:rsidR="00177D5D" w:rsidRPr="00443B2C" w:rsidRDefault="00443B2C" w:rsidP="005B34A1">
      <w:pPr>
        <w:keepNext/>
        <w:numPr>
          <w:ilvl w:val="5"/>
          <w:numId w:val="2"/>
        </w:numPr>
        <w:autoSpaceDE w:val="0"/>
        <w:autoSpaceDN w:val="0"/>
        <w:adjustRightInd w:val="0"/>
        <w:spacing w:line="240" w:lineRule="auto"/>
        <w:ind w:left="0" w:firstLine="0"/>
        <w:jc w:val="center"/>
        <w:outlineLvl w:val="5"/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spellStart"/>
      <w:r w:rsidRPr="00662149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ДК</w:t>
      </w:r>
      <w:proofErr w:type="spellEnd"/>
      <w:r w:rsidRPr="00662149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 021:2015 код </w:t>
      </w:r>
      <w:r w:rsidRPr="00B6151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152</w:t>
      </w: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2</w:t>
      </w:r>
      <w:r w:rsidRPr="00B6151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0000-</w:t>
      </w: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6</w:t>
      </w:r>
      <w:r w:rsidRPr="00B6151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 Риб</w:t>
      </w: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а, рибне філе та інше </w:t>
      </w:r>
      <w:proofErr w:type="spellStart"/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мясо</w:t>
      </w:r>
      <w:proofErr w:type="spellEnd"/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риби морожені  (Риба морожена)</w:t>
      </w:r>
    </w:p>
    <w:p w:rsidR="00443B2C" w:rsidRPr="004D0683" w:rsidRDefault="00443B2C" w:rsidP="005B34A1">
      <w:pPr>
        <w:keepNext/>
        <w:numPr>
          <w:ilvl w:val="5"/>
          <w:numId w:val="2"/>
        </w:numPr>
        <w:autoSpaceDE w:val="0"/>
        <w:autoSpaceDN w:val="0"/>
        <w:adjustRightInd w:val="0"/>
        <w:spacing w:line="240" w:lineRule="auto"/>
        <w:ind w:left="0" w:firstLine="0"/>
        <w:jc w:val="center"/>
        <w:outlineLvl w:val="5"/>
        <w:rPr>
          <w:rFonts w:ascii="Times New Roman" w:hAnsi="Times New Roman" w:cs="Times New Roman"/>
          <w:i/>
          <w:sz w:val="22"/>
          <w:szCs w:val="22"/>
          <w:lang w:val="ru-RU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5"/>
        <w:gridCol w:w="2880"/>
        <w:gridCol w:w="6300"/>
      </w:tblGrid>
      <w:tr w:rsidR="00177D5D" w:rsidRPr="004B2318" w:rsidTr="005B34A1">
        <w:tc>
          <w:tcPr>
            <w:tcW w:w="545" w:type="dxa"/>
            <w:vAlign w:val="center"/>
          </w:tcPr>
          <w:p w:rsidR="00177D5D" w:rsidRPr="004B2318" w:rsidRDefault="00177D5D" w:rsidP="00153D21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80" w:type="dxa"/>
            <w:vAlign w:val="center"/>
          </w:tcPr>
          <w:p w:rsidR="00177D5D" w:rsidRPr="004B2318" w:rsidRDefault="00177D5D" w:rsidP="00153D21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</w:p>
          <w:p w:rsidR="00177D5D" w:rsidRPr="004B2318" w:rsidRDefault="00177D5D" w:rsidP="00153D21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  <w:tc>
          <w:tcPr>
            <w:tcW w:w="6300" w:type="dxa"/>
            <w:vAlign w:val="center"/>
          </w:tcPr>
          <w:p w:rsidR="00177D5D" w:rsidRPr="004B2318" w:rsidRDefault="00177D5D" w:rsidP="00153D21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Опис та характеристики</w:t>
            </w:r>
          </w:p>
          <w:p w:rsidR="00177D5D" w:rsidRPr="004B2318" w:rsidRDefault="00177D5D" w:rsidP="00153D21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</w:tr>
      <w:tr w:rsidR="00177D5D" w:rsidRPr="004B2318" w:rsidTr="005B34A1">
        <w:tc>
          <w:tcPr>
            <w:tcW w:w="545" w:type="dxa"/>
          </w:tcPr>
          <w:p w:rsidR="00177D5D" w:rsidRDefault="00177D5D" w:rsidP="0015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177D5D" w:rsidRPr="000C4B15" w:rsidRDefault="00443B2C" w:rsidP="000A616F">
            <w:pPr>
              <w:keepNext/>
              <w:spacing w:line="240" w:lineRule="auto"/>
              <w:ind w:left="129" w:right="142"/>
              <w:jc w:val="both"/>
              <w:outlineLvl w:val="5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rStyle w:val="aa"/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Хек морожений без голови</w:t>
            </w:r>
          </w:p>
        </w:tc>
        <w:tc>
          <w:tcPr>
            <w:tcW w:w="6300" w:type="dxa"/>
          </w:tcPr>
          <w:p w:rsidR="00443B2C" w:rsidRPr="00425D00" w:rsidRDefault="00443B2C" w:rsidP="00443B2C">
            <w:pPr>
              <w:pStyle w:val="2"/>
              <w:shd w:val="clear" w:color="auto" w:fill="FFFFFF" w:themeFill="background1"/>
              <w:spacing w:before="0" w:after="0"/>
              <w:ind w:firstLine="708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Pr="00425D00">
              <w:rPr>
                <w:rFonts w:ascii="Times New Roman" w:hAnsi="Times New Roman" w:cs="Times New Roman"/>
                <w:b w:val="0"/>
                <w:sz w:val="24"/>
                <w:szCs w:val="24"/>
              </w:rPr>
              <w:t>ек морожен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ий в кількості </w:t>
            </w:r>
            <w:r w:rsidRPr="00425D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500 кг, відповідно до ДСТУ 4868:2007 - риба заморожена. Риба хек сухої заморозки, країна виробництва </w:t>
            </w:r>
            <w:r w:rsidRPr="005F6D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Іспанія та/або Аргентина, </w:t>
            </w:r>
            <w:r w:rsidRPr="005F6D6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температура </w:t>
            </w:r>
            <w:r w:rsidRPr="00425D0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якої в товщі м’язової тканини підтримується на рівні мінус 18 С і нижче</w:t>
            </w:r>
            <w:r w:rsidRPr="00425D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Риба хек заморожена </w:t>
            </w:r>
            <w:r w:rsidRPr="00425D00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патрана, без голів, заморожена не більше одного разу. Тушки риби не менше ніж 300-500 г. у розмороженому виді. Зовнішній вигляд поверхні тушки без механічних пошкоджень, не допускається риба несвіжа, розморожена, не повинна бути сильно деформована, без сторонніх запахів. </w:t>
            </w:r>
            <w:r w:rsidRPr="00425D00">
              <w:rPr>
                <w:rFonts w:ascii="Times New Roman" w:hAnsi="Times New Roman" w:cs="Times New Roman"/>
                <w:b w:val="0"/>
                <w:sz w:val="24"/>
                <w:szCs w:val="24"/>
              </w:rPr>
              <w:t>Упакована</w:t>
            </w:r>
            <w:r w:rsidRPr="00425D0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відповідно до </w:t>
            </w:r>
            <w:r w:rsidRPr="00425D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ДСТУ 2641:2007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425D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продукти рибні, пакування</w:t>
            </w:r>
            <w:r w:rsidRPr="00425D0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</w:t>
            </w:r>
            <w:r w:rsidRPr="00425D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поверхня пакування рівна, чиста. На кожній упаковці етикетка з найменуванням товару, назва виробника (відправника) та/або імпортера, маса нетто, брутто кг, позначення стандарту (розміру).</w:t>
            </w:r>
          </w:p>
          <w:p w:rsidR="00443B2C" w:rsidRDefault="00443B2C" w:rsidP="00443B2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25D00">
              <w:rPr>
                <w:rFonts w:ascii="Times New Roman" w:hAnsi="Times New Roman"/>
              </w:rPr>
              <w:tab/>
            </w:r>
          </w:p>
          <w:p w:rsidR="00177D5D" w:rsidRPr="00443B2C" w:rsidRDefault="00177D5D" w:rsidP="00153D21">
            <w:pPr>
              <w:spacing w:line="240" w:lineRule="auto"/>
              <w:ind w:left="220" w:right="176"/>
              <w:jc w:val="both"/>
              <w:rPr>
                <w:rFonts w:ascii="Times New Roman" w:hAnsi="Times New Roman" w:cs="Times New Roman"/>
                <w:i/>
                <w:color w:val="auto"/>
                <w:lang w:eastAsia="ru-RU" w:bidi="ar-SA"/>
              </w:rPr>
            </w:pPr>
          </w:p>
        </w:tc>
      </w:tr>
    </w:tbl>
    <w:p w:rsidR="00177D5D" w:rsidRDefault="00177D5D" w:rsidP="005B34A1">
      <w:pPr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77D5D" w:rsidRPr="00A35EBA" w:rsidRDefault="00177D5D" w:rsidP="005B34A1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>Товар повинен відповідати вимогам чинних нормативно-технічних документів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загальної безпечності харчової продукції,</w:t>
      </w: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упаковки, маркування, транспортування, зберігання,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мати сертифікати/декларації відповідності, висновки санітарно-гігієнічної експертизи.</w:t>
      </w:r>
    </w:p>
    <w:p w:rsidR="00177D5D" w:rsidRPr="00A35EBA" w:rsidRDefault="00177D5D" w:rsidP="005B34A1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Інформація про основні споживчі (технічні) характеристики Товару доводиться до відома Замовника у супровідній документації, що додається Постачальником до кожної партії товару, на етикетці, а також у маркуванні чи іншим способом (у доступній наочній формі), прийнятним для окремих видів продукції з обов’язковим зазначенням  найменування продукції, дати виготовлення, часових характеристик придатності, умов зберігання, найменування виробника/фактичної адреси потужностей об’єкта виробництва, познаки ГОСТ (ДСТУ, ТУ).</w:t>
      </w:r>
    </w:p>
    <w:p w:rsidR="00177D5D" w:rsidRPr="00A35EBA" w:rsidRDefault="00177D5D" w:rsidP="005B34A1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Термін придатності товару повинен бути не менше ніж 80% від загального терміну придатності. Товар поставляється Замовнику з гарантією того, що він є придатним до використання протягом строку, що визначений виробником на упаковці Товару чи в супровідній документації, з таким розрахунком, щоб він міг бути фактично використаний за призначенням до спливу цього строку. </w:t>
      </w:r>
    </w:p>
    <w:p w:rsidR="00177D5D" w:rsidRPr="00A35EBA" w:rsidRDefault="00177D5D" w:rsidP="005B34A1">
      <w:pPr>
        <w:spacing w:line="240" w:lineRule="auto"/>
        <w:ind w:firstLine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Товар поставляється у споживчій тарі (пакуванні), що відповідає вимогам чинного законодавства та забезпечує цілісність, товарний вигляд, а також якість та безпечність під час транспортування і зберігання. </w:t>
      </w:r>
    </w:p>
    <w:p w:rsidR="00177D5D" w:rsidRPr="00A35EBA" w:rsidRDefault="00177D5D" w:rsidP="005B34A1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>Разом з Товаром Постачальник передає Замовнику наступні документи: сертифікати відповідності або інші документи, що засвідчують якість та загальну безпечність Товару.</w:t>
      </w:r>
    </w:p>
    <w:p w:rsidR="00177D5D" w:rsidRPr="00A35EBA" w:rsidRDefault="00177D5D" w:rsidP="005B34A1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Ціна товару повинна включати у себе всі види платежів, зборів та податків, витрати пов’язані з поставкою даного товару (зокрема послуги з маркування, пакування, транспортування, розвантажувально-навантажувальні роботи  тощо). </w:t>
      </w:r>
    </w:p>
    <w:p w:rsidR="00177D5D" w:rsidRPr="00A35EBA" w:rsidRDefault="00177D5D" w:rsidP="005B34A1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Доставка продукції повинна проводитися спеціалізованим автотранспортом Постачальника згідно з правилами перевезення продовольчих продуктів  та за рахунок Постачальника. </w:t>
      </w:r>
    </w:p>
    <w:p w:rsidR="00177D5D" w:rsidRPr="00A35EBA" w:rsidRDefault="00177D5D" w:rsidP="005B34A1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Всі витрати, пов’язані із заміною товару належної якості (транспортні витрати, тощо) несе Постачальник.</w:t>
      </w:r>
    </w:p>
    <w:p w:rsidR="00177D5D" w:rsidRPr="00A35EBA" w:rsidRDefault="00177D5D" w:rsidP="005B34A1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Поставка проводиться до </w:t>
      </w:r>
      <w:r w:rsidR="00443B2C">
        <w:rPr>
          <w:rFonts w:ascii="Times New Roman" w:hAnsi="Times New Roman" w:cs="Times New Roman"/>
          <w:color w:val="auto"/>
          <w:sz w:val="22"/>
          <w:szCs w:val="22"/>
        </w:rPr>
        <w:t>31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грудня  2022 року, </w:t>
      </w:r>
      <w:proofErr w:type="spellStart"/>
      <w:r w:rsidR="00443B2C">
        <w:rPr>
          <w:rFonts w:ascii="Times New Roman" w:hAnsi="Times New Roman" w:cs="Times New Roman"/>
          <w:color w:val="auto"/>
          <w:sz w:val="22"/>
          <w:szCs w:val="22"/>
          <w:lang w:val="ru-RU"/>
        </w:rPr>
        <w:t>роздрібними</w:t>
      </w:r>
      <w:proofErr w:type="spellEnd"/>
      <w:r w:rsidR="00443B2C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партічми.</w:t>
      </w:r>
    </w:p>
    <w:p w:rsidR="00177D5D" w:rsidRPr="00A35EBA" w:rsidRDefault="00177D5D" w:rsidP="005B34A1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Учасник, в складі тендерної пропозиції повинен </w:t>
      </w:r>
      <w:r w:rsidRPr="00A35EBA">
        <w:rPr>
          <w:rFonts w:ascii="Times New Roman" w:hAnsi="Times New Roman" w:cs="Times New Roman"/>
          <w:color w:val="auto"/>
          <w:sz w:val="22"/>
          <w:szCs w:val="22"/>
          <w:u w:val="single"/>
        </w:rPr>
        <w:t>надати наступні документи та інформацію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177D5D" w:rsidRPr="00A35EBA" w:rsidRDefault="00177D5D" w:rsidP="005B34A1">
      <w:pPr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- </w:t>
      </w:r>
      <w:proofErr w:type="spellStart"/>
      <w:r w:rsidRPr="00A35EBA">
        <w:rPr>
          <w:rFonts w:ascii="Times New Roman" w:hAnsi="Times New Roman" w:cs="Times New Roman"/>
          <w:color w:val="auto"/>
          <w:sz w:val="22"/>
          <w:szCs w:val="22"/>
        </w:rPr>
        <w:t>скан-копію</w:t>
      </w:r>
      <w:proofErr w:type="spellEnd"/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декларації виробника або копію посвідчення про якість товару</w:t>
      </w:r>
      <w:r w:rsidR="00DC3F2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або інший документ, який засвідчує якість продукції</w:t>
      </w:r>
      <w:r w:rsidR="00DC3F2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(на товар, який пропонується до 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постачання)</w:t>
      </w:r>
      <w:r w:rsidR="00DC3F2A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="00DC3F2A" w:rsidRPr="00DC3F2A">
        <w:rPr>
          <w:rFonts w:ascii="Times New Roman" w:hAnsi="Times New Roman" w:cs="Times New Roman"/>
          <w:color w:val="auto"/>
          <w:sz w:val="22"/>
          <w:szCs w:val="22"/>
        </w:rPr>
        <w:t>зазначені документи повинні бути діючими на момент розкриття тендерних пропозицій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77D5D" w:rsidRPr="00A35EBA" w:rsidRDefault="00177D5D" w:rsidP="005B34A1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- інформаційну довідку в довільній формі про країну походження товару,  </w:t>
      </w:r>
      <w:r w:rsidRPr="00A35EBA">
        <w:rPr>
          <w:rFonts w:ascii="Times New Roman" w:hAnsi="Times New Roman" w:cs="Times New Roman"/>
          <w:sz w:val="22"/>
          <w:szCs w:val="22"/>
        </w:rPr>
        <w:t>назву торгової марки запропонованого товару, вид фасування, повну н</w:t>
      </w:r>
      <w:bookmarkStart w:id="0" w:name="_GoBack"/>
      <w:bookmarkEnd w:id="0"/>
      <w:r w:rsidRPr="00A35EBA">
        <w:rPr>
          <w:rFonts w:ascii="Times New Roman" w:hAnsi="Times New Roman" w:cs="Times New Roman"/>
          <w:sz w:val="22"/>
          <w:szCs w:val="22"/>
        </w:rPr>
        <w:t>азву виробника та його адресу, телефон, а також адресу потужностей виробництва;</w:t>
      </w:r>
    </w:p>
    <w:p w:rsidR="00177D5D" w:rsidRPr="0056067E" w:rsidRDefault="00177D5D" w:rsidP="005B34A1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sz w:val="22"/>
          <w:szCs w:val="22"/>
        </w:rPr>
        <w:t xml:space="preserve">-   </w:t>
      </w:r>
      <w:r w:rsidRPr="00A35EBA">
        <w:rPr>
          <w:rFonts w:ascii="Times New Roman" w:hAnsi="Times New Roman" w:cs="Times New Roman"/>
          <w:bCs/>
          <w:color w:val="auto"/>
          <w:sz w:val="22"/>
          <w:szCs w:val="22"/>
        </w:rPr>
        <w:t>гарантійний лист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відповідності запропонованого товару даним технічним вимогам до </w:t>
      </w:r>
      <w:r w:rsidRPr="0056067E">
        <w:rPr>
          <w:rFonts w:ascii="Times New Roman" w:hAnsi="Times New Roman" w:cs="Times New Roman"/>
          <w:color w:val="auto"/>
          <w:sz w:val="22"/>
          <w:szCs w:val="22"/>
        </w:rPr>
        <w:t>предмета закупівлі.</w:t>
      </w:r>
    </w:p>
    <w:p w:rsidR="00177D5D" w:rsidRPr="00CD4932" w:rsidRDefault="00177D5D" w:rsidP="005B34A1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77D5D" w:rsidRPr="003933FA" w:rsidRDefault="00177D5D" w:rsidP="005B34A1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Примітка:   </w:t>
      </w:r>
    </w:p>
    <w:p w:rsidR="00177D5D" w:rsidRPr="003933FA" w:rsidRDefault="00177D5D" w:rsidP="005B34A1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 Відповідно до постанови Кабінету Міністрів України від 29 березня 2002 року №426 «Про норми харчування військовослужбовців Збройних сил ,інших військових формувань та осіб рядового, начальницького складу органів і підрозділів цивільного захисту».  </w:t>
      </w:r>
    </w:p>
    <w:p w:rsidR="00177D5D" w:rsidRDefault="00177D5D" w:rsidP="005B34A1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>Надавати товарно-транспортну накладну згідно ст.37 Закону України «Про основні принципи та вимоги до безпечності та якості харчових продуктів» від 23.12.1997 № 771/97-ВР зі змінами (далі по тексту Закону), посвідчення про якість чи декларацію виробника.</w:t>
      </w:r>
    </w:p>
    <w:p w:rsidR="00177D5D" w:rsidRPr="00285716" w:rsidRDefault="00177D5D" w:rsidP="005B34A1">
      <w:pPr>
        <w:rPr>
          <w:rFonts w:ascii="Times New Roman" w:hAnsi="Times New Roman" w:cs="Times New Roman"/>
          <w:sz w:val="16"/>
          <w:szCs w:val="16"/>
        </w:rPr>
      </w:pPr>
    </w:p>
    <w:p w:rsidR="00177D5D" w:rsidRPr="00285716" w:rsidRDefault="00177D5D" w:rsidP="005B34A1">
      <w:pPr>
        <w:rPr>
          <w:rFonts w:ascii="Times New Roman" w:hAnsi="Times New Roman" w:cs="Times New Roman"/>
          <w:sz w:val="16"/>
          <w:szCs w:val="16"/>
        </w:rPr>
      </w:pPr>
    </w:p>
    <w:p w:rsidR="00177D5D" w:rsidRPr="00285716" w:rsidRDefault="00177D5D" w:rsidP="005B34A1">
      <w:pPr>
        <w:rPr>
          <w:rFonts w:ascii="Times New Roman" w:hAnsi="Times New Roman" w:cs="Times New Roman"/>
          <w:sz w:val="16"/>
          <w:szCs w:val="16"/>
        </w:rPr>
      </w:pPr>
    </w:p>
    <w:p w:rsidR="00177D5D" w:rsidRPr="00DE57E3" w:rsidRDefault="00177D5D" w:rsidP="005B34A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77D5D" w:rsidRPr="00DE57E3" w:rsidRDefault="00177D5D" w:rsidP="005B34A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77D5D" w:rsidRPr="00285716" w:rsidRDefault="00177D5D" w:rsidP="005B34A1">
      <w:pPr>
        <w:rPr>
          <w:rFonts w:ascii="Times New Roman" w:hAnsi="Times New Roman" w:cs="Times New Roman"/>
          <w:sz w:val="16"/>
          <w:szCs w:val="16"/>
        </w:rPr>
      </w:pPr>
    </w:p>
    <w:p w:rsidR="00177D5D" w:rsidRPr="005B34A1" w:rsidRDefault="00177D5D" w:rsidP="005B34A1">
      <w:pPr>
        <w:rPr>
          <w:szCs w:val="22"/>
        </w:rPr>
      </w:pPr>
    </w:p>
    <w:sectPr w:rsidR="00177D5D" w:rsidRPr="005B34A1" w:rsidSect="008666F8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302A6C15"/>
    <w:multiLevelType w:val="hybridMultilevel"/>
    <w:tmpl w:val="CB42346A"/>
    <w:lvl w:ilvl="0" w:tplc="4146A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38286A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674D3029"/>
    <w:multiLevelType w:val="hybridMultilevel"/>
    <w:tmpl w:val="8E84D22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D2C"/>
    <w:rsid w:val="0003064B"/>
    <w:rsid w:val="00052294"/>
    <w:rsid w:val="000802DF"/>
    <w:rsid w:val="00090CB3"/>
    <w:rsid w:val="000A236B"/>
    <w:rsid w:val="000A616F"/>
    <w:rsid w:val="000C4B15"/>
    <w:rsid w:val="000F3B15"/>
    <w:rsid w:val="00100926"/>
    <w:rsid w:val="0014094A"/>
    <w:rsid w:val="00153D21"/>
    <w:rsid w:val="0015737D"/>
    <w:rsid w:val="00157B5B"/>
    <w:rsid w:val="00177D5D"/>
    <w:rsid w:val="00191BCD"/>
    <w:rsid w:val="001A34B2"/>
    <w:rsid w:val="00285716"/>
    <w:rsid w:val="002B08AE"/>
    <w:rsid w:val="00383F2D"/>
    <w:rsid w:val="003933FA"/>
    <w:rsid w:val="00407A3D"/>
    <w:rsid w:val="004224AD"/>
    <w:rsid w:val="00443B2C"/>
    <w:rsid w:val="004636A1"/>
    <w:rsid w:val="004A421D"/>
    <w:rsid w:val="004B2318"/>
    <w:rsid w:val="004C6FD8"/>
    <w:rsid w:val="004D0683"/>
    <w:rsid w:val="0056067E"/>
    <w:rsid w:val="005B34A1"/>
    <w:rsid w:val="005F565E"/>
    <w:rsid w:val="00613D2C"/>
    <w:rsid w:val="00627795"/>
    <w:rsid w:val="006311F6"/>
    <w:rsid w:val="00645DB5"/>
    <w:rsid w:val="006F6E00"/>
    <w:rsid w:val="00794E14"/>
    <w:rsid w:val="007D375C"/>
    <w:rsid w:val="007E35AE"/>
    <w:rsid w:val="007E4F74"/>
    <w:rsid w:val="008666F8"/>
    <w:rsid w:val="008B67F7"/>
    <w:rsid w:val="009A31E6"/>
    <w:rsid w:val="009B502A"/>
    <w:rsid w:val="009F5A8D"/>
    <w:rsid w:val="00A15479"/>
    <w:rsid w:val="00A35EBA"/>
    <w:rsid w:val="00A70F3F"/>
    <w:rsid w:val="00AB0627"/>
    <w:rsid w:val="00AC5B5A"/>
    <w:rsid w:val="00AF53A0"/>
    <w:rsid w:val="00B22C01"/>
    <w:rsid w:val="00B64CD2"/>
    <w:rsid w:val="00B75DFD"/>
    <w:rsid w:val="00B87042"/>
    <w:rsid w:val="00B913BF"/>
    <w:rsid w:val="00BC4AA7"/>
    <w:rsid w:val="00C02744"/>
    <w:rsid w:val="00C67D7B"/>
    <w:rsid w:val="00CA176B"/>
    <w:rsid w:val="00CC1880"/>
    <w:rsid w:val="00CD4932"/>
    <w:rsid w:val="00CE7423"/>
    <w:rsid w:val="00D04E9B"/>
    <w:rsid w:val="00DB1FB9"/>
    <w:rsid w:val="00DB47D3"/>
    <w:rsid w:val="00DC2B11"/>
    <w:rsid w:val="00DC3F2A"/>
    <w:rsid w:val="00DE57E3"/>
    <w:rsid w:val="00DF2A36"/>
    <w:rsid w:val="00E02249"/>
    <w:rsid w:val="00E26541"/>
    <w:rsid w:val="00F40559"/>
    <w:rsid w:val="00F62DB0"/>
    <w:rsid w:val="00F844F2"/>
    <w:rsid w:val="00FA76CE"/>
    <w:rsid w:val="00FD2C35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E"/>
    <w:pPr>
      <w:spacing w:line="276" w:lineRule="auto"/>
    </w:pPr>
    <w:rPr>
      <w:rFonts w:cs="Lohit Devanagari"/>
      <w:color w:val="00000A"/>
      <w:sz w:val="24"/>
      <w:szCs w:val="24"/>
      <w:lang w:val="uk-UA" w:eastAsia="zh-CN" w:bidi="hi-IN"/>
    </w:rPr>
  </w:style>
  <w:style w:type="paragraph" w:styleId="1">
    <w:name w:val="heading 1"/>
    <w:basedOn w:val="10"/>
    <w:next w:val="10"/>
    <w:link w:val="11"/>
    <w:uiPriority w:val="99"/>
    <w:qFormat/>
    <w:rsid w:val="00613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613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613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613D2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613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613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1A34B2"/>
    <w:rPr>
      <w:rFonts w:ascii="Cambria" w:hAnsi="Cambria" w:cs="Mangal"/>
      <w:b/>
      <w:bCs/>
      <w:color w:val="00000A"/>
      <w:kern w:val="32"/>
      <w:sz w:val="29"/>
      <w:szCs w:val="29"/>
      <w:lang w:val="uk-UA" w:eastAsia="zh-C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34B2"/>
    <w:rPr>
      <w:rFonts w:ascii="Cambria" w:hAnsi="Cambria" w:cs="Mangal"/>
      <w:b/>
      <w:bCs/>
      <w:i/>
      <w:iCs/>
      <w:color w:val="00000A"/>
      <w:sz w:val="25"/>
      <w:szCs w:val="25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34B2"/>
    <w:rPr>
      <w:rFonts w:ascii="Cambria" w:hAnsi="Cambria" w:cs="Mangal"/>
      <w:b/>
      <w:bCs/>
      <w:color w:val="00000A"/>
      <w:sz w:val="23"/>
      <w:szCs w:val="23"/>
      <w:lang w:val="uk-UA" w:eastAsia="zh-CN" w:bidi="hi-I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4B2"/>
    <w:rPr>
      <w:rFonts w:ascii="Calibri" w:hAnsi="Calibri" w:cs="Mangal"/>
      <w:b/>
      <w:bCs/>
      <w:color w:val="00000A"/>
      <w:sz w:val="25"/>
      <w:szCs w:val="25"/>
      <w:lang w:val="uk-UA" w:eastAsia="zh-CN" w:bidi="hi-I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34B2"/>
    <w:rPr>
      <w:rFonts w:ascii="Calibri" w:hAnsi="Calibri" w:cs="Mangal"/>
      <w:b/>
      <w:bCs/>
      <w:i/>
      <w:iCs/>
      <w:color w:val="00000A"/>
      <w:sz w:val="23"/>
      <w:szCs w:val="23"/>
      <w:lang w:val="uk-UA" w:eastAsia="zh-CN" w:bidi="hi-I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A34B2"/>
    <w:rPr>
      <w:rFonts w:ascii="Calibri" w:hAnsi="Calibri" w:cs="Mangal"/>
      <w:b/>
      <w:bCs/>
      <w:color w:val="00000A"/>
      <w:sz w:val="20"/>
      <w:szCs w:val="20"/>
      <w:lang w:val="uk-UA" w:eastAsia="zh-CN" w:bidi="hi-IN"/>
    </w:rPr>
  </w:style>
  <w:style w:type="paragraph" w:customStyle="1" w:styleId="10">
    <w:name w:val="Обычный1"/>
    <w:uiPriority w:val="99"/>
    <w:rsid w:val="00613D2C"/>
    <w:pPr>
      <w:spacing w:line="276" w:lineRule="auto"/>
    </w:pPr>
    <w:rPr>
      <w:color w:val="00000A"/>
      <w:sz w:val="24"/>
      <w:szCs w:val="24"/>
      <w:lang w:val="uk-UA" w:eastAsia="ru-RU"/>
    </w:rPr>
  </w:style>
  <w:style w:type="paragraph" w:styleId="a3">
    <w:name w:val="Title"/>
    <w:basedOn w:val="10"/>
    <w:next w:val="10"/>
    <w:link w:val="a4"/>
    <w:uiPriority w:val="99"/>
    <w:qFormat/>
    <w:rsid w:val="00613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1A34B2"/>
    <w:rPr>
      <w:rFonts w:ascii="Cambria" w:hAnsi="Cambria" w:cs="Mangal"/>
      <w:b/>
      <w:bCs/>
      <w:color w:val="00000A"/>
      <w:kern w:val="28"/>
      <w:sz w:val="29"/>
      <w:szCs w:val="29"/>
      <w:lang w:val="uk-UA" w:eastAsia="zh-CN" w:bidi="hi-IN"/>
    </w:rPr>
  </w:style>
  <w:style w:type="paragraph" w:customStyle="1" w:styleId="LO-normal">
    <w:name w:val="LO-normal"/>
    <w:uiPriority w:val="99"/>
    <w:rsid w:val="002B08AE"/>
    <w:pPr>
      <w:spacing w:line="276" w:lineRule="auto"/>
    </w:pPr>
    <w:rPr>
      <w:rFonts w:ascii="Arial" w:hAnsi="Arial" w:cs="Arial"/>
      <w:color w:val="000000"/>
      <w:sz w:val="24"/>
      <w:szCs w:val="24"/>
      <w:lang w:val="uk-UA" w:eastAsia="zh-CN"/>
    </w:rPr>
  </w:style>
  <w:style w:type="paragraph" w:customStyle="1" w:styleId="12">
    <w:name w:val="Без интервала1"/>
    <w:uiPriority w:val="99"/>
    <w:rsid w:val="002B08AE"/>
    <w:pPr>
      <w:suppressAutoHyphens/>
      <w:spacing w:line="276" w:lineRule="auto"/>
    </w:pPr>
    <w:rPr>
      <w:rFonts w:eastAsia="Times New Roman" w:cs="Calibri"/>
      <w:color w:val="00000A"/>
      <w:sz w:val="24"/>
      <w:szCs w:val="24"/>
      <w:lang w:val="uk-UA" w:eastAsia="ar-SA"/>
    </w:rPr>
  </w:style>
  <w:style w:type="paragraph" w:customStyle="1" w:styleId="110">
    <w:name w:val="Обычный11"/>
    <w:uiPriority w:val="99"/>
    <w:rsid w:val="002B08AE"/>
    <w:pPr>
      <w:spacing w:line="276" w:lineRule="auto"/>
    </w:pPr>
    <w:rPr>
      <w:rFonts w:ascii="Arial" w:eastAsia="Times New Roman" w:hAnsi="Arial" w:cs="Arial"/>
      <w:color w:val="000000"/>
      <w:sz w:val="24"/>
      <w:szCs w:val="20"/>
      <w:lang w:val="uk-UA" w:eastAsia="ru-RU"/>
    </w:rPr>
  </w:style>
  <w:style w:type="paragraph" w:customStyle="1" w:styleId="ListParagraph1">
    <w:name w:val="List Paragraph1"/>
    <w:basedOn w:val="a"/>
    <w:uiPriority w:val="99"/>
    <w:rsid w:val="002B08AE"/>
    <w:pPr>
      <w:spacing w:after="200"/>
      <w:ind w:left="720"/>
      <w:contextualSpacing/>
    </w:pPr>
    <w:rPr>
      <w:rFonts w:ascii="Calibri" w:hAnsi="Calibri" w:cs="Times New Roman"/>
      <w:color w:val="auto"/>
      <w:sz w:val="22"/>
      <w:szCs w:val="22"/>
      <w:lang w:val="ru-RU" w:eastAsia="en-US" w:bidi="ar-SA"/>
    </w:rPr>
  </w:style>
  <w:style w:type="paragraph" w:styleId="a5">
    <w:name w:val="List Paragraph"/>
    <w:basedOn w:val="a"/>
    <w:uiPriority w:val="99"/>
    <w:qFormat/>
    <w:rsid w:val="002B08AE"/>
    <w:pPr>
      <w:ind w:left="720"/>
      <w:contextualSpacing/>
    </w:pPr>
    <w:rPr>
      <w:rFonts w:cs="Mangal"/>
      <w:szCs w:val="21"/>
    </w:rPr>
  </w:style>
  <w:style w:type="paragraph" w:customStyle="1" w:styleId="docdata">
    <w:name w:val="docdata"/>
    <w:aliases w:val="docy,v5,1559,baiaagaaboqcaaadqaqaaavob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B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6">
    <w:name w:val="Normal (Web)"/>
    <w:aliases w:val="Знак17,Знак18 Знак,Знак17 Знак1,Знак17 Знак3,Знак18 Знак Знак2,Знак17 Знак1 Знак2,Обычный (Web)"/>
    <w:basedOn w:val="a"/>
    <w:link w:val="a7"/>
    <w:uiPriority w:val="99"/>
    <w:rsid w:val="002B08AE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0"/>
      <w:lang w:eastAsia="ru-RU" w:bidi="ar-SA"/>
    </w:rPr>
  </w:style>
  <w:style w:type="character" w:customStyle="1" w:styleId="a7">
    <w:name w:val="Обычный (веб) Знак"/>
    <w:aliases w:val="Знак17 Знак2,Знак18 Знак Знак1,Знак17 Знак1 Знак1,Знак17 Знак3 Знак1,Знак18 Знак Знак2 Знак1,Знак17 Знак1 Знак2 Знак1,Обычный (Web) Знак"/>
    <w:link w:val="a6"/>
    <w:uiPriority w:val="99"/>
    <w:locked/>
    <w:rsid w:val="002B08AE"/>
    <w:rPr>
      <w:rFonts w:eastAsia="Times New Roman"/>
      <w:sz w:val="24"/>
      <w:lang w:val="uk-UA" w:eastAsia="ru-RU"/>
    </w:rPr>
  </w:style>
  <w:style w:type="paragraph" w:customStyle="1" w:styleId="Default">
    <w:name w:val="Default"/>
    <w:uiPriority w:val="99"/>
    <w:rsid w:val="002B08AE"/>
    <w:pPr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uiPriority w:val="99"/>
    <w:rsid w:val="002B08AE"/>
    <w:pPr>
      <w:suppressAutoHyphens/>
      <w:spacing w:after="120" w:line="480" w:lineRule="auto"/>
    </w:pPr>
    <w:rPr>
      <w:rFonts w:ascii="Times New Roman" w:hAnsi="Times New Roman" w:cs="Times New Roman"/>
      <w:color w:val="auto"/>
      <w:lang w:bidi="ar-SA"/>
    </w:rPr>
  </w:style>
  <w:style w:type="paragraph" w:styleId="a8">
    <w:name w:val="Body Text Indent"/>
    <w:basedOn w:val="a"/>
    <w:link w:val="a9"/>
    <w:uiPriority w:val="99"/>
    <w:rsid w:val="002B08AE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B08AE"/>
    <w:rPr>
      <w:rFonts w:ascii="Times New Roman" w:hAnsi="Times New Roman" w:cs="Times New Roman"/>
      <w:sz w:val="24"/>
      <w:szCs w:val="24"/>
    </w:rPr>
  </w:style>
  <w:style w:type="character" w:customStyle="1" w:styleId="13">
    <w:name w:val="Обычный (веб) Знак1"/>
    <w:aliases w:val="Знак17 Знак,Знак18 Знак Знак,Знак17 Знак1 Знак,Знак17 Знак3 Знак,Знак18 Знак Знак2 Знак,Знак17 Знак1 Знак2 Знак,Обычный (Web) Знак1"/>
    <w:uiPriority w:val="99"/>
    <w:locked/>
    <w:rsid w:val="002B08AE"/>
    <w:rPr>
      <w:rFonts w:eastAsia="Times New Roman"/>
      <w:color w:val="00000A"/>
      <w:sz w:val="24"/>
      <w:lang w:val="uk-UA" w:eastAsia="ru-RU"/>
    </w:rPr>
  </w:style>
  <w:style w:type="character" w:customStyle="1" w:styleId="2682">
    <w:name w:val="2682"/>
    <w:aliases w:val="baiaagaaboqcaaadcwgaaawbc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B08AE"/>
    <w:rPr>
      <w:rFonts w:cs="Times New Roman"/>
    </w:rPr>
  </w:style>
  <w:style w:type="character" w:styleId="aa">
    <w:name w:val="Strong"/>
    <w:basedOn w:val="a0"/>
    <w:uiPriority w:val="99"/>
    <w:qFormat/>
    <w:locked/>
    <w:rsid w:val="002B08AE"/>
    <w:rPr>
      <w:rFonts w:cs="Times New Roman"/>
      <w:b/>
      <w:bCs/>
    </w:rPr>
  </w:style>
  <w:style w:type="paragraph" w:styleId="ab">
    <w:name w:val="Subtitle"/>
    <w:basedOn w:val="10"/>
    <w:next w:val="10"/>
    <w:link w:val="ac"/>
    <w:uiPriority w:val="99"/>
    <w:qFormat/>
    <w:rsid w:val="00613D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c">
    <w:name w:val="Подзаголовок Знак"/>
    <w:basedOn w:val="a0"/>
    <w:link w:val="ab"/>
    <w:uiPriority w:val="99"/>
    <w:locked/>
    <w:rsid w:val="001A34B2"/>
    <w:rPr>
      <w:rFonts w:ascii="Cambria" w:hAnsi="Cambria" w:cs="Mangal"/>
      <w:color w:val="00000A"/>
      <w:sz w:val="21"/>
      <w:szCs w:val="21"/>
      <w:lang w:val="uk-UA" w:eastAsia="zh-CN" w:bidi="hi-IN"/>
    </w:rPr>
  </w:style>
  <w:style w:type="table" w:customStyle="1" w:styleId="ad">
    <w:name w:val="Стиль"/>
    <w:uiPriority w:val="99"/>
    <w:rsid w:val="00613D2C"/>
    <w:rPr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Emphasis"/>
    <w:basedOn w:val="a0"/>
    <w:uiPriority w:val="99"/>
    <w:qFormat/>
    <w:locked/>
    <w:rsid w:val="00FF1995"/>
    <w:rPr>
      <w:rFonts w:cs="Times New Roman"/>
      <w:i/>
    </w:rPr>
  </w:style>
  <w:style w:type="character" w:customStyle="1" w:styleId="af">
    <w:name w:val="Гіперпосилання"/>
    <w:uiPriority w:val="99"/>
    <w:rsid w:val="00D04E9B"/>
    <w:rPr>
      <w:color w:val="0000FF"/>
      <w:u w:val="single"/>
    </w:rPr>
  </w:style>
  <w:style w:type="character" w:customStyle="1" w:styleId="af0">
    <w:name w:val="Без интервала Знак"/>
    <w:link w:val="af1"/>
    <w:uiPriority w:val="99"/>
    <w:locked/>
    <w:rsid w:val="00CC1880"/>
    <w:rPr>
      <w:rFonts w:ascii="Arial" w:hAnsi="Arial"/>
      <w:kern w:val="2"/>
      <w:sz w:val="22"/>
      <w:lang w:val="en-US" w:eastAsia="zh-CN"/>
    </w:rPr>
  </w:style>
  <w:style w:type="paragraph" w:styleId="af1">
    <w:name w:val="No Spacing"/>
    <w:link w:val="af0"/>
    <w:uiPriority w:val="99"/>
    <w:qFormat/>
    <w:rsid w:val="00CC1880"/>
    <w:pPr>
      <w:suppressAutoHyphens/>
    </w:pPr>
    <w:rPr>
      <w:rFonts w:ascii="Arial" w:hAnsi="Arial" w:cs="Calibri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34</cp:revision>
  <dcterms:created xsi:type="dcterms:W3CDTF">2018-10-22T12:30:00Z</dcterms:created>
  <dcterms:modified xsi:type="dcterms:W3CDTF">2022-11-27T11:50:00Z</dcterms:modified>
</cp:coreProperties>
</file>