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936B2" w:rsidP="000A00A4">
            <w:pPr>
              <w:jc w:val="both"/>
            </w:pPr>
            <w:r>
              <w:t>2</w:t>
            </w:r>
            <w:r w:rsidR="000A00A4">
              <w:t>10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A00A4" w:rsidP="00F734CA">
            <w:pPr>
              <w:jc w:val="both"/>
            </w:pPr>
            <w:r>
              <w:t>22.03</w:t>
            </w:r>
            <w:r w:rsidR="00441BD4">
              <w:t>.</w:t>
            </w:r>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6B304C" w:rsidRPr="006B304C" w:rsidRDefault="00D2451F" w:rsidP="006B304C">
      <w:pPr>
        <w:pStyle w:val="31"/>
        <w:tabs>
          <w:tab w:val="clear" w:pos="426"/>
        </w:tabs>
        <w:rPr>
          <w:bCs/>
          <w:i/>
          <w:iCs/>
          <w:sz w:val="32"/>
          <w:szCs w:val="32"/>
        </w:rPr>
      </w:pPr>
      <w:r w:rsidRPr="006B304C">
        <w:rPr>
          <w:bCs/>
          <w:i/>
          <w:iCs/>
          <w:sz w:val="32"/>
          <w:szCs w:val="32"/>
        </w:rPr>
        <w:t>на  закупівлю</w:t>
      </w:r>
      <w:r w:rsidR="00F92305" w:rsidRPr="006B304C">
        <w:rPr>
          <w:bCs/>
          <w:i/>
          <w:iCs/>
          <w:sz w:val="32"/>
          <w:szCs w:val="32"/>
        </w:rPr>
        <w:t xml:space="preserve"> </w:t>
      </w:r>
      <w:r w:rsidR="000A00A4" w:rsidRPr="006B304C">
        <w:rPr>
          <w:bCs/>
          <w:i/>
          <w:iCs/>
          <w:sz w:val="32"/>
          <w:szCs w:val="32"/>
        </w:rPr>
        <w:t xml:space="preserve">послуги </w:t>
      </w:r>
      <w:r w:rsidR="006B304C" w:rsidRPr="006B304C">
        <w:rPr>
          <w:bCs/>
          <w:i/>
          <w:iCs/>
          <w:sz w:val="32"/>
          <w:szCs w:val="32"/>
        </w:rPr>
        <w:t xml:space="preserve">з </w:t>
      </w:r>
      <w:r w:rsidR="006B304C" w:rsidRPr="006B304C">
        <w:rPr>
          <w:bCs/>
          <w:i/>
          <w:iCs/>
          <w:sz w:val="32"/>
          <w:szCs w:val="32"/>
        </w:rPr>
        <w:t xml:space="preserve">влаштування комерційного обліку електричної енергії </w:t>
      </w:r>
      <w:r w:rsidR="006B304C" w:rsidRPr="006B304C">
        <w:rPr>
          <w:bCs/>
          <w:i/>
          <w:iCs/>
          <w:sz w:val="32"/>
          <w:szCs w:val="32"/>
        </w:rPr>
        <w:t xml:space="preserve">при приєднанні електричних установок фізичних та юридичних осіб до електричних мереж АТ «Прикарпаттяобленерго» </w:t>
      </w:r>
    </w:p>
    <w:p w:rsidR="000A00A4" w:rsidRPr="00F734CA" w:rsidRDefault="000A00A4" w:rsidP="006B304C">
      <w:pPr>
        <w:jc w:val="center"/>
        <w:outlineLvl w:val="0"/>
        <w:rPr>
          <w:b/>
          <w:i/>
          <w:iCs/>
          <w:sz w:val="32"/>
          <w:szCs w:val="32"/>
        </w:rPr>
      </w:pPr>
    </w:p>
    <w:p w:rsidR="00F734CA" w:rsidRPr="00F734CA" w:rsidRDefault="00F734CA" w:rsidP="00A936B2">
      <w:pPr>
        <w:jc w:val="center"/>
        <w:rPr>
          <w:i/>
          <w:iCs/>
          <w:sz w:val="32"/>
          <w:szCs w:val="32"/>
        </w:rPr>
      </w:pPr>
      <w:r w:rsidRPr="00F734CA">
        <w:rPr>
          <w:i/>
          <w:iCs/>
          <w:sz w:val="32"/>
          <w:szCs w:val="32"/>
        </w:rPr>
        <w:t>(код ДК 021:2015 –</w:t>
      </w:r>
      <w:r w:rsidR="000A00A4" w:rsidRPr="000A00A4">
        <w:rPr>
          <w:b/>
          <w:i/>
          <w:iCs/>
          <w:sz w:val="32"/>
          <w:szCs w:val="32"/>
        </w:rPr>
        <w:t>51110000-6: Послуги зі встановлення електричного обладнання</w:t>
      </w:r>
      <w:r w:rsidRPr="00F734CA">
        <w:rPr>
          <w:i/>
          <w:iCs/>
          <w:sz w:val="32"/>
          <w:szCs w:val="32"/>
        </w:rPr>
        <w:t>)</w:t>
      </w:r>
    </w:p>
    <w:p w:rsidR="00D427E5" w:rsidRPr="00F734CA" w:rsidRDefault="00D427E5" w:rsidP="00D427E5">
      <w:pPr>
        <w:pStyle w:val="31"/>
        <w:tabs>
          <w:tab w:val="clear" w:pos="426"/>
        </w:tabs>
        <w:rPr>
          <w:i/>
          <w:iCs/>
          <w:sz w:val="32"/>
          <w:szCs w:val="32"/>
        </w:rPr>
      </w:pPr>
    </w:p>
    <w:p w:rsidR="00D427E5" w:rsidRPr="00D427E5" w:rsidRDefault="00D427E5" w:rsidP="004A05EA">
      <w:pPr>
        <w:pStyle w:val="Normal1"/>
        <w:shd w:val="clear" w:color="auto" w:fill="FFFFFF"/>
        <w:jc w:val="center"/>
        <w:rPr>
          <w:i/>
          <w:iCs/>
          <w:lang w:val="uk-UA"/>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0A00A4" w:rsidRDefault="000A00A4" w:rsidP="008270EF">
      <w:pPr>
        <w:jc w:val="center"/>
        <w:rPr>
          <w:i/>
          <w:iCs/>
          <w:sz w:val="28"/>
        </w:rPr>
      </w:pPr>
    </w:p>
    <w:p w:rsidR="000A00A4" w:rsidRDefault="000A00A4" w:rsidP="008270EF">
      <w:pPr>
        <w:jc w:val="center"/>
        <w:rPr>
          <w:i/>
          <w:iCs/>
          <w:sz w:val="28"/>
        </w:rPr>
      </w:pPr>
    </w:p>
    <w:p w:rsidR="00CE7E18" w:rsidRDefault="00CE7E18" w:rsidP="008270EF">
      <w:pPr>
        <w:jc w:val="center"/>
        <w:rPr>
          <w:i/>
          <w:iCs/>
          <w:sz w:val="28"/>
          <w:lang w:val="en-US"/>
        </w:rPr>
      </w:pPr>
    </w:p>
    <w:p w:rsidR="006B304C" w:rsidRPr="008111C6" w:rsidRDefault="006B304C"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B304C" w:rsidRDefault="006B304C" w:rsidP="00501200">
            <w:pPr>
              <w:pStyle w:val="31"/>
              <w:tabs>
                <w:tab w:val="clear" w:pos="426"/>
              </w:tabs>
              <w:rPr>
                <w:sz w:val="24"/>
                <w:szCs w:val="24"/>
              </w:rPr>
            </w:pPr>
            <w:r>
              <w:t>П</w:t>
            </w:r>
            <w:r w:rsidRPr="00320E8B">
              <w:t xml:space="preserve">ослуги з </w:t>
            </w:r>
            <w:r w:rsidRPr="00320E8B">
              <w:rPr>
                <w:rStyle w:val="afb"/>
                <w:b/>
                <w:szCs w:val="24"/>
              </w:rPr>
              <w:t>влаштування комерційного обліку електричної енергії</w:t>
            </w:r>
            <w:r w:rsidRPr="00320E8B">
              <w:rPr>
                <w:rStyle w:val="afb"/>
                <w:szCs w:val="24"/>
              </w:rPr>
              <w:t xml:space="preserve"> </w:t>
            </w:r>
            <w:r w:rsidRPr="00320E8B">
              <w:rPr>
                <w:szCs w:val="24"/>
              </w:rPr>
              <w:t>при приєднанні електричних установок фізичних та ю</w:t>
            </w:r>
            <w:r w:rsidRPr="00320E8B">
              <w:t>ридичних осіб до електричних мереж АТ «Прикарпаттяобленерго»</w:t>
            </w:r>
            <w:r w:rsidR="00D647AD" w:rsidRPr="00B22166">
              <w:rPr>
                <w:sz w:val="24"/>
                <w:szCs w:val="24"/>
              </w:rPr>
              <w:t xml:space="preserve"> </w:t>
            </w: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D647AD" w:rsidRPr="00F734CA" w:rsidRDefault="00D647AD" w:rsidP="00D647AD">
            <w:pPr>
              <w:pStyle w:val="31"/>
              <w:tabs>
                <w:tab w:val="clear" w:pos="426"/>
              </w:tabs>
              <w:rPr>
                <w:i/>
                <w:iCs/>
                <w:sz w:val="32"/>
                <w:szCs w:val="32"/>
              </w:rPr>
            </w:pPr>
            <w:r w:rsidRPr="00F734CA">
              <w:rPr>
                <w:i/>
                <w:iCs/>
                <w:sz w:val="32"/>
                <w:szCs w:val="32"/>
              </w:rPr>
              <w:t>(код ДК 021:2015 –</w:t>
            </w:r>
            <w:r w:rsidR="00030717">
              <w:rPr>
                <w:rStyle w:val="a3"/>
                <w:rFonts w:ascii="Arial" w:hAnsi="Arial" w:cs="Arial"/>
                <w:color w:val="000000"/>
                <w:sz w:val="18"/>
                <w:szCs w:val="18"/>
                <w:bdr w:val="none" w:sz="0" w:space="0" w:color="auto" w:frame="1"/>
                <w:shd w:val="clear" w:color="auto" w:fill="FFFFFF"/>
              </w:rPr>
              <w:t xml:space="preserve"> </w:t>
            </w:r>
            <w:r w:rsidR="00C73A19" w:rsidRPr="000A00A4">
              <w:rPr>
                <w:b w:val="0"/>
                <w:i/>
                <w:iCs/>
                <w:sz w:val="32"/>
                <w:szCs w:val="32"/>
              </w:rPr>
              <w:t>51110000-6: Послуги зі встановлення електричного обладнання</w:t>
            </w:r>
            <w:r w:rsidR="00C73A19" w:rsidRPr="00F734CA">
              <w:rPr>
                <w:i/>
                <w:iCs/>
                <w:sz w:val="32"/>
                <w:szCs w:val="32"/>
              </w:rPr>
              <w:t xml:space="preserve"> </w:t>
            </w:r>
            <w:r w:rsidR="00030717" w:rsidRPr="00F734CA">
              <w:rPr>
                <w:i/>
                <w:iCs/>
                <w:sz w:val="32"/>
                <w:szCs w:val="32"/>
              </w:rPr>
              <w:t xml:space="preserve">  </w:t>
            </w:r>
            <w:r w:rsidR="00A936B2" w:rsidRPr="00F734CA">
              <w:rPr>
                <w:i/>
                <w:iCs/>
                <w:sz w:val="32"/>
                <w:szCs w:val="32"/>
              </w:rPr>
              <w:t xml:space="preserve"> </w:t>
            </w:r>
            <w:r w:rsidRPr="00F734CA">
              <w:rPr>
                <w:i/>
                <w:iCs/>
                <w:sz w:val="32"/>
                <w:szCs w:val="32"/>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lastRenderedPageBreak/>
              <w:t xml:space="preserve">обсяг </w:t>
            </w:r>
            <w:r w:rsidR="00F92305">
              <w:t>надання послуг</w:t>
            </w:r>
          </w:p>
        </w:tc>
        <w:tc>
          <w:tcPr>
            <w:tcW w:w="8406" w:type="dxa"/>
            <w:gridSpan w:val="2"/>
            <w:vAlign w:val="center"/>
          </w:tcPr>
          <w:p w:rsidR="00B31F19" w:rsidRPr="003D6221" w:rsidRDefault="00030717" w:rsidP="00030717">
            <w:pPr>
              <w:pStyle w:val="a5"/>
              <w:tabs>
                <w:tab w:val="clear" w:pos="4677"/>
                <w:tab w:val="clear" w:pos="9355"/>
                <w:tab w:val="left" w:pos="1260"/>
                <w:tab w:val="left" w:pos="1980"/>
              </w:tabs>
              <w:jc w:val="both"/>
              <w:rPr>
                <w:iCs/>
              </w:rPr>
            </w:pPr>
            <w:r>
              <w:rPr>
                <w:iCs/>
              </w:rPr>
              <w:t>231</w:t>
            </w:r>
            <w:r w:rsidR="00C73A19">
              <w:rPr>
                <w:iCs/>
              </w:rPr>
              <w:t>0</w:t>
            </w:r>
            <w:r>
              <w:rPr>
                <w:iCs/>
              </w:rPr>
              <w:t xml:space="preserve"> послуг, н</w:t>
            </w:r>
            <w:r w:rsidR="00F92305">
              <w:rPr>
                <w:iCs/>
              </w:rPr>
              <w:t>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030717">
            <w:pPr>
              <w:pStyle w:val="31"/>
              <w:tabs>
                <w:tab w:val="clear" w:pos="426"/>
              </w:tabs>
              <w:jc w:val="left"/>
              <w:rPr>
                <w:b w:val="0"/>
                <w:sz w:val="24"/>
                <w:szCs w:val="24"/>
              </w:rPr>
            </w:pPr>
            <w:r w:rsidRPr="003D6221">
              <w:rPr>
                <w:b w:val="0"/>
                <w:sz w:val="24"/>
                <w:szCs w:val="24"/>
              </w:rPr>
              <w:t xml:space="preserve"> </w:t>
            </w:r>
            <w:r w:rsidR="004B405C">
              <w:rPr>
                <w:b w:val="0"/>
                <w:sz w:val="24"/>
                <w:szCs w:val="24"/>
              </w:rPr>
              <w:t xml:space="preserve">м.Івано-Франкіськ </w:t>
            </w:r>
            <w:r w:rsidR="00036207">
              <w:rPr>
                <w:b w:val="0"/>
                <w:sz w:val="24"/>
                <w:szCs w:val="24"/>
              </w:rPr>
              <w:t xml:space="preserve"> </w:t>
            </w:r>
            <w:r w:rsidR="00030717">
              <w:rPr>
                <w:b w:val="0"/>
                <w:sz w:val="24"/>
                <w:szCs w:val="24"/>
              </w:rPr>
              <w:t>та Івано-Франківська область</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A936B2">
            <w:pPr>
              <w:pStyle w:val="a5"/>
              <w:tabs>
                <w:tab w:val="clear" w:pos="4677"/>
                <w:tab w:val="clear" w:pos="9355"/>
                <w:tab w:val="left" w:pos="1260"/>
                <w:tab w:val="left" w:pos="1980"/>
              </w:tabs>
              <w:jc w:val="both"/>
            </w:pPr>
            <w:r w:rsidRPr="009E2D79">
              <w:rPr>
                <w:bCs/>
              </w:rPr>
              <w:t xml:space="preserve">до </w:t>
            </w:r>
            <w:r w:rsidR="00A936B2">
              <w:rPr>
                <w:bCs/>
              </w:rPr>
              <w:t>31.12.2024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w:t>
            </w:r>
            <w:r w:rsidR="00F734CA">
              <w:rPr>
                <w:rFonts w:ascii="Times New Roman" w:hAnsi="Times New Roman"/>
                <w:color w:val="000000" w:themeColor="text1"/>
                <w:sz w:val="24"/>
                <w:shd w:val="clear" w:color="auto" w:fill="FFFFFF"/>
              </w:rPr>
              <w:t>1</w:t>
            </w:r>
            <w:r w:rsidRPr="003D6221">
              <w:rPr>
                <w:rFonts w:ascii="Times New Roman" w:hAnsi="Times New Roman"/>
                <w:color w:val="000000" w:themeColor="text1"/>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w:t>
            </w:r>
            <w:r w:rsidR="00F734CA">
              <w:rPr>
                <w:rFonts w:ascii="Times New Roman" w:hAnsi="Times New Roman"/>
                <w:color w:val="000000" w:themeColor="text1"/>
                <w:sz w:val="24"/>
              </w:rPr>
              <w:t>ою згідно з вимогами Додатку №3.</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734CA">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F734CA">
              <w:rPr>
                <w:rFonts w:ascii="Times New Roman" w:hAnsi="Times New Roman"/>
                <w:color w:val="000000" w:themeColor="text1"/>
                <w:sz w:val="24"/>
              </w:rPr>
              <w:t>/ Ісламської республіки Іран</w:t>
            </w:r>
            <w:r w:rsidR="00F734CA"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A82475">
              <w:rPr>
                <w:rFonts w:ascii="Times New Roman" w:hAnsi="Times New Roman"/>
                <w:sz w:val="24"/>
              </w:rPr>
              <w:t xml:space="preserve"> 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або з назвою послуг, які надавались за договором,</w:t>
            </w:r>
            <w:r w:rsidR="00084157">
              <w:rPr>
                <w:rFonts w:ascii="Times New Roman" w:hAnsi="Times New Roman"/>
                <w:sz w:val="24"/>
              </w:rPr>
              <w:t xml:space="preserve"> </w:t>
            </w:r>
            <w:r w:rsidR="00084157" w:rsidRPr="00084157">
              <w:rPr>
                <w:rFonts w:ascii="Times New Roman" w:hAnsi="Times New Roman"/>
                <w:sz w:val="24"/>
              </w:rPr>
              <w:t xml:space="preserve"> ідентичним назві предмету закупівлі (якщо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r w:rsidRPr="008602C7">
              <w:rPr>
                <w:rFonts w:ascii="Times New Roman" w:hAnsi="Times New Roman"/>
                <w:sz w:val="24"/>
              </w:rPr>
              <w:t xml:space="preserve">. </w:t>
            </w:r>
            <w:r w:rsidRPr="00084157">
              <w:rPr>
                <w:rFonts w:ascii="Times New Roman" w:hAnsi="Times New Roman"/>
                <w:sz w:val="24"/>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w:t>
            </w:r>
            <w:r w:rsidR="00181815">
              <w:rPr>
                <w:rFonts w:ascii="Times New Roman" w:hAnsi="Times New Roman"/>
                <w:sz w:val="24"/>
              </w:rPr>
              <w:t xml:space="preserve">ним </w:t>
            </w:r>
            <w:r w:rsidRPr="008602C7">
              <w:rPr>
                <w:rFonts w:ascii="Times New Roman" w:hAnsi="Times New Roman"/>
                <w:sz w:val="24"/>
              </w:rPr>
              <w:t>договором,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lastRenderedPageBreak/>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2731" w:rsidRPr="003133DA" w:rsidRDefault="00DC2731" w:rsidP="00DC2731">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DC2731" w:rsidRPr="003133DA" w:rsidRDefault="00DC2731" w:rsidP="00DC273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AE097F">
              <w:rPr>
                <w:rFonts w:ascii="Times New Roman" w:hAnsi="Times New Roman"/>
                <w:sz w:val="24"/>
              </w:rPr>
              <w:t>6</w:t>
            </w:r>
            <w:r w:rsidRPr="003133DA">
              <w:rPr>
                <w:rFonts w:ascii="Times New Roman" w:hAnsi="Times New Roman"/>
                <w:sz w:val="24"/>
              </w:rPr>
              <w:t>.</w:t>
            </w:r>
          </w:p>
          <w:p w:rsidR="00DC2731" w:rsidRPr="003133DA" w:rsidRDefault="00DC2731" w:rsidP="00DC2731">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DC2731" w:rsidRPr="003133DA" w:rsidRDefault="00DC2731" w:rsidP="00DC273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084157" w:rsidRPr="003133DA" w:rsidRDefault="00084157" w:rsidP="00084157">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084157" w:rsidRPr="003133DA" w:rsidRDefault="00084157" w:rsidP="0008415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084157" w:rsidRPr="003133DA" w:rsidRDefault="00084157" w:rsidP="00084157">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084157" w:rsidRPr="003133DA" w:rsidRDefault="00084157" w:rsidP="0008415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084157" w:rsidRPr="003133DA" w:rsidRDefault="00084157" w:rsidP="0008415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DC2731" w:rsidRPr="003133DA" w:rsidRDefault="00DC2731" w:rsidP="00DC2731">
            <w:pPr>
              <w:pStyle w:val="HTML"/>
              <w:tabs>
                <w:tab w:val="left" w:pos="224"/>
                <w:tab w:val="left" w:pos="426"/>
                <w:tab w:val="left" w:pos="974"/>
                <w:tab w:val="left" w:pos="1334"/>
              </w:tabs>
              <w:jc w:val="both"/>
              <w:rPr>
                <w:rFonts w:ascii="Times New Roman" w:hAnsi="Times New Roman"/>
                <w:sz w:val="24"/>
              </w:rPr>
            </w:pPr>
          </w:p>
          <w:p w:rsidR="00DC2731" w:rsidRPr="003133DA" w:rsidRDefault="00DC2731" w:rsidP="00DC2731">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2731" w:rsidRPr="003133DA" w:rsidRDefault="00DC2731" w:rsidP="00DC2731">
            <w:pPr>
              <w:shd w:val="clear" w:color="auto" w:fill="FFFFFF" w:themeFill="background1"/>
              <w:jc w:val="both"/>
            </w:pPr>
          </w:p>
          <w:p w:rsidR="001C21CD" w:rsidRPr="00B85E26" w:rsidRDefault="00DC2731" w:rsidP="00DC2731">
            <w:pPr>
              <w:pStyle w:val="HTML"/>
              <w:tabs>
                <w:tab w:val="clear" w:pos="916"/>
                <w:tab w:val="clear" w:pos="1832"/>
                <w:tab w:val="num" w:pos="1352"/>
                <w:tab w:val="num" w:pos="2911"/>
              </w:tabs>
              <w:jc w:val="both"/>
              <w:rPr>
                <w:rFonts w:ascii="Times New Roman" w:hAnsi="Times New Roman"/>
                <w:color w:val="000000"/>
                <w:sz w:val="24"/>
                <w:lang w:eastAsia="uk-UA"/>
              </w:rPr>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65705C" w:rsidRPr="00123468" w:rsidRDefault="0065705C" w:rsidP="00C73A19">
            <w:pPr>
              <w:pStyle w:val="HTML"/>
              <w:tabs>
                <w:tab w:val="num" w:pos="2911"/>
              </w:tabs>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10. Інформація про протоколи випробувань або сертифікати, що підтверджують відповідність </w:t>
            </w:r>
            <w:r w:rsidRPr="00376823">
              <w:lastRenderedPageBreak/>
              <w:t>предмета закупівлі</w:t>
            </w:r>
          </w:p>
        </w:tc>
        <w:tc>
          <w:tcPr>
            <w:tcW w:w="8406" w:type="dxa"/>
            <w:gridSpan w:val="2"/>
            <w:vAlign w:val="center"/>
          </w:tcPr>
          <w:p w:rsidR="00C73A19" w:rsidRDefault="00C73A19" w:rsidP="00C73A19">
            <w:pPr>
              <w:pStyle w:val="HTML"/>
              <w:numPr>
                <w:ilvl w:val="0"/>
                <w:numId w:val="34"/>
              </w:numPr>
              <w:tabs>
                <w:tab w:val="clear" w:pos="916"/>
                <w:tab w:val="clear" w:pos="1832"/>
                <w:tab w:val="num" w:pos="2911"/>
              </w:tabs>
              <w:jc w:val="both"/>
              <w:rPr>
                <w:rFonts w:ascii="Times New Roman" w:hAnsi="Times New Roman"/>
                <w:sz w:val="24"/>
              </w:rPr>
            </w:pPr>
            <w:r w:rsidRPr="00C73A19">
              <w:rPr>
                <w:rFonts w:ascii="Times New Roman" w:hAnsi="Times New Roman"/>
                <w:sz w:val="24"/>
              </w:rPr>
              <w:lastRenderedPageBreak/>
              <w:t xml:space="preserve">Дозвіл </w:t>
            </w:r>
            <w:r w:rsidRPr="00C73A19">
              <w:rPr>
                <w:rFonts w:ascii="Times New Roman" w:hAnsi="Times New Roman"/>
                <w:sz w:val="24"/>
              </w:rPr>
              <w:t xml:space="preserve"> на виконання робіт в електроустановках</w:t>
            </w:r>
            <w:r>
              <w:rPr>
                <w:rFonts w:ascii="Times New Roman" w:hAnsi="Times New Roman"/>
                <w:sz w:val="24"/>
              </w:rPr>
              <w:t xml:space="preserve"> виданий уповноваженим на органом чинний на момент подачі;</w:t>
            </w:r>
          </w:p>
          <w:p w:rsidR="00C73A19" w:rsidRPr="00C73A19" w:rsidRDefault="00C73A19" w:rsidP="00C73A19">
            <w:pPr>
              <w:pStyle w:val="HTML"/>
              <w:tabs>
                <w:tab w:val="clear" w:pos="916"/>
                <w:tab w:val="clear" w:pos="1832"/>
                <w:tab w:val="num" w:pos="1352"/>
                <w:tab w:val="num" w:pos="2911"/>
              </w:tabs>
              <w:ind w:firstLine="60"/>
              <w:jc w:val="both"/>
              <w:rPr>
                <w:rFonts w:ascii="Times New Roman" w:hAnsi="Times New Roman"/>
                <w:sz w:val="24"/>
              </w:rPr>
            </w:pPr>
          </w:p>
          <w:p w:rsidR="00553EAB" w:rsidRPr="00C73A19" w:rsidRDefault="00C73A19" w:rsidP="00C73A19">
            <w:pPr>
              <w:pStyle w:val="HTML"/>
              <w:numPr>
                <w:ilvl w:val="0"/>
                <w:numId w:val="34"/>
              </w:numPr>
              <w:tabs>
                <w:tab w:val="clear" w:pos="916"/>
                <w:tab w:val="clear" w:pos="1832"/>
                <w:tab w:val="num" w:pos="2911"/>
              </w:tabs>
              <w:jc w:val="both"/>
              <w:rPr>
                <w:rFonts w:ascii="Times New Roman" w:hAnsi="Times New Roman"/>
                <w:sz w:val="24"/>
              </w:rPr>
            </w:pPr>
            <w:r>
              <w:rPr>
                <w:rFonts w:ascii="Times New Roman" w:hAnsi="Times New Roman"/>
                <w:sz w:val="24"/>
              </w:rPr>
              <w:t>Декларація</w:t>
            </w:r>
            <w:r w:rsidRPr="00C73A19">
              <w:rPr>
                <w:rFonts w:ascii="Times New Roman" w:hAnsi="Times New Roman"/>
                <w:sz w:val="24"/>
              </w:rPr>
              <w:t xml:space="preserve"> відповідності матеріально-технічної бази вимогам законодавства з питань охорони праці видані Державною службою України з питань праці (з 2014 року) або Державною службою гірничого </w:t>
            </w:r>
            <w:r w:rsidRPr="00C73A19">
              <w:rPr>
                <w:rFonts w:ascii="Times New Roman" w:hAnsi="Times New Roman"/>
                <w:sz w:val="24"/>
              </w:rPr>
              <w:lastRenderedPageBreak/>
              <w:t>нагляду та промислової безпеки (до 2014 року) або Державної інспекції з питань праці (до 2014 року).</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lastRenderedPageBreak/>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закупівель товарів, робіт і послуг згідно із Законом України “Про </w:t>
            </w:r>
            <w:r w:rsidR="00300F50" w:rsidRPr="00AE7C42">
              <w:rPr>
                <w:color w:val="000000" w:themeColor="text1"/>
                <w:highlight w:val="white"/>
              </w:rPr>
              <w:lastRenderedPageBreak/>
              <w:t xml:space="preserve">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3D6221">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553EAB" w:rsidRPr="003D6221" w:rsidRDefault="00A82475" w:rsidP="00D647AD">
            <w:pPr>
              <w:jc w:val="both"/>
            </w:pPr>
            <w:r>
              <w:t xml:space="preserve">- </w:t>
            </w:r>
            <w:r w:rsidR="00CD66E0">
              <w:t>-</w:t>
            </w:r>
            <w:r w:rsidRPr="003F5500">
              <w:rPr>
                <w:rFonts w:ascii="Courier New" w:hAnsi="Courier New"/>
                <w:sz w:val="20"/>
                <w:lang w:val="ru-RU"/>
              </w:rPr>
              <w:t xml:space="preserve"> </w:t>
            </w:r>
            <w:r w:rsidR="00553EAB"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w:t>
            </w:r>
            <w:r w:rsidRPr="00376823">
              <w:lastRenderedPageBreak/>
              <w:t xml:space="preserve">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lastRenderedPageBreak/>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C73A19" w:rsidP="00553EAB">
            <w:pPr>
              <w:widowControl w:val="0"/>
              <w:ind w:left="40" w:right="120"/>
              <w:jc w:val="both"/>
              <w:rPr>
                <w:b/>
                <w:color w:val="000000" w:themeColor="text1"/>
              </w:rPr>
            </w:pPr>
            <w:r>
              <w:rPr>
                <w:b/>
                <w:color w:val="000000" w:themeColor="text1"/>
              </w:rPr>
              <w:t>03</w:t>
            </w:r>
            <w:r w:rsidR="00DC2731">
              <w:rPr>
                <w:b/>
                <w:color w:val="000000" w:themeColor="text1"/>
              </w:rPr>
              <w:t>.0</w:t>
            </w:r>
            <w:r>
              <w:rPr>
                <w:b/>
                <w:color w:val="000000" w:themeColor="text1"/>
              </w:rPr>
              <w:t>4</w:t>
            </w:r>
            <w:r w:rsidR="00DC2731">
              <w:rPr>
                <w:b/>
                <w:color w:val="000000" w:themeColor="text1"/>
              </w:rPr>
              <w:t>.</w:t>
            </w:r>
            <w:r w:rsidR="00F734CA">
              <w:rPr>
                <w:b/>
                <w:color w:val="000000" w:themeColor="text1"/>
              </w:rPr>
              <w:t>2024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закупівель </w:t>
            </w:r>
            <w:r w:rsidRPr="00463E06">
              <w:rPr>
                <w:color w:val="000000" w:themeColor="text1"/>
              </w:rPr>
              <w:lastRenderedPageBreak/>
              <w:t>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D6221">
              <w:rPr>
                <w:color w:val="000000" w:themeColor="text1"/>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C73A19" w:rsidRPr="00376823" w:rsidTr="00EF11E5">
        <w:tc>
          <w:tcPr>
            <w:tcW w:w="2108" w:type="dxa"/>
            <w:vAlign w:val="center"/>
          </w:tcPr>
          <w:p w:rsidR="00C73A19" w:rsidRPr="00376823" w:rsidRDefault="00C73A19" w:rsidP="00C73A19">
            <w:pPr>
              <w:pStyle w:val="af6"/>
              <w:rPr>
                <w:lang w:val="uk-UA"/>
              </w:rPr>
            </w:pPr>
            <w:r w:rsidRPr="00376823">
              <w:rPr>
                <w:lang w:val="uk-UA"/>
              </w:rPr>
              <w:lastRenderedPageBreak/>
              <w:t>3. Інша інформація</w:t>
            </w:r>
          </w:p>
        </w:tc>
        <w:tc>
          <w:tcPr>
            <w:tcW w:w="8406" w:type="dxa"/>
            <w:gridSpan w:val="2"/>
            <w:vAlign w:val="center"/>
          </w:tcPr>
          <w:p w:rsidR="00C73A19" w:rsidRPr="00B13E71" w:rsidRDefault="00C73A19" w:rsidP="00C73A19">
            <w:pPr>
              <w:pStyle w:val="a5"/>
              <w:tabs>
                <w:tab w:val="clear" w:pos="4677"/>
                <w:tab w:val="clear" w:pos="9355"/>
                <w:tab w:val="left" w:pos="1260"/>
                <w:tab w:val="left" w:pos="1980"/>
              </w:tabs>
              <w:jc w:val="both"/>
            </w:pPr>
            <w:r w:rsidRPr="00B13E71">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3A19" w:rsidRPr="00B13E71" w:rsidRDefault="00C73A19" w:rsidP="00C73A19">
            <w:pPr>
              <w:pStyle w:val="a5"/>
              <w:tabs>
                <w:tab w:val="clear" w:pos="4677"/>
                <w:tab w:val="clear" w:pos="9355"/>
                <w:tab w:val="left" w:pos="1260"/>
                <w:tab w:val="left" w:pos="1980"/>
              </w:tabs>
              <w:jc w:val="both"/>
            </w:pPr>
            <w:r w:rsidRPr="00B13E71">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13E71">
              <w:rPr>
                <w:rFonts w:ascii="Times New Roman" w:hAnsi="Times New Roman"/>
                <w:sz w:val="24"/>
              </w:rPr>
              <w:t>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Витяг/інформаційна довідка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13E71">
              <w:rPr>
                <w:rFonts w:ascii="Times New Roman" w:hAnsi="Times New Roman"/>
                <w:sz w:val="24"/>
                <w:shd w:val="clear" w:color="auto" w:fill="FFFFFF"/>
              </w:rPr>
              <w:t xml:space="preserve">надається в період відсутності </w:t>
            </w:r>
            <w:r w:rsidRPr="00B13E71">
              <w:rPr>
                <w:rFonts w:ascii="Times New Roman" w:hAnsi="Times New Roman"/>
                <w:sz w:val="24"/>
                <w:shd w:val="clear" w:color="auto" w:fill="FFFFFF"/>
              </w:rPr>
              <w:lastRenderedPageBreak/>
              <w:t>функціональної можливості отримання/перевірки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rPr>
            </w:pPr>
            <w:r w:rsidRPr="00B13E71">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B13E71">
                <w:rPr>
                  <w:rFonts w:ascii="Times New Roman" w:hAnsi="Times New Roman"/>
                  <w:sz w:val="24"/>
                  <w:shd w:val="clear" w:color="auto" w:fill="FFFFFF"/>
                </w:rPr>
                <w:t>https://corruptinfo.nazk.gov.ua/</w:t>
              </w:r>
            </w:hyperlink>
            <w:r w:rsidRPr="00B13E71">
              <w:rPr>
                <w:rFonts w:ascii="Times New Roman" w:hAnsi="Times New Roman"/>
                <w:sz w:val="24"/>
              </w:rPr>
              <w:t>;</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0" w:history="1">
              <w:r w:rsidRPr="00B13E71">
                <w:rPr>
                  <w:rFonts w:ascii="Times New Roman" w:hAnsi="Times New Roman"/>
                  <w:sz w:val="24"/>
                </w:rPr>
                <w:t>https://vytiah.mvs.gov.ua/</w:t>
              </w:r>
            </w:hyperlink>
            <w:r w:rsidRPr="00B13E71">
              <w:rPr>
                <w:rFonts w:ascii="Times New Roman" w:hAnsi="Times New Roman"/>
                <w:sz w:val="24"/>
              </w:rPr>
              <w:t>;</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B13E71">
              <w:rPr>
                <w:rFonts w:ascii="Times New Roman" w:hAnsi="Times New Roman"/>
                <w:sz w:val="24"/>
                <w:lang w:eastAsia="uk-UA"/>
              </w:rPr>
              <w:t>. Довідка надається в довільній формі</w:t>
            </w:r>
            <w:r w:rsidRPr="00B13E71">
              <w:rPr>
                <w:rFonts w:ascii="Times New Roman" w:hAnsi="Times New Roman"/>
                <w:sz w:val="24"/>
              </w:rPr>
              <w:t>.</w:t>
            </w:r>
          </w:p>
          <w:p w:rsidR="00C73A19" w:rsidRPr="00B13E71" w:rsidRDefault="00C73A19" w:rsidP="00C73A19">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B13E71">
              <w:rPr>
                <w:rFonts w:ascii="Times New Roman" w:hAnsi="Times New Roman"/>
                <w:sz w:val="24"/>
              </w:rPr>
              <w:t>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C73A19" w:rsidRPr="00B13E71" w:rsidRDefault="00C73A19" w:rsidP="00C73A19">
            <w:pPr>
              <w:pStyle w:val="HTML"/>
              <w:tabs>
                <w:tab w:val="clear" w:pos="916"/>
                <w:tab w:val="clear" w:pos="1832"/>
                <w:tab w:val="num" w:pos="1352"/>
                <w:tab w:val="num" w:pos="2911"/>
              </w:tabs>
              <w:jc w:val="both"/>
              <w:rPr>
                <w:rFonts w:ascii="Times New Roman" w:hAnsi="Times New Roman"/>
                <w:sz w:val="24"/>
                <w:lang w:eastAsia="uk-UA"/>
              </w:rPr>
            </w:pPr>
          </w:p>
          <w:p w:rsidR="00C73A19" w:rsidRPr="00B13E71" w:rsidRDefault="00C73A19" w:rsidP="00C73A19">
            <w:pPr>
              <w:pStyle w:val="HTML"/>
              <w:tabs>
                <w:tab w:val="clear" w:pos="916"/>
                <w:tab w:val="clear" w:pos="1832"/>
                <w:tab w:val="clear" w:pos="2748"/>
                <w:tab w:val="left" w:pos="299"/>
              </w:tabs>
              <w:jc w:val="both"/>
              <w:rPr>
                <w:rFonts w:ascii="Times New Roman" w:eastAsia="Calibri" w:hAnsi="Times New Roman"/>
                <w:sz w:val="24"/>
                <w:lang w:eastAsia="ar-SA"/>
              </w:rPr>
            </w:pPr>
            <w:r w:rsidRPr="00B13E71">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w:t>
            </w:r>
          </w:p>
          <w:p w:rsidR="00C73A19" w:rsidRPr="00B13E71" w:rsidRDefault="00C73A19" w:rsidP="00C73A19">
            <w:pPr>
              <w:pStyle w:val="HTML"/>
              <w:tabs>
                <w:tab w:val="clear" w:pos="916"/>
                <w:tab w:val="clear" w:pos="1832"/>
                <w:tab w:val="clear" w:pos="2748"/>
                <w:tab w:val="left" w:pos="299"/>
              </w:tabs>
              <w:jc w:val="both"/>
              <w:rPr>
                <w:rFonts w:ascii="Times New Roman" w:hAnsi="Times New Roman"/>
                <w:sz w:val="24"/>
              </w:rPr>
            </w:pPr>
            <w:r w:rsidRPr="00B13E71">
              <w:rPr>
                <w:rFonts w:ascii="Times New Roman" w:hAnsi="Times New Roman"/>
                <w:sz w:val="24"/>
              </w:rPr>
              <w:lastRenderedPageBreak/>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B13E71">
              <w:rPr>
                <w:rFonts w:ascii="Times New Roman" w:eastAsia="Calibri" w:hAnsi="Times New Roman"/>
                <w:sz w:val="24"/>
                <w:lang w:eastAsia="ar-SA"/>
              </w:rPr>
              <w:t xml:space="preserve">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 окремо</w:t>
            </w:r>
            <w:r w:rsidRPr="00B13E71">
              <w:rPr>
                <w:rFonts w:ascii="Times New Roman" w:hAnsi="Times New Roman"/>
                <w:sz w:val="24"/>
              </w:rPr>
              <w:t>.</w:t>
            </w:r>
          </w:p>
          <w:p w:rsidR="00C73A19" w:rsidRPr="00B13E71" w:rsidRDefault="00C73A19" w:rsidP="00C73A19">
            <w:pPr>
              <w:suppressAutoHyphens/>
              <w:jc w:val="both"/>
              <w:rPr>
                <w:rFonts w:eastAsia="Calibri"/>
                <w:lang w:eastAsia="ar-SA"/>
              </w:rPr>
            </w:pPr>
            <w:r w:rsidRPr="00B13E71">
              <w:rPr>
                <w:rFonts w:eastAsia="Calibri"/>
                <w:lang w:eastAsia="ar-SA"/>
              </w:rPr>
              <w:t xml:space="preserve">Документи, що підтверджують відсутність підстав, визначених </w:t>
            </w:r>
            <w:r w:rsidRPr="00B13E71">
              <w:t>підпунктами 3, 5, 6 і 12 та в абзаці чотирнадцятому пункту 47 Особливостей</w:t>
            </w:r>
            <w:r w:rsidRPr="00B13E71">
              <w:rPr>
                <w:rFonts w:eastAsia="Calibri"/>
                <w:lang w:eastAsia="ar-SA"/>
              </w:rPr>
              <w:t>, вважатимуться не наданими переможцем процедури закупівлі, у разі:</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неподання документів;</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C73A19" w:rsidRPr="00B13E71" w:rsidRDefault="00C73A19" w:rsidP="00C73A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lang w:eastAsia="uk-UA"/>
              </w:rPr>
              <w:t>подання</w:t>
            </w:r>
            <w:r w:rsidRPr="00B13E71">
              <w:rPr>
                <w:rFonts w:ascii="Times New Roman" w:hAnsi="Times New Roman"/>
                <w:sz w:val="24"/>
              </w:rPr>
              <w:t xml:space="preserve"> документів з порушенням вимог тендерної документації.</w:t>
            </w:r>
          </w:p>
          <w:p w:rsidR="00C73A19" w:rsidRPr="00B13E71" w:rsidRDefault="00C73A19" w:rsidP="00C73A19">
            <w:pPr>
              <w:pStyle w:val="a5"/>
              <w:tabs>
                <w:tab w:val="clear" w:pos="4677"/>
                <w:tab w:val="clear" w:pos="9355"/>
                <w:tab w:val="left" w:pos="1260"/>
                <w:tab w:val="left" w:pos="1980"/>
              </w:tabs>
              <w:jc w:val="both"/>
            </w:pPr>
            <w:r w:rsidRPr="00B13E71">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C73A19" w:rsidRPr="00B13E71" w:rsidRDefault="00C73A19" w:rsidP="00C73A19">
            <w:pPr>
              <w:pStyle w:val="a5"/>
              <w:tabs>
                <w:tab w:val="clear" w:pos="4677"/>
                <w:tab w:val="clear" w:pos="9355"/>
                <w:tab w:val="left" w:pos="1260"/>
                <w:tab w:val="left" w:pos="1980"/>
              </w:tabs>
              <w:jc w:val="both"/>
            </w:pPr>
          </w:p>
          <w:p w:rsidR="00C73A19" w:rsidRPr="00B13E71" w:rsidRDefault="00C73A19" w:rsidP="00C73A19">
            <w:pPr>
              <w:pStyle w:val="a5"/>
              <w:tabs>
                <w:tab w:val="clear" w:pos="4677"/>
                <w:tab w:val="clear" w:pos="9355"/>
                <w:tab w:val="left" w:pos="1260"/>
                <w:tab w:val="left" w:pos="1980"/>
              </w:tabs>
              <w:jc w:val="both"/>
            </w:pPr>
            <w:r w:rsidRPr="00B13E71">
              <w:t xml:space="preserve">Переможець процедури закупівлі завантажує в електронну систему закупівель </w:t>
            </w:r>
            <w:r w:rsidRPr="00B13E71">
              <w:tab/>
              <w:t xml:space="preserve">цінову пропозицію за результатами проведеного електронного аукціону. У разі, якщо електронний аукціон не застосовувався або учасник/переможець процедури закупівлі не брав в ньому участь, переможець процедури закупівлі подає форму цінової пропозиції з загальною вартістю предмету закупівлі, зазначеною ним в екранних полях електронної системи закупівель під час подання тендерної пропозиції. </w:t>
            </w:r>
          </w:p>
          <w:p w:rsidR="00C73A19" w:rsidRPr="00B13E71" w:rsidRDefault="00C73A19" w:rsidP="00C73A19">
            <w:pPr>
              <w:pStyle w:val="a5"/>
              <w:tabs>
                <w:tab w:val="clear" w:pos="4677"/>
                <w:tab w:val="clear" w:pos="9355"/>
                <w:tab w:val="left" w:pos="1260"/>
                <w:tab w:val="left" w:pos="1980"/>
              </w:tabs>
              <w:jc w:val="both"/>
            </w:pPr>
            <w:r w:rsidRPr="00B13E7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C73A19" w:rsidRPr="00B13E71" w:rsidRDefault="00C73A19" w:rsidP="00C73A19">
            <w:pPr>
              <w:pStyle w:val="a5"/>
              <w:tabs>
                <w:tab w:val="left" w:pos="1260"/>
                <w:tab w:val="left" w:pos="1980"/>
              </w:tabs>
              <w:jc w:val="both"/>
            </w:pPr>
            <w:r w:rsidRPr="00B13E7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закупівель.</w:t>
            </w:r>
          </w:p>
          <w:p w:rsidR="00C73A19" w:rsidRPr="00B13E71" w:rsidRDefault="00C73A19" w:rsidP="00C73A19">
            <w:pPr>
              <w:pStyle w:val="a5"/>
              <w:tabs>
                <w:tab w:val="left" w:pos="1260"/>
                <w:tab w:val="left" w:pos="1980"/>
              </w:tabs>
              <w:jc w:val="both"/>
            </w:pPr>
            <w:r w:rsidRPr="00B13E7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C73A19" w:rsidRPr="00B13E71" w:rsidRDefault="00C73A19" w:rsidP="00C73A19">
            <w:pPr>
              <w:pStyle w:val="a5"/>
              <w:tabs>
                <w:tab w:val="left" w:pos="1260"/>
                <w:tab w:val="left" w:pos="1980"/>
              </w:tabs>
              <w:jc w:val="both"/>
            </w:pPr>
            <w:r w:rsidRPr="00B13E71">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C73A19" w:rsidRPr="00B13E71" w:rsidRDefault="00C73A19" w:rsidP="00C73A19">
            <w:pPr>
              <w:pStyle w:val="a5"/>
              <w:tabs>
                <w:tab w:val="left" w:pos="1260"/>
                <w:tab w:val="left" w:pos="1980"/>
              </w:tabs>
              <w:jc w:val="both"/>
            </w:pPr>
          </w:p>
          <w:p w:rsidR="00C73A19" w:rsidRPr="00B13E71" w:rsidRDefault="00C73A19" w:rsidP="00C73A19">
            <w:pPr>
              <w:pStyle w:val="a5"/>
              <w:tabs>
                <w:tab w:val="clear" w:pos="4677"/>
                <w:tab w:val="clear" w:pos="9355"/>
                <w:tab w:val="left" w:pos="1260"/>
                <w:tab w:val="left" w:pos="1980"/>
              </w:tabs>
              <w:jc w:val="both"/>
              <w:rPr>
                <w:rFonts w:eastAsia="Calibri"/>
              </w:rPr>
            </w:pPr>
            <w:r w:rsidRPr="00B13E71">
              <w:rPr>
                <w:rFonts w:eastAsia="Calibri"/>
              </w:rPr>
              <w:t>У разі, визнання переможцем</w:t>
            </w:r>
            <w:r w:rsidRPr="00B13E71">
              <w:rPr>
                <w:lang w:eastAsia="uk-UA"/>
              </w:rPr>
              <w:t xml:space="preserve"> процедури закупівлі учасника - </w:t>
            </w:r>
            <w:r w:rsidRPr="00B13E71">
              <w:rPr>
                <w:rFonts w:eastAsia="Calibri"/>
              </w:rPr>
              <w:t>неплатника ПДВ, такий учасник процедури закупівлі</w:t>
            </w:r>
            <w:r w:rsidRPr="00B13E71">
              <w:rPr>
                <w:lang w:eastAsia="uk-UA"/>
              </w:rPr>
              <w:t xml:space="preserve"> завантажує в електронну систему закупівель</w:t>
            </w:r>
            <w:r w:rsidRPr="00B13E71">
              <w:rPr>
                <w:rFonts w:eastAsia="Calibri"/>
              </w:rPr>
              <w:t xml:space="preserve"> цінову пропозицію за результатами проведеного електронного аукціону, без ПДВ.</w:t>
            </w:r>
          </w:p>
          <w:p w:rsidR="00C73A19" w:rsidRPr="00B13E71" w:rsidRDefault="00C73A19" w:rsidP="00C73A19">
            <w:pPr>
              <w:pStyle w:val="a5"/>
              <w:tabs>
                <w:tab w:val="clear" w:pos="4677"/>
                <w:tab w:val="clear" w:pos="9355"/>
                <w:tab w:val="left" w:pos="1260"/>
                <w:tab w:val="left" w:pos="1980"/>
              </w:tabs>
              <w:jc w:val="both"/>
            </w:pPr>
            <w:r w:rsidRPr="00B13E71">
              <w:rPr>
                <w:rFonts w:eastAsia="Calibri"/>
              </w:rPr>
              <w:t>Кінцевою ціновою пропозицією та</w:t>
            </w:r>
            <w:r w:rsidRPr="00B13E71">
              <w:rPr>
                <w:rFonts w:eastAsia="Calibri"/>
                <w:bCs/>
              </w:rPr>
              <w:t xml:space="preserve"> вартістю договору про закупівлю вважатиметься цінова пропозиція учасника процедури закупівлі за результатами проведеного електронного аукціону без ПДВ.</w:t>
            </w:r>
          </w:p>
          <w:p w:rsidR="00C73A19" w:rsidRPr="00B13E71" w:rsidRDefault="00C73A19" w:rsidP="00C73A19">
            <w:pPr>
              <w:pStyle w:val="a5"/>
              <w:tabs>
                <w:tab w:val="left" w:pos="1260"/>
                <w:tab w:val="left" w:pos="1980"/>
              </w:tabs>
              <w:jc w:val="both"/>
            </w:pPr>
          </w:p>
          <w:p w:rsidR="00C73A19" w:rsidRPr="00B13E71" w:rsidRDefault="00C73A19" w:rsidP="00C73A19">
            <w:pPr>
              <w:pStyle w:val="a5"/>
              <w:tabs>
                <w:tab w:val="left" w:pos="1260"/>
                <w:tab w:val="left" w:pos="1980"/>
              </w:tabs>
              <w:jc w:val="both"/>
            </w:pPr>
            <w:r w:rsidRPr="00B13E71">
              <w:lastRenderedPageBreak/>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C73A19" w:rsidRPr="00B13E71" w:rsidRDefault="00C73A19" w:rsidP="00C73A19">
            <w:pPr>
              <w:pStyle w:val="a5"/>
              <w:tabs>
                <w:tab w:val="left" w:pos="1260"/>
                <w:tab w:val="left" w:pos="1980"/>
              </w:tabs>
              <w:jc w:val="both"/>
            </w:pPr>
          </w:p>
          <w:p w:rsidR="00C73A19" w:rsidRPr="00B13E71" w:rsidRDefault="00C73A19" w:rsidP="00C73A19">
            <w:pPr>
              <w:pStyle w:val="a5"/>
              <w:tabs>
                <w:tab w:val="clear" w:pos="4677"/>
                <w:tab w:val="clear" w:pos="9355"/>
                <w:tab w:val="left" w:pos="1260"/>
                <w:tab w:val="left" w:pos="1980"/>
              </w:tabs>
              <w:jc w:val="both"/>
            </w:pPr>
            <w:r w:rsidRPr="00B13E71">
              <w:t>Переможець процедури закупівлі під час укладення договору про закупівлю повинен надати (завантажити в електронну систему закупівель):</w:t>
            </w:r>
          </w:p>
          <w:p w:rsidR="00C73A19" w:rsidRPr="00B13E71" w:rsidRDefault="00C73A19" w:rsidP="00C73A1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C73A19" w:rsidRPr="00B13E71" w:rsidRDefault="00C73A19" w:rsidP="00C73A1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наказ про призначення керівника (для юридичних осіб);</w:t>
            </w:r>
          </w:p>
          <w:p w:rsidR="00C73A19" w:rsidRPr="00B13E71" w:rsidRDefault="00C73A19" w:rsidP="00C73A1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13E7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13E71">
              <w:rPr>
                <w:rFonts w:ascii="Times New Roman" w:hAnsi="Times New Roman"/>
                <w:sz w:val="24"/>
              </w:rPr>
              <w:t xml:space="preserve">) </w:t>
            </w:r>
            <w:r w:rsidRPr="00B13E7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13E71">
              <w:rPr>
                <w:rFonts w:ascii="Times New Roman" w:hAnsi="Times New Roman"/>
                <w:sz w:val="24"/>
              </w:rPr>
              <w:t xml:space="preserve"> (для фізичних та юридичних осіб);</w:t>
            </w:r>
          </w:p>
          <w:p w:rsidR="00C73A19" w:rsidRDefault="00C73A19" w:rsidP="00C73A1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6926B3" w:rsidRPr="0095025B" w:rsidRDefault="006926B3" w:rsidP="006926B3">
            <w:pPr>
              <w:pStyle w:val="a5"/>
              <w:tabs>
                <w:tab w:val="clear" w:pos="4677"/>
                <w:tab w:val="clear" w:pos="9355"/>
                <w:tab w:val="left" w:pos="1260"/>
                <w:tab w:val="left" w:pos="1980"/>
              </w:tabs>
              <w:jc w:val="both"/>
              <w:rPr>
                <w:color w:val="000000" w:themeColor="text1"/>
              </w:rPr>
            </w:pPr>
            <w:r>
              <w:rPr>
                <w:color w:val="000000" w:themeColor="text1"/>
              </w:rPr>
              <w:t>-</w:t>
            </w:r>
            <w:r>
              <w:rPr>
                <w:b/>
                <w:color w:val="000000"/>
                <w:sz w:val="20"/>
                <w:szCs w:val="20"/>
              </w:rPr>
              <w:t xml:space="preserve"> 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p w:rsidR="006926B3" w:rsidRPr="00B13E71" w:rsidRDefault="006926B3" w:rsidP="00C73A19">
            <w:pPr>
              <w:pStyle w:val="HTML"/>
              <w:tabs>
                <w:tab w:val="clear" w:pos="916"/>
                <w:tab w:val="clear" w:pos="1832"/>
              </w:tabs>
              <w:ind w:left="16"/>
              <w:jc w:val="both"/>
              <w:rPr>
                <w:rFonts w:ascii="Times New Roman" w:hAnsi="Times New Roman"/>
                <w:sz w:val="24"/>
              </w:rPr>
            </w:pPr>
          </w:p>
          <w:p w:rsidR="00C73A19" w:rsidRPr="00B13E71" w:rsidRDefault="00C73A19" w:rsidP="00C73A19">
            <w:pPr>
              <w:spacing w:line="259" w:lineRule="auto"/>
              <w:jc w:val="both"/>
              <w:rPr>
                <w:rFonts w:eastAsia="Calibri"/>
              </w:rPr>
            </w:pPr>
          </w:p>
          <w:p w:rsidR="00C73A19" w:rsidRPr="00B13E71" w:rsidRDefault="00C73A19" w:rsidP="00C73A19">
            <w:pPr>
              <w:spacing w:line="259" w:lineRule="auto"/>
              <w:jc w:val="both"/>
            </w:pPr>
            <w:r w:rsidRPr="00B13E71">
              <w:rPr>
                <w:rFonts w:eastAsia="Calibri"/>
              </w:rPr>
              <w:t>У разі визнання переможцем</w:t>
            </w:r>
            <w:r w:rsidRPr="00B13E71">
              <w:rPr>
                <w:lang w:eastAsia="uk-UA"/>
              </w:rPr>
              <w:t xml:space="preserve"> процедури закупівлі </w:t>
            </w:r>
            <w:r w:rsidRPr="00B13E71">
              <w:rPr>
                <w:noProof/>
              </w:rPr>
              <w:t>товариства з обмеженою або додатковою відповідальністю</w:t>
            </w:r>
            <w:r w:rsidRPr="00B13E71">
              <w:rPr>
                <w:lang w:eastAsia="uk-UA"/>
              </w:rPr>
              <w:t>:</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C73A19" w:rsidRPr="00B13E71" w:rsidRDefault="00C73A19" w:rsidP="00C73A1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C73A19" w:rsidRPr="00B13E71" w:rsidRDefault="00C73A19" w:rsidP="00C73A1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w:t>
            </w:r>
            <w:r w:rsidRPr="00B13E71">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w:t>
            </w:r>
            <w:r w:rsidRPr="00B13E71">
              <w:rPr>
                <w:rFonts w:ascii="Times New Roman" w:hAnsi="Times New Roman"/>
                <w:sz w:val="24"/>
                <w:lang w:eastAsia="uk-UA"/>
              </w:rPr>
              <w:lastRenderedPageBreak/>
              <w:t>статуті товариства передбачено особливий порядок надання згоди уповноваженими на те органами товариства на вчинення значних правочинів).</w:t>
            </w:r>
          </w:p>
          <w:p w:rsidR="00C73A19" w:rsidRPr="00B13E71" w:rsidRDefault="00C73A19" w:rsidP="00C73A19">
            <w:pPr>
              <w:pStyle w:val="HTML"/>
              <w:tabs>
                <w:tab w:val="clear" w:pos="916"/>
                <w:tab w:val="clear" w:pos="1832"/>
                <w:tab w:val="num" w:pos="1352"/>
                <w:tab w:val="num" w:pos="2911"/>
              </w:tabs>
              <w:jc w:val="both"/>
              <w:rPr>
                <w:rFonts w:ascii="Times New Roman" w:hAnsi="Times New Roman"/>
                <w:sz w:val="24"/>
                <w:lang w:eastAsia="uk-UA"/>
              </w:rPr>
            </w:pPr>
          </w:p>
          <w:p w:rsidR="00C73A19" w:rsidRPr="00B13E71" w:rsidRDefault="00C73A19" w:rsidP="00C73A19">
            <w:pPr>
              <w:jc w:val="both"/>
              <w:rPr>
                <w:lang w:eastAsia="uk-UA"/>
              </w:rPr>
            </w:pPr>
            <w:r w:rsidRPr="00B13E71">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C73A19" w:rsidRPr="00B13E71" w:rsidRDefault="00C73A19" w:rsidP="00C73A19">
            <w:pPr>
              <w:pStyle w:val="HTML"/>
              <w:tabs>
                <w:tab w:val="clear" w:pos="916"/>
                <w:tab w:val="clear" w:pos="1832"/>
                <w:tab w:val="num" w:pos="1352"/>
                <w:tab w:val="num" w:pos="2911"/>
              </w:tabs>
              <w:jc w:val="both"/>
              <w:rPr>
                <w:rFonts w:ascii="Times New Roman" w:hAnsi="Times New Roman"/>
                <w:sz w:val="24"/>
                <w:lang w:eastAsia="uk-UA"/>
              </w:rPr>
            </w:pPr>
          </w:p>
          <w:p w:rsidR="00C73A19" w:rsidRPr="00B13E71" w:rsidRDefault="00C73A19" w:rsidP="00C73A1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C73A19" w:rsidRPr="00B13E71" w:rsidRDefault="00C73A19" w:rsidP="00C73A1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t xml:space="preserve">* </w:t>
            </w:r>
            <w:r w:rsidRPr="00B13E71">
              <w:rPr>
                <w:noProof/>
              </w:rPr>
              <w:t>власну довідку в довільній формі із зазначенням таких обмежень</w:t>
            </w:r>
            <w:r w:rsidRPr="00B13E71">
              <w:rPr>
                <w:noProof/>
                <w:lang w:val="ru-RU"/>
              </w:rPr>
              <w:t>;</w:t>
            </w:r>
          </w:p>
          <w:p w:rsidR="00C73A19" w:rsidRPr="00B13E71" w:rsidRDefault="00C73A19" w:rsidP="00C73A1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13E71">
              <w:t xml:space="preserve">* </w:t>
            </w:r>
            <w:r w:rsidRPr="00B13E71">
              <w:rPr>
                <w:lang w:val="ru-RU"/>
              </w:rPr>
              <w:t xml:space="preserve">документ </w:t>
            </w:r>
            <w:r w:rsidRPr="00B13E71">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C73A19" w:rsidRPr="00B13E71" w:rsidRDefault="00C73A19" w:rsidP="00C73A19">
            <w:pPr>
              <w:pStyle w:val="HTML"/>
              <w:tabs>
                <w:tab w:val="clear" w:pos="916"/>
                <w:tab w:val="clear" w:pos="1832"/>
                <w:tab w:val="num" w:pos="1260"/>
              </w:tabs>
              <w:jc w:val="both"/>
              <w:rPr>
                <w:rFonts w:ascii="Times New Roman" w:hAnsi="Times New Roman"/>
                <w:sz w:val="24"/>
              </w:rPr>
            </w:pPr>
          </w:p>
          <w:p w:rsidR="00C73A19" w:rsidRPr="00B13E71" w:rsidRDefault="00C73A19" w:rsidP="00C73A19">
            <w:pPr>
              <w:pStyle w:val="HTML"/>
              <w:tabs>
                <w:tab w:val="clear" w:pos="916"/>
                <w:tab w:val="clear" w:pos="1832"/>
                <w:tab w:val="num" w:pos="1260"/>
              </w:tabs>
              <w:jc w:val="both"/>
              <w:rPr>
                <w:rFonts w:ascii="Times New Roman" w:hAnsi="Times New Roman"/>
                <w:sz w:val="24"/>
              </w:rPr>
            </w:pPr>
            <w:r w:rsidRPr="00B13E71">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w:t>
            </w:r>
          </w:p>
          <w:p w:rsidR="00C73A19" w:rsidRPr="00B13E71" w:rsidRDefault="00C73A19" w:rsidP="00C73A1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C73A19" w:rsidRPr="00B13E71" w:rsidRDefault="00C73A19" w:rsidP="00C73A1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C73A19" w:rsidRPr="00B13E71" w:rsidRDefault="00C73A19" w:rsidP="00C73A1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13E71">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13E71">
              <w:rPr>
                <w:rFonts w:ascii="Times New Roman" w:hAnsi="Times New Roman"/>
                <w:sz w:val="24"/>
              </w:rPr>
              <w:t xml:space="preserve"> про закупівлю.</w:t>
            </w:r>
          </w:p>
          <w:p w:rsidR="00C73A19" w:rsidRPr="00B13E71" w:rsidRDefault="00C73A19" w:rsidP="00C73A1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C73A19" w:rsidRPr="00B13E71" w:rsidRDefault="00C73A19" w:rsidP="00C73A19">
            <w:pPr>
              <w:jc w:val="both"/>
            </w:pPr>
            <w:r w:rsidRPr="00B13E71">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C73A19" w:rsidRPr="00B13E71" w:rsidRDefault="00C73A19" w:rsidP="00C73A1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C73A19" w:rsidRPr="00B13E71" w:rsidRDefault="00C73A19" w:rsidP="00C73A19">
            <w:pPr>
              <w:pStyle w:val="HTML"/>
              <w:pBdr>
                <w:top w:val="nil"/>
                <w:left w:val="nil"/>
                <w:bottom w:val="nil"/>
                <w:right w:val="nil"/>
                <w:between w:val="nil"/>
              </w:pBdr>
              <w:tabs>
                <w:tab w:val="clear" w:pos="916"/>
                <w:tab w:val="clear" w:pos="1832"/>
                <w:tab w:val="num" w:pos="1352"/>
                <w:tab w:val="num" w:pos="2911"/>
              </w:tabs>
              <w:jc w:val="both"/>
            </w:pPr>
            <w:r w:rsidRPr="00B13E71">
              <w:rPr>
                <w:rFonts w:ascii="Times New Roman" w:hAnsi="Times New Roman"/>
                <w:sz w:val="24"/>
              </w:rPr>
              <w:t xml:space="preserve">У разі відхилення тендерної пропозиції з підстави, визначеної </w:t>
            </w:r>
            <w:hyperlink r:id="rId21" w:anchor="n148" w:history="1">
              <w:r w:rsidRPr="00B13E71">
                <w:rPr>
                  <w:rFonts w:ascii="Times New Roman" w:hAnsi="Times New Roman"/>
                  <w:sz w:val="24"/>
                </w:rPr>
                <w:t>підпунктом 3</w:t>
              </w:r>
            </w:hyperlink>
            <w:r w:rsidRPr="00B13E71">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13E71">
                <w:rPr>
                  <w:rFonts w:ascii="Times New Roman" w:hAnsi="Times New Roman"/>
                  <w:sz w:val="24"/>
                </w:rPr>
                <w:t>Закону</w:t>
              </w:r>
            </w:hyperlink>
            <w:r w:rsidRPr="00B13E71">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13E71">
                <w:rPr>
                  <w:rFonts w:ascii="Times New Roman" w:hAnsi="Times New Roman"/>
                  <w:sz w:val="24"/>
                </w:rPr>
                <w:t>статтею 33</w:t>
              </w:r>
            </w:hyperlink>
            <w:r w:rsidRPr="00B13E71">
              <w:rPr>
                <w:rFonts w:ascii="Times New Roman" w:hAnsi="Times New Roman"/>
                <w:sz w:val="24"/>
              </w:rPr>
              <w:t xml:space="preserve"> Закону та пунктом 49 Особливостей.</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 xml:space="preserve">1.Відміна тендеру чи визнання </w:t>
            </w:r>
            <w:r>
              <w:rPr>
                <w:b/>
              </w:rPr>
              <w:lastRenderedPageBreak/>
              <w:t>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lastRenderedPageBreak/>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w:t>
            </w:r>
            <w:r w:rsidRPr="003D6221">
              <w:rPr>
                <w:color w:val="000000" w:themeColor="text1"/>
              </w:rPr>
              <w:lastRenderedPageBreak/>
              <w:t>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D6221">
              <w:rPr>
                <w:color w:val="000000" w:themeColor="text1"/>
              </w:rPr>
              <w:lastRenderedPageBreak/>
              <w:t>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5"/>
          <w:footerReference w:type="default" r:id="rId26"/>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D647AD" w:rsidRDefault="00B80BC1" w:rsidP="00806FF8">
      <w:pPr>
        <w:widowControl w:val="0"/>
        <w:ind w:left="709"/>
        <w:rPr>
          <w:sz w:val="2"/>
          <w:szCs w:val="2"/>
        </w:rPr>
      </w:pPr>
      <w:r w:rsidRPr="00376823">
        <w:rPr>
          <w:sz w:val="18"/>
          <w:szCs w:val="18"/>
        </w:rPr>
        <w:t>(підпис, дата)</w:t>
      </w:r>
      <w:r w:rsidR="00806FF8">
        <w:rPr>
          <w:sz w:val="2"/>
          <w:szCs w:val="2"/>
        </w:rPr>
        <w:t xml:space="preserve"> </w:t>
      </w:r>
    </w:p>
    <w:p w:rsidR="006926B3" w:rsidRPr="00B13B21" w:rsidRDefault="006926B3" w:rsidP="006926B3">
      <w:pPr>
        <w:jc w:val="center"/>
        <w:outlineLvl w:val="0"/>
        <w:rPr>
          <w:b/>
        </w:rPr>
      </w:pPr>
      <w:r w:rsidRPr="00B13B21">
        <w:rPr>
          <w:b/>
        </w:rPr>
        <w:t xml:space="preserve">ДОГОВІР </w:t>
      </w:r>
      <w:r>
        <w:rPr>
          <w:b/>
        </w:rPr>
        <w:t xml:space="preserve"> (ПРОЕКТ)</w:t>
      </w:r>
      <w:r w:rsidRPr="00B13B21">
        <w:rPr>
          <w:b/>
        </w:rPr>
        <w:t>№ ___________</w:t>
      </w:r>
    </w:p>
    <w:p w:rsidR="006926B3" w:rsidRPr="00320E8B" w:rsidRDefault="006926B3" w:rsidP="006926B3">
      <w:pPr>
        <w:jc w:val="center"/>
        <w:outlineLvl w:val="0"/>
        <w:rPr>
          <w:b/>
        </w:rPr>
      </w:pPr>
      <w:r w:rsidRPr="00320E8B">
        <w:rPr>
          <w:b/>
        </w:rPr>
        <w:t>НАДАННЯ ПОСЛУГ З ВЛАШТУВАННЯ</w:t>
      </w:r>
    </w:p>
    <w:p w:rsidR="006926B3" w:rsidRPr="00320E8B" w:rsidRDefault="006926B3" w:rsidP="006926B3">
      <w:pPr>
        <w:jc w:val="center"/>
        <w:outlineLvl w:val="0"/>
        <w:rPr>
          <w:b/>
        </w:rPr>
      </w:pPr>
      <w:r w:rsidRPr="00320E8B">
        <w:rPr>
          <w:b/>
        </w:rPr>
        <w:t>КОМЕРЦІЙНОГО ОБЛІКУ ЕЛЕКТРИЧНОЇ ЕНЕРГІЇ</w:t>
      </w: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6926B3" w:rsidRPr="00BE7A15" w:rsidTr="00CB3D56">
        <w:trPr>
          <w:cantSplit/>
        </w:trPr>
        <w:tc>
          <w:tcPr>
            <w:tcW w:w="5440" w:type="dxa"/>
            <w:shd w:val="clear" w:color="auto" w:fill="FFFFFF"/>
          </w:tcPr>
          <w:p w:rsidR="006926B3" w:rsidRDefault="006926B3" w:rsidP="00CB3D56">
            <w:pPr>
              <w:pStyle w:val="Normal1"/>
              <w:shd w:val="clear" w:color="auto" w:fill="FFFFFF"/>
              <w:spacing w:before="0" w:after="0"/>
              <w:rPr>
                <w:lang w:val="uk-UA"/>
              </w:rPr>
            </w:pPr>
          </w:p>
          <w:p w:rsidR="006926B3" w:rsidRPr="00320E8B" w:rsidRDefault="006926B3" w:rsidP="00CB3D56">
            <w:pPr>
              <w:pStyle w:val="Normal1"/>
              <w:shd w:val="clear" w:color="auto" w:fill="FFFFFF"/>
              <w:spacing w:before="0" w:after="0"/>
              <w:rPr>
                <w:lang w:val="uk-UA"/>
              </w:rPr>
            </w:pPr>
            <w:r w:rsidRPr="00320E8B">
              <w:rPr>
                <w:lang w:val="uk-UA"/>
              </w:rPr>
              <w:t>м. Івано-Франківськ</w:t>
            </w:r>
          </w:p>
        </w:tc>
        <w:tc>
          <w:tcPr>
            <w:tcW w:w="4567" w:type="dxa"/>
            <w:shd w:val="clear" w:color="auto" w:fill="FFFFFF"/>
          </w:tcPr>
          <w:p w:rsidR="006926B3" w:rsidRPr="00BE7A15" w:rsidRDefault="006926B3" w:rsidP="00CB3D56">
            <w:pPr>
              <w:pStyle w:val="Normal1"/>
              <w:shd w:val="clear" w:color="auto" w:fill="FFFFFF"/>
              <w:spacing w:before="0" w:after="0"/>
              <w:rPr>
                <w:lang w:val="uk-UA"/>
              </w:rPr>
            </w:pPr>
          </w:p>
          <w:p w:rsidR="006926B3" w:rsidRPr="00BE7A15" w:rsidRDefault="006926B3" w:rsidP="00CB3D56">
            <w:pPr>
              <w:pStyle w:val="Normal1"/>
              <w:shd w:val="clear" w:color="auto" w:fill="FFFFFF"/>
              <w:spacing w:before="0" w:after="0"/>
              <w:jc w:val="right"/>
              <w:rPr>
                <w:lang w:val="uk-UA"/>
              </w:rPr>
            </w:pPr>
            <w:r w:rsidRPr="00BE7A15">
              <w:rPr>
                <w:lang w:val="uk-UA"/>
              </w:rPr>
              <w:t>«___»  ________ 2024 р.</w:t>
            </w:r>
          </w:p>
        </w:tc>
      </w:tr>
    </w:tbl>
    <w:p w:rsidR="006926B3" w:rsidRPr="00320E8B" w:rsidRDefault="006926B3" w:rsidP="006926B3">
      <w:pPr>
        <w:jc w:val="both"/>
        <w:rPr>
          <w:lang w:val="en-US"/>
        </w:rPr>
      </w:pPr>
    </w:p>
    <w:p w:rsidR="006926B3" w:rsidRPr="00320E8B" w:rsidRDefault="006926B3" w:rsidP="006926B3">
      <w:pPr>
        <w:jc w:val="both"/>
        <w:rPr>
          <w:lang w:val="ru-RU"/>
        </w:rPr>
      </w:pPr>
      <w:r w:rsidRPr="00320E8B">
        <w:rPr>
          <w:noProof/>
          <w:snapToGrid w:val="0"/>
          <w:spacing w:val="-6"/>
        </w:rPr>
        <w:t xml:space="preserve">ЗАМОВНИК: </w:t>
      </w:r>
      <w:r w:rsidRPr="00320E8B">
        <w:rPr>
          <w:b/>
          <w:lang w:val="ru-RU"/>
        </w:rPr>
        <w:t>Приватне акціонерне товариство «Прикарпаттяобленерго»,</w:t>
      </w:r>
      <w:r w:rsidRPr="00320E8B">
        <w:rPr>
          <w:lang w:val="ru-RU"/>
        </w:rPr>
        <w:t xml:space="preserve"> </w:t>
      </w:r>
      <w:r w:rsidRPr="00320E8B">
        <w:t xml:space="preserve">що є платником податку на прибуток підприємств на загальних умовах, </w:t>
      </w:r>
      <w:r w:rsidRPr="00320E8B">
        <w:rPr>
          <w:lang w:val="ru-RU"/>
        </w:rPr>
        <w:t xml:space="preserve">в особі Заступника Голови Правління </w:t>
      </w:r>
      <w:r w:rsidRPr="00320E8B">
        <w:rPr>
          <w:b/>
          <w:lang w:val="ru-RU"/>
        </w:rPr>
        <w:t>Костюка Василя Васильовича</w:t>
      </w:r>
      <w:r w:rsidRPr="00320E8B">
        <w:rPr>
          <w:lang w:val="ru-RU"/>
        </w:rPr>
        <w:t xml:space="preserve">, який діє на підставі довіреності № </w:t>
      </w:r>
      <w:r w:rsidRPr="00320E8B">
        <w:t>414</w:t>
      </w:r>
      <w:r w:rsidRPr="00320E8B">
        <w:rPr>
          <w:lang w:val="ru-RU"/>
        </w:rPr>
        <w:t xml:space="preserve"> від 14.02.2019</w:t>
      </w:r>
      <w:r>
        <w:rPr>
          <w:lang w:val="ru-RU"/>
        </w:rPr>
        <w:t>р.</w:t>
      </w:r>
      <w:r w:rsidRPr="00320E8B">
        <w:rPr>
          <w:lang w:val="ru-RU"/>
        </w:rPr>
        <w:t>, з однієї сторони, і</w:t>
      </w:r>
    </w:p>
    <w:p w:rsidR="006926B3" w:rsidRPr="00320E8B" w:rsidRDefault="006926B3" w:rsidP="006926B3">
      <w:pPr>
        <w:spacing w:line="276" w:lineRule="auto"/>
        <w:jc w:val="both"/>
        <w:rPr>
          <w:lang w:val="ru-RU"/>
        </w:rPr>
      </w:pPr>
      <w:r w:rsidRPr="00580101">
        <w:t>ВИКОНАВЕЦЬ:</w:t>
      </w:r>
      <w:r w:rsidRPr="00580101">
        <w:rPr>
          <w:b/>
        </w:rPr>
        <w:t xml:space="preserve"> </w:t>
      </w:r>
      <w:r>
        <w:rPr>
          <w:b/>
        </w:rPr>
        <w:t>____________________________________________</w:t>
      </w:r>
      <w:r w:rsidRPr="00580101">
        <w:rPr>
          <w:b/>
        </w:rPr>
        <w:t>,</w:t>
      </w:r>
      <w:r w:rsidRPr="00580101">
        <w:t xml:space="preserve"> що є платником податку на прибуток підприємств на загальних умовах, в особі </w:t>
      </w:r>
      <w:r>
        <w:t xml:space="preserve">Директора </w:t>
      </w:r>
      <w:r>
        <w:rPr>
          <w:b/>
        </w:rPr>
        <w:t>___________________________</w:t>
      </w:r>
      <w:r w:rsidRPr="00580101">
        <w:t>,</w:t>
      </w:r>
      <w:r w:rsidRPr="00320E8B">
        <w:t xml:space="preserve"> як</w:t>
      </w:r>
      <w:r>
        <w:t>ий</w:t>
      </w:r>
      <w:r w:rsidRPr="00320E8B">
        <w:t xml:space="preserve"> діє на підставі Статуту, з іншої сторони, разом – Сторони, уклали даний Договір (надалі – Договір) про таке: </w:t>
      </w:r>
    </w:p>
    <w:p w:rsidR="006926B3" w:rsidRPr="00320E8B" w:rsidRDefault="006926B3" w:rsidP="006926B3">
      <w:pPr>
        <w:pStyle w:val="Normal1"/>
        <w:shd w:val="clear" w:color="auto" w:fill="FFFFFF"/>
        <w:spacing w:before="0" w:after="0"/>
        <w:jc w:val="center"/>
        <w:rPr>
          <w:b/>
          <w:lang w:val="uk-UA"/>
        </w:rPr>
      </w:pPr>
      <w:r w:rsidRPr="00320E8B">
        <w:rPr>
          <w:b/>
          <w:lang w:val="uk-UA"/>
        </w:rPr>
        <w:t>1. ПРЕДМЕТ ДОГОВОРУ</w:t>
      </w:r>
    </w:p>
    <w:p w:rsidR="006926B3" w:rsidRPr="00320E8B" w:rsidRDefault="006926B3" w:rsidP="006926B3">
      <w:pPr>
        <w:pStyle w:val="Normal1"/>
        <w:shd w:val="clear" w:color="auto" w:fill="FFFFFF"/>
        <w:spacing w:before="0" w:after="0"/>
        <w:jc w:val="both"/>
        <w:rPr>
          <w:lang w:val="uk-UA"/>
        </w:rPr>
      </w:pPr>
      <w:r w:rsidRPr="00320E8B">
        <w:rPr>
          <w:lang w:val="uk-UA"/>
        </w:rPr>
        <w:t xml:space="preserve">1.1. Замовник доручає, а Виконавець бере на себе зобов’язання надати послуги з </w:t>
      </w:r>
      <w:r w:rsidRPr="00320E8B">
        <w:rPr>
          <w:rStyle w:val="afb"/>
          <w:b w:val="0"/>
          <w:szCs w:val="24"/>
          <w:lang w:val="uk-UA"/>
        </w:rPr>
        <w:t>влаштування комерційного обліку електричної енергії</w:t>
      </w:r>
      <w:r w:rsidRPr="00320E8B">
        <w:rPr>
          <w:rStyle w:val="afb"/>
          <w:szCs w:val="24"/>
          <w:lang w:val="uk-UA"/>
        </w:rPr>
        <w:t xml:space="preserve"> </w:t>
      </w:r>
      <w:r w:rsidRPr="00320E8B">
        <w:rPr>
          <w:szCs w:val="24"/>
          <w:lang w:val="uk-UA"/>
        </w:rPr>
        <w:t>при приєднанні електричних установок фізичних та ю</w:t>
      </w:r>
      <w:r w:rsidRPr="00320E8B">
        <w:rPr>
          <w:lang w:val="uk-UA"/>
        </w:rPr>
        <w:t xml:space="preserve">ридичних осіб до електричних мереж АТ «Прикарпаттяобленерго», які звернулися до Замовника у порядку, передбаченому </w:t>
      </w:r>
      <w:r w:rsidRPr="00320E8B">
        <w:rPr>
          <w:szCs w:val="24"/>
          <w:lang w:val="uk-UA"/>
        </w:rPr>
        <w:t>Кодексом систем розподілу (надалі по тексту – Кодекс), затвердженого постановою Національної комісії, що здійснює державне регулювання у сферах енергетики та комунальних послуг,</w:t>
      </w:r>
      <w:r w:rsidRPr="00320E8B">
        <w:rPr>
          <w:szCs w:val="24"/>
        </w:rPr>
        <w:t xml:space="preserve"> </w:t>
      </w:r>
      <w:r w:rsidRPr="00320E8B">
        <w:rPr>
          <w:szCs w:val="24"/>
          <w:lang w:val="uk-UA"/>
        </w:rPr>
        <w:t>від 14.03.2018</w:t>
      </w:r>
      <w:r w:rsidRPr="00320E8B">
        <w:rPr>
          <w:szCs w:val="24"/>
        </w:rPr>
        <w:t xml:space="preserve"> № 310</w:t>
      </w:r>
      <w:r w:rsidRPr="00320E8B">
        <w:rPr>
          <w:szCs w:val="24"/>
          <w:lang w:val="uk-UA"/>
        </w:rPr>
        <w:t xml:space="preserve">, </w:t>
      </w:r>
      <w:r w:rsidRPr="00320E8B">
        <w:rPr>
          <w:lang w:val="uk-UA"/>
        </w:rPr>
        <w:t>Законом України «Про ринок електричної енергії».</w:t>
      </w:r>
    </w:p>
    <w:p w:rsidR="006926B3" w:rsidRDefault="006926B3" w:rsidP="006926B3">
      <w:pPr>
        <w:pStyle w:val="Normal1"/>
        <w:shd w:val="clear" w:color="auto" w:fill="FFFFFF"/>
        <w:spacing w:before="0" w:after="0"/>
        <w:jc w:val="both"/>
        <w:rPr>
          <w:lang w:val="uk-UA"/>
        </w:rPr>
      </w:pPr>
      <w:r w:rsidRPr="00320E8B">
        <w:rPr>
          <w:lang w:val="uk-UA"/>
        </w:rPr>
        <w:t>1.2. Термін надання послуг не повинен перевищувати терміну, який зазначений у заявці на про</w:t>
      </w:r>
      <w:r>
        <w:rPr>
          <w:lang w:val="uk-UA"/>
        </w:rPr>
        <w:t>є</w:t>
      </w:r>
      <w:r w:rsidRPr="00320E8B">
        <w:rPr>
          <w:lang w:val="uk-UA"/>
        </w:rPr>
        <w:t>ктування або у аркуші змін до типового договору.</w:t>
      </w:r>
    </w:p>
    <w:p w:rsidR="006926B3" w:rsidRPr="00320E8B" w:rsidRDefault="006926B3" w:rsidP="006926B3">
      <w:pPr>
        <w:pStyle w:val="Normal1"/>
        <w:shd w:val="clear" w:color="auto" w:fill="FFFFFF"/>
        <w:spacing w:before="0" w:after="0"/>
        <w:jc w:val="both"/>
        <w:rPr>
          <w:lang w:val="uk-UA"/>
        </w:rPr>
      </w:pPr>
      <w:r>
        <w:rPr>
          <w:lang w:val="uk-UA"/>
        </w:rPr>
        <w:t xml:space="preserve">1.3. </w:t>
      </w:r>
      <w:r w:rsidRPr="00286715">
        <w:rPr>
          <w:lang w:val="uk-UA"/>
        </w:rPr>
        <w:t xml:space="preserve">Обсяги </w:t>
      </w:r>
      <w:r w:rsidRPr="00320E8B">
        <w:rPr>
          <w:lang w:val="uk-UA"/>
        </w:rPr>
        <w:t>надання послуг</w:t>
      </w:r>
      <w:r w:rsidRPr="00286715">
        <w:rPr>
          <w:lang w:val="uk-UA"/>
        </w:rPr>
        <w:t xml:space="preserve"> можуть бути зменшені залежно від реального фінансування видатків.</w:t>
      </w:r>
    </w:p>
    <w:p w:rsidR="006926B3" w:rsidRPr="00320E8B" w:rsidRDefault="006926B3" w:rsidP="006926B3">
      <w:pPr>
        <w:jc w:val="center"/>
        <w:rPr>
          <w:b/>
        </w:rPr>
      </w:pPr>
      <w:r w:rsidRPr="00320E8B">
        <w:rPr>
          <w:b/>
        </w:rPr>
        <w:t>2. ЯКІСТЬ НАДАННЯ ПОСЛУГ</w:t>
      </w:r>
    </w:p>
    <w:p w:rsidR="006926B3" w:rsidRDefault="006926B3" w:rsidP="006926B3">
      <w:pPr>
        <w:pStyle w:val="Normal1"/>
        <w:shd w:val="clear" w:color="auto" w:fill="FFFFFF"/>
        <w:spacing w:before="0" w:after="0"/>
        <w:jc w:val="both"/>
        <w:rPr>
          <w:spacing w:val="-6"/>
          <w:lang w:val="uk-UA"/>
        </w:rPr>
      </w:pPr>
      <w:r w:rsidRPr="00320E8B">
        <w:rPr>
          <w:spacing w:val="-6"/>
          <w:lang w:val="uk-UA"/>
        </w:rPr>
        <w:t xml:space="preserve">2.1. </w:t>
      </w:r>
      <w:r w:rsidRPr="00320E8B">
        <w:rPr>
          <w:lang w:val="uk-UA"/>
        </w:rPr>
        <w:t>Виконавець</w:t>
      </w:r>
      <w:r w:rsidRPr="00320E8B">
        <w:rPr>
          <w:spacing w:val="-6"/>
          <w:lang w:val="uk-UA"/>
        </w:rPr>
        <w:t xml:space="preserve"> повинен надати передбачені цим Договором послуги у відповідності до про</w:t>
      </w:r>
      <w:r>
        <w:rPr>
          <w:spacing w:val="-6"/>
          <w:lang w:val="uk-UA"/>
        </w:rPr>
        <w:t>є</w:t>
      </w:r>
      <w:r w:rsidRPr="00320E8B">
        <w:rPr>
          <w:spacing w:val="-6"/>
          <w:lang w:val="uk-UA"/>
        </w:rPr>
        <w:t xml:space="preserve">ктної документації. Якість послуг повинна відповідати </w:t>
      </w:r>
      <w:r w:rsidRPr="00320E8B">
        <w:rPr>
          <w:lang w:val="uk-UA"/>
        </w:rPr>
        <w:t xml:space="preserve">вимогам Правил улаштування електроустановок (надалі ПУЕ), затверджених наказом Міненерговугілля України від 20.06.2014 № 469, </w:t>
      </w:r>
      <w:r w:rsidRPr="00320E8B">
        <w:rPr>
          <w:spacing w:val="-6"/>
          <w:lang w:val="uk-UA"/>
        </w:rPr>
        <w:t>Державним будівельним нормам України та вимогам нормативно-правових актів і нормативних документів у галузі будівництва та вимогам, що звичайно ставляться до таких послуг.</w:t>
      </w:r>
    </w:p>
    <w:p w:rsidR="006926B3" w:rsidRPr="00320E8B" w:rsidRDefault="006926B3" w:rsidP="006926B3">
      <w:pPr>
        <w:pStyle w:val="Normal1"/>
        <w:shd w:val="clear" w:color="auto" w:fill="FFFFFF"/>
        <w:spacing w:before="0" w:after="0"/>
        <w:jc w:val="both"/>
        <w:rPr>
          <w:spacing w:val="-6"/>
          <w:lang w:val="uk-UA"/>
        </w:rPr>
      </w:pPr>
      <w:r>
        <w:rPr>
          <w:spacing w:val="-2"/>
          <w:lang w:val="uk-UA"/>
        </w:rPr>
        <w:t xml:space="preserve">2.2 </w:t>
      </w:r>
      <w:r w:rsidRPr="00320E8B">
        <w:rPr>
          <w:lang w:val="uk-UA"/>
        </w:rPr>
        <w:t>Виконавець</w:t>
      </w:r>
      <w:r w:rsidRPr="002C7866">
        <w:rPr>
          <w:spacing w:val="-2"/>
          <w:lang w:val="uk-UA"/>
        </w:rPr>
        <w:t xml:space="preserve"> засвідчує і гарантує, що його працівники,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w:t>
      </w:r>
    </w:p>
    <w:p w:rsidR="006926B3" w:rsidRPr="00320E8B" w:rsidRDefault="006926B3" w:rsidP="006926B3">
      <w:pPr>
        <w:jc w:val="both"/>
        <w:rPr>
          <w:color w:val="FF0000"/>
        </w:rPr>
      </w:pPr>
      <w:r w:rsidRPr="00320E8B">
        <w:t>2.</w:t>
      </w:r>
      <w:r>
        <w:t>3</w:t>
      </w:r>
      <w:r w:rsidRPr="00320E8B">
        <w:t xml:space="preserve">. Виконавець надає послугу по </w:t>
      </w:r>
      <w:r w:rsidRPr="00320E8B">
        <w:rPr>
          <w:rStyle w:val="afb"/>
          <w:b w:val="0"/>
        </w:rPr>
        <w:t>влаштуванню комерційного обліку електричної енергії</w:t>
      </w:r>
      <w:r w:rsidRPr="00320E8B">
        <w:t xml:space="preserve"> при наданні </w:t>
      </w:r>
      <w:r>
        <w:t xml:space="preserve">споживачем </w:t>
      </w:r>
      <w:r w:rsidRPr="00320E8B">
        <w:t>лічильника</w:t>
      </w:r>
      <w:r>
        <w:t>,</w:t>
      </w:r>
      <w:r w:rsidRPr="00320E8B">
        <w:t xml:space="preserve"> акту програмування</w:t>
      </w:r>
      <w:r>
        <w:t xml:space="preserve"> та квитанції про оплату послуги по влаштуванню комерційного обліку</w:t>
      </w:r>
      <w:r w:rsidRPr="00320E8B">
        <w:t>. Забороняється встановлювати лічильник, наданий сп</w:t>
      </w:r>
      <w:r>
        <w:t>оживачем, без акту програмування та квитанції про оплату послуги по влаштуванню комерційного обліку.</w:t>
      </w:r>
    </w:p>
    <w:p w:rsidR="006926B3" w:rsidRPr="00320E8B" w:rsidRDefault="006926B3" w:rsidP="006926B3">
      <w:pPr>
        <w:jc w:val="both"/>
      </w:pPr>
      <w:r w:rsidRPr="00320E8B">
        <w:t>В разі, якщо на момент завершення виконання будівельно-монтажних робіт (в складі послуги з  приєднання електричних установок) лічильник з актом програмування відсутні, Виконавець монтує електропроводку від вхідного автоматичного вимикача до місця встановлення лічильника для забезпечення  його подальшого підключення.</w:t>
      </w:r>
    </w:p>
    <w:p w:rsidR="006926B3" w:rsidRPr="00320E8B" w:rsidRDefault="006926B3" w:rsidP="006926B3">
      <w:pPr>
        <w:jc w:val="both"/>
      </w:pPr>
      <w:r w:rsidRPr="00320E8B">
        <w:t xml:space="preserve">По завершенні монтажу електропроводки обов’язки Виконавця за Договором вважаються виконаними. Повторний виїзд на об’єкт будівництва Виконавець не здійснює. </w:t>
      </w:r>
    </w:p>
    <w:p w:rsidR="006926B3" w:rsidRPr="00320E8B" w:rsidRDefault="006926B3" w:rsidP="006926B3">
      <w:pPr>
        <w:pStyle w:val="Normal1"/>
        <w:shd w:val="clear" w:color="auto" w:fill="FFFFFF"/>
        <w:spacing w:before="0" w:after="0"/>
        <w:jc w:val="both"/>
        <w:rPr>
          <w:spacing w:val="-6"/>
          <w:lang w:val="uk-UA"/>
        </w:rPr>
      </w:pPr>
      <w:r w:rsidRPr="00320E8B">
        <w:rPr>
          <w:spacing w:val="-6"/>
          <w:lang w:val="uk-UA"/>
        </w:rPr>
        <w:t>2.</w:t>
      </w:r>
      <w:r>
        <w:rPr>
          <w:spacing w:val="-6"/>
          <w:lang w:val="uk-UA"/>
        </w:rPr>
        <w:t>4</w:t>
      </w:r>
      <w:r w:rsidRPr="00320E8B">
        <w:rPr>
          <w:spacing w:val="-6"/>
          <w:lang w:val="uk-UA"/>
        </w:rPr>
        <w:t xml:space="preserve">. </w:t>
      </w:r>
      <w:r w:rsidRPr="00320E8B">
        <w:rPr>
          <w:lang w:val="uk-UA"/>
        </w:rPr>
        <w:t>Виконавець</w:t>
      </w:r>
      <w:r w:rsidRPr="00320E8B">
        <w:rPr>
          <w:spacing w:val="-6"/>
          <w:lang w:val="uk-UA"/>
        </w:rPr>
        <w:t xml:space="preserve"> гарантує якість наданих послуг </w:t>
      </w:r>
      <w:r>
        <w:rPr>
          <w:spacing w:val="-6"/>
          <w:lang w:val="uk-UA"/>
        </w:rPr>
        <w:t>та</w:t>
      </w:r>
      <w:r w:rsidRPr="00320E8B">
        <w:rPr>
          <w:spacing w:val="-6"/>
          <w:lang w:val="uk-UA"/>
        </w:rPr>
        <w:t xml:space="preserve"> можливіст</w:t>
      </w:r>
      <w:r>
        <w:rPr>
          <w:spacing w:val="-6"/>
          <w:lang w:val="uk-UA"/>
        </w:rPr>
        <w:t>ь</w:t>
      </w:r>
      <w:r w:rsidRPr="00320E8B">
        <w:rPr>
          <w:spacing w:val="-6"/>
          <w:lang w:val="uk-UA"/>
        </w:rPr>
        <w:t xml:space="preserve">  експлуатації  змонтованого приладу обліку протягом 3-х років, </w:t>
      </w:r>
      <w:r w:rsidRPr="00320E8B">
        <w:rPr>
          <w:color w:val="000000"/>
          <w:spacing w:val="-2"/>
          <w:lang w:val="uk-UA"/>
        </w:rPr>
        <w:t>окрім випадків виходу лічильника з ладу не по причині монтажу</w:t>
      </w:r>
      <w:r w:rsidRPr="00320E8B">
        <w:rPr>
          <w:color w:val="000000"/>
          <w:spacing w:val="-6"/>
          <w:lang w:val="uk-UA"/>
        </w:rPr>
        <w:t>.</w:t>
      </w:r>
      <w:r w:rsidRPr="00320E8B">
        <w:rPr>
          <w:spacing w:val="-6"/>
          <w:lang w:val="uk-UA"/>
        </w:rPr>
        <w:t xml:space="preserve"> </w:t>
      </w:r>
      <w:r w:rsidRPr="00320E8B">
        <w:rPr>
          <w:spacing w:val="-6"/>
          <w:lang w:val="uk-UA"/>
        </w:rPr>
        <w:lastRenderedPageBreak/>
        <w:t xml:space="preserve">Початком гарантійних строків вважається день підписання </w:t>
      </w:r>
      <w:r w:rsidRPr="00320E8B">
        <w:rPr>
          <w:rStyle w:val="FontStyle14"/>
          <w:szCs w:val="24"/>
          <w:lang w:val="uk-UA"/>
        </w:rPr>
        <w:t xml:space="preserve">Акту здачі-приймання </w:t>
      </w:r>
      <w:r w:rsidRPr="00320E8B">
        <w:rPr>
          <w:spacing w:val="-2"/>
        </w:rPr>
        <w:t>наданих послуг</w:t>
      </w:r>
      <w:r w:rsidRPr="00320E8B">
        <w:rPr>
          <w:spacing w:val="-6"/>
          <w:lang w:val="uk-UA"/>
        </w:rPr>
        <w:t xml:space="preserve">. У разі виявлення протягом гарантійного терміну у наданих послугах недоліків (дефектів) Замовник протягом </w:t>
      </w:r>
      <w:r w:rsidRPr="00320E8B">
        <w:rPr>
          <w:spacing w:val="-2"/>
          <w:lang w:val="uk-UA"/>
        </w:rPr>
        <w:t xml:space="preserve">2-х </w:t>
      </w:r>
      <w:r w:rsidRPr="00320E8B">
        <w:rPr>
          <w:spacing w:val="-6"/>
          <w:lang w:val="uk-UA"/>
        </w:rPr>
        <w:t xml:space="preserve">днів після їх виявлення повідомляє про це </w:t>
      </w:r>
      <w:r w:rsidRPr="00320E8B">
        <w:rPr>
          <w:lang w:val="uk-UA"/>
        </w:rPr>
        <w:t>Виконавця</w:t>
      </w:r>
      <w:r w:rsidRPr="00320E8B">
        <w:rPr>
          <w:spacing w:val="-6"/>
          <w:lang w:val="uk-UA"/>
        </w:rPr>
        <w:t xml:space="preserve"> і запрошує його для складання акта про порядок і терміни усунення виявлених недоліків (дефектів). Якщо </w:t>
      </w:r>
      <w:r w:rsidRPr="00320E8B">
        <w:rPr>
          <w:lang w:val="uk-UA"/>
        </w:rPr>
        <w:t>Виконавець</w:t>
      </w:r>
      <w:r w:rsidRPr="00320E8B">
        <w:rPr>
          <w:spacing w:val="-6"/>
          <w:lang w:val="uk-UA"/>
        </w:rPr>
        <w:t xml:space="preserve"> не з'явиться без поважних причин, у визначений у запрошенні термін, Замовник має право залучити незалежних експертів до складання акту експертизи, повідомивши про це </w:t>
      </w:r>
      <w:r w:rsidRPr="00320E8B">
        <w:rPr>
          <w:lang w:val="uk-UA"/>
        </w:rPr>
        <w:t>Виконавця</w:t>
      </w:r>
      <w:r w:rsidRPr="00320E8B">
        <w:rPr>
          <w:spacing w:val="-6"/>
          <w:lang w:val="uk-UA"/>
        </w:rPr>
        <w:t xml:space="preserve">. Акт, складений без участі </w:t>
      </w:r>
      <w:r w:rsidRPr="00320E8B">
        <w:rPr>
          <w:lang w:val="uk-UA"/>
        </w:rPr>
        <w:t>Виконавця</w:t>
      </w:r>
      <w:r w:rsidRPr="00320E8B">
        <w:rPr>
          <w:spacing w:val="-6"/>
          <w:lang w:val="uk-UA"/>
        </w:rPr>
        <w:t xml:space="preserve">, надсилається йому для виконання протягом 5-ти днів після складання. </w:t>
      </w:r>
      <w:r w:rsidRPr="00320E8B">
        <w:rPr>
          <w:lang w:val="uk-UA"/>
        </w:rPr>
        <w:t>Виконавець</w:t>
      </w:r>
      <w:r w:rsidRPr="00320E8B">
        <w:rPr>
          <w:spacing w:val="-6"/>
          <w:lang w:val="uk-UA"/>
        </w:rPr>
        <w:t xml:space="preserve"> відшкодовує Замовнику вартість проведеної експертизи.</w:t>
      </w:r>
    </w:p>
    <w:p w:rsidR="006926B3" w:rsidRPr="00320E8B" w:rsidRDefault="006926B3" w:rsidP="006926B3">
      <w:pPr>
        <w:outlineLvl w:val="0"/>
        <w:rPr>
          <w:b/>
        </w:rPr>
      </w:pPr>
      <w:r w:rsidRPr="00320E8B">
        <w:rPr>
          <w:b/>
        </w:rPr>
        <w:t xml:space="preserve">                                                          3. ЦІНА ДОГОВОРУ</w:t>
      </w:r>
    </w:p>
    <w:p w:rsidR="006926B3" w:rsidRPr="00320E8B" w:rsidRDefault="006926B3" w:rsidP="006926B3">
      <w:pPr>
        <w:jc w:val="both"/>
      </w:pPr>
      <w:r w:rsidRPr="00320E8B">
        <w:t xml:space="preserve">3.1. Ціна цього </w:t>
      </w:r>
      <w:r w:rsidRPr="005C5236">
        <w:t>Договору визначається приблизними (динамічними) договірними цінами на основі кошторисної документац</w:t>
      </w:r>
      <w:r w:rsidRPr="009F5B78">
        <w:t xml:space="preserve">ії і заявок Замовника та не може перевищувати </w:t>
      </w:r>
      <w:r>
        <w:rPr>
          <w:lang w:val="en-US"/>
        </w:rPr>
        <w:t>__________</w:t>
      </w:r>
      <w:r w:rsidRPr="009F5B78">
        <w:t>грн. (</w:t>
      </w:r>
      <w:r>
        <w:rPr>
          <w:lang w:val="en-US"/>
        </w:rPr>
        <w:t>___________________</w:t>
      </w:r>
      <w:r>
        <w:t xml:space="preserve"> грн. </w:t>
      </w:r>
      <w:r>
        <w:rPr>
          <w:lang w:val="en-US"/>
        </w:rPr>
        <w:t>__</w:t>
      </w:r>
      <w:r w:rsidRPr="009F5B78">
        <w:t xml:space="preserve"> </w:t>
      </w:r>
      <w:proofErr w:type="gramStart"/>
      <w:r w:rsidRPr="009F5B78">
        <w:t>копійок</w:t>
      </w:r>
      <w:proofErr w:type="gramEnd"/>
      <w:r w:rsidRPr="009F5B78">
        <w:t>), в</w:t>
      </w:r>
      <w:r w:rsidRPr="00320E8B">
        <w:t xml:space="preserve"> тому числі ПДВ.</w:t>
      </w:r>
    </w:p>
    <w:p w:rsidR="006926B3" w:rsidRPr="00320E8B" w:rsidRDefault="006926B3" w:rsidP="006926B3">
      <w:pPr>
        <w:jc w:val="both"/>
      </w:pPr>
      <w:r w:rsidRPr="00320E8B">
        <w:t xml:space="preserve">3.2. Договірні ціни даного Договору, вказані в п. 3.1., включають в себе всі витрати, які можуть бути понесені Виконавцем під час надання послуг і можуть бути змінені лише за взаємною згодою сторін. </w:t>
      </w:r>
    </w:p>
    <w:p w:rsidR="006926B3" w:rsidRPr="00320E8B" w:rsidRDefault="006926B3" w:rsidP="006926B3">
      <w:pPr>
        <w:jc w:val="both"/>
      </w:pPr>
      <w:r w:rsidRPr="00320E8B">
        <w:t xml:space="preserve">3.3. Кінцеві розрахунки між Сторонами здійснюються на підставі підписаних </w:t>
      </w:r>
      <w:r w:rsidRPr="00320E8B">
        <w:rPr>
          <w:rStyle w:val="FontStyle14"/>
        </w:rPr>
        <w:t xml:space="preserve">Актів здачі приймання </w:t>
      </w:r>
      <w:r w:rsidRPr="00320E8B">
        <w:rPr>
          <w:spacing w:val="-2"/>
        </w:rPr>
        <w:t>наданих послуг</w:t>
      </w:r>
      <w:r w:rsidRPr="00320E8B">
        <w:t>.</w:t>
      </w:r>
    </w:p>
    <w:p w:rsidR="006926B3" w:rsidRPr="00320E8B" w:rsidRDefault="006926B3" w:rsidP="006926B3">
      <w:pPr>
        <w:jc w:val="center"/>
        <w:outlineLvl w:val="0"/>
        <w:rPr>
          <w:b/>
        </w:rPr>
      </w:pPr>
      <w:r w:rsidRPr="00320E8B">
        <w:rPr>
          <w:b/>
        </w:rPr>
        <w:t>4. ПОРЯДОК ЗДІЙСНЕННЯ ОПЛАТИ</w:t>
      </w:r>
    </w:p>
    <w:p w:rsidR="006926B3" w:rsidRPr="00320E8B" w:rsidRDefault="006926B3" w:rsidP="006926B3">
      <w:pPr>
        <w:pStyle w:val="Style9"/>
        <w:widowControl/>
        <w:tabs>
          <w:tab w:val="left" w:pos="590"/>
        </w:tabs>
        <w:spacing w:line="240" w:lineRule="auto"/>
        <w:rPr>
          <w:rStyle w:val="FontStyle14"/>
          <w:lang w:val="uk-UA"/>
        </w:rPr>
      </w:pPr>
      <w:r w:rsidRPr="00320E8B">
        <w:rPr>
          <w:rStyle w:val="FontStyle14"/>
        </w:rPr>
        <w:t>4</w:t>
      </w:r>
      <w:r w:rsidRPr="00320E8B">
        <w:rPr>
          <w:rStyle w:val="FontStyle14"/>
          <w:lang w:val="uk-UA"/>
        </w:rPr>
        <w:t xml:space="preserve">.1 За надані послуги Замовник проводить оплату протягом </w:t>
      </w:r>
      <w:r>
        <w:rPr>
          <w:rStyle w:val="FontStyle14"/>
          <w:lang w:val="uk-UA"/>
        </w:rPr>
        <w:t>90</w:t>
      </w:r>
      <w:r w:rsidRPr="00320E8B">
        <w:rPr>
          <w:rStyle w:val="FontStyle14"/>
          <w:lang w:val="uk-UA"/>
        </w:rPr>
        <w:t>-т</w:t>
      </w:r>
      <w:r>
        <w:rPr>
          <w:rStyle w:val="FontStyle14"/>
          <w:lang w:val="uk-UA"/>
        </w:rPr>
        <w:t>а (дев’яноста)</w:t>
      </w:r>
      <w:r w:rsidRPr="00320E8B">
        <w:rPr>
          <w:rStyle w:val="FontStyle14"/>
          <w:lang w:val="uk-UA"/>
        </w:rPr>
        <w:t xml:space="preserve"> </w:t>
      </w:r>
      <w:r w:rsidR="002444FD">
        <w:rPr>
          <w:rStyle w:val="FontStyle14"/>
          <w:lang w:val="uk-UA"/>
        </w:rPr>
        <w:t>календарних</w:t>
      </w:r>
      <w:bookmarkStart w:id="0" w:name="_GoBack"/>
      <w:bookmarkEnd w:id="0"/>
      <w:r w:rsidRPr="00320E8B">
        <w:rPr>
          <w:rStyle w:val="FontStyle14"/>
          <w:lang w:val="uk-UA"/>
        </w:rPr>
        <w:t xml:space="preserve"> днів з моменту підписання Сторонами Акта здачі-приймання наданих послуг (далі - Акт).</w:t>
      </w:r>
    </w:p>
    <w:p w:rsidR="006926B3" w:rsidRPr="00320E8B" w:rsidRDefault="006926B3" w:rsidP="006926B3">
      <w:pPr>
        <w:pStyle w:val="Style9"/>
        <w:widowControl/>
        <w:tabs>
          <w:tab w:val="left" w:pos="590"/>
        </w:tabs>
        <w:spacing w:line="240" w:lineRule="auto"/>
        <w:rPr>
          <w:rStyle w:val="FontStyle14"/>
          <w:lang w:val="uk-UA"/>
        </w:rPr>
      </w:pPr>
      <w:r w:rsidRPr="00320E8B">
        <w:rPr>
          <w:rStyle w:val="FontStyle14"/>
          <w:lang w:val="uk-UA"/>
        </w:rPr>
        <w:t>4.2. У разі наявності вільних коштів Замовник має право здійснювати Виконавцю авансові платежі.</w:t>
      </w:r>
      <w:r>
        <w:rPr>
          <w:rStyle w:val="FontStyle14"/>
          <w:lang w:val="uk-UA"/>
        </w:rPr>
        <w:tab/>
      </w:r>
    </w:p>
    <w:p w:rsidR="006926B3" w:rsidRPr="00320E8B" w:rsidRDefault="006926B3" w:rsidP="006926B3">
      <w:pPr>
        <w:pStyle w:val="Style9"/>
        <w:widowControl/>
        <w:tabs>
          <w:tab w:val="left" w:pos="0"/>
        </w:tabs>
        <w:spacing w:line="240" w:lineRule="auto"/>
        <w:rPr>
          <w:rStyle w:val="FontStyle14"/>
          <w:lang w:val="uk-UA"/>
        </w:rPr>
      </w:pPr>
      <w:r w:rsidRPr="00320E8B">
        <w:rPr>
          <w:rStyle w:val="FontStyle14"/>
          <w:lang w:val="uk-UA"/>
        </w:rPr>
        <w:t>4.3. Кінцева вартість наданих послуг буде визначена згідно Актів здачі-приймання наданих послуг.</w:t>
      </w:r>
    </w:p>
    <w:p w:rsidR="006926B3" w:rsidRDefault="006926B3" w:rsidP="006926B3">
      <w:pPr>
        <w:jc w:val="both"/>
        <w:rPr>
          <w:rStyle w:val="FontStyle14"/>
        </w:rPr>
      </w:pPr>
      <w:r>
        <w:rPr>
          <w:rStyle w:val="FontStyle14"/>
        </w:rPr>
        <w:t>4.4</w:t>
      </w:r>
      <w:r w:rsidRPr="00320E8B">
        <w:rPr>
          <w:rStyle w:val="FontStyle14"/>
        </w:rPr>
        <w:t xml:space="preserve">. </w:t>
      </w:r>
      <w:r w:rsidRPr="00132981">
        <w:rPr>
          <w:rStyle w:val="FontStyle14"/>
        </w:rPr>
        <w:t>Оплата за надання послуг здійснюється в безготівковій формі шляхом перерахунку Замовником грошових коштів на поточний рахунок Підрядника</w:t>
      </w:r>
      <w:r w:rsidRPr="00320E8B">
        <w:rPr>
          <w:rStyle w:val="FontStyle14"/>
        </w:rPr>
        <w:t>.</w:t>
      </w:r>
    </w:p>
    <w:p w:rsidR="006926B3" w:rsidRPr="00320E8B" w:rsidRDefault="006926B3" w:rsidP="006926B3">
      <w:pPr>
        <w:jc w:val="both"/>
        <w:rPr>
          <w:rStyle w:val="FontStyle14"/>
        </w:rPr>
      </w:pPr>
      <w:r>
        <w:rPr>
          <w:rStyle w:val="FontStyle14"/>
        </w:rPr>
        <w:t xml:space="preserve">4.5. </w:t>
      </w:r>
      <w:r w:rsidRPr="00132981">
        <w:rPr>
          <w:rStyle w:val="FontStyle14"/>
        </w:rPr>
        <w:t>Вартість послуг за даним Договором вказана з урахуванням ПДВ.</w:t>
      </w:r>
    </w:p>
    <w:p w:rsidR="006926B3" w:rsidRPr="004E5827" w:rsidRDefault="006926B3" w:rsidP="006926B3">
      <w:pPr>
        <w:pStyle w:val="Style8"/>
        <w:widowControl/>
        <w:spacing w:before="38"/>
        <w:ind w:left="425" w:hanging="425"/>
        <w:jc w:val="center"/>
        <w:rPr>
          <w:rStyle w:val="FontStyle14"/>
          <w:b/>
          <w:lang w:val="uk-UA"/>
        </w:rPr>
      </w:pPr>
      <w:r w:rsidRPr="004E5827">
        <w:rPr>
          <w:rStyle w:val="FontStyle14"/>
          <w:b/>
          <w:lang w:val="uk-UA"/>
        </w:rPr>
        <w:t>5. ТЕРМІН ДІЇ ДОГОВОРУ</w:t>
      </w:r>
    </w:p>
    <w:p w:rsidR="006926B3" w:rsidRPr="00BE7A15" w:rsidRDefault="006926B3" w:rsidP="006926B3">
      <w:pPr>
        <w:tabs>
          <w:tab w:val="left" w:pos="2880"/>
        </w:tabs>
        <w:jc w:val="both"/>
      </w:pPr>
      <w:r w:rsidRPr="00320E8B">
        <w:rPr>
          <w:rStyle w:val="FontStyle14"/>
        </w:rPr>
        <w:t xml:space="preserve">5.1.  </w:t>
      </w:r>
      <w:r w:rsidRPr="00320E8B">
        <w:t xml:space="preserve">Цей Договір набирає чинності з моменту підписання його сторонами і діє до </w:t>
      </w:r>
      <w:r>
        <w:rPr>
          <w:b/>
        </w:rPr>
        <w:t xml:space="preserve">31 </w:t>
      </w:r>
      <w:r w:rsidRPr="00BE7A15">
        <w:rPr>
          <w:b/>
        </w:rPr>
        <w:t>грудня 2024 року</w:t>
      </w:r>
      <w:r w:rsidRPr="00BE7A15">
        <w:t>, але в будь-якому випадку до моменту остаточного виконання зобов’язань Сторонами.</w:t>
      </w:r>
    </w:p>
    <w:p w:rsidR="006926B3" w:rsidRPr="00320E8B" w:rsidRDefault="006926B3" w:rsidP="006926B3">
      <w:pPr>
        <w:jc w:val="both"/>
      </w:pPr>
      <w:r w:rsidRPr="00BE7A15">
        <w:t>5.2. Цей Договір укладається і підписується у двох оригінальних примірниках по одному для</w:t>
      </w:r>
      <w:r w:rsidRPr="00320E8B">
        <w:t xml:space="preserve"> кожної із сторін, що мають однакову юридичну силу.</w:t>
      </w:r>
    </w:p>
    <w:p w:rsidR="006926B3" w:rsidRPr="004E5827" w:rsidRDefault="006926B3" w:rsidP="006926B3">
      <w:pPr>
        <w:pStyle w:val="Style2"/>
        <w:widowControl/>
        <w:spacing w:before="34"/>
        <w:ind w:left="426" w:hanging="426"/>
        <w:jc w:val="center"/>
        <w:rPr>
          <w:rStyle w:val="FontStyle14"/>
          <w:b/>
          <w:lang w:val="uk-UA"/>
        </w:rPr>
      </w:pPr>
      <w:r w:rsidRPr="004E5827">
        <w:rPr>
          <w:rStyle w:val="FontStyle14"/>
          <w:b/>
          <w:lang w:val="uk-UA"/>
        </w:rPr>
        <w:t>6. ПОРЯДОК ЗДАЧІ-ПРИЙМАННЯ НАДАНИХ ПОСЛУГ</w:t>
      </w:r>
    </w:p>
    <w:p w:rsidR="006926B3" w:rsidRPr="00B13B21" w:rsidRDefault="006926B3" w:rsidP="006926B3">
      <w:pPr>
        <w:pStyle w:val="Style2"/>
        <w:widowControl/>
        <w:spacing w:before="34"/>
        <w:jc w:val="both"/>
        <w:rPr>
          <w:rStyle w:val="FontStyle14"/>
          <w:lang w:val="uk-UA"/>
        </w:rPr>
      </w:pPr>
      <w:r w:rsidRPr="00320E8B">
        <w:rPr>
          <w:rStyle w:val="FontStyle14"/>
          <w:lang w:val="uk-UA"/>
        </w:rPr>
        <w:t xml:space="preserve">6.1. За результатами наданих послуг сторонами складається Акт здачі-приймання </w:t>
      </w:r>
      <w:r w:rsidRPr="00320E8B">
        <w:rPr>
          <w:spacing w:val="-2"/>
        </w:rPr>
        <w:t>наданих послуг</w:t>
      </w:r>
      <w:r w:rsidRPr="00320E8B">
        <w:rPr>
          <w:rStyle w:val="FontStyle14"/>
          <w:lang w:val="uk-UA"/>
        </w:rPr>
        <w:t xml:space="preserve"> та надається податкова накладна.</w:t>
      </w:r>
    </w:p>
    <w:p w:rsidR="006926B3" w:rsidRPr="00B13B21" w:rsidRDefault="006926B3" w:rsidP="006926B3">
      <w:pPr>
        <w:pStyle w:val="Style9"/>
        <w:widowControl/>
        <w:numPr>
          <w:ilvl w:val="1"/>
          <w:numId w:val="35"/>
        </w:numPr>
        <w:tabs>
          <w:tab w:val="left" w:pos="422"/>
        </w:tabs>
        <w:spacing w:line="240" w:lineRule="auto"/>
        <w:ind w:left="0" w:firstLine="0"/>
        <w:rPr>
          <w:rStyle w:val="FontStyle14"/>
          <w:lang w:val="uk-UA"/>
        </w:rPr>
      </w:pPr>
      <w:r w:rsidRPr="00B13B21">
        <w:rPr>
          <w:rStyle w:val="FontStyle14"/>
          <w:lang w:val="uk-UA"/>
        </w:rPr>
        <w:t>Замовник зобов'язаний підписати надані йому документи</w:t>
      </w:r>
      <w:r>
        <w:rPr>
          <w:rStyle w:val="FontStyle14"/>
          <w:lang w:val="uk-UA"/>
        </w:rPr>
        <w:t>,</w:t>
      </w:r>
      <w:r w:rsidRPr="00B13B21">
        <w:rPr>
          <w:rStyle w:val="FontStyle14"/>
          <w:lang w:val="uk-UA"/>
        </w:rPr>
        <w:t xml:space="preserve"> вказані в п</w:t>
      </w:r>
      <w:r>
        <w:rPr>
          <w:rStyle w:val="FontStyle14"/>
          <w:lang w:val="uk-UA"/>
        </w:rPr>
        <w:t>.</w:t>
      </w:r>
      <w:r w:rsidRPr="00B13B21">
        <w:rPr>
          <w:rStyle w:val="FontStyle14"/>
          <w:lang w:val="uk-UA"/>
        </w:rPr>
        <w:t xml:space="preserve"> 6.1 даного Договору</w:t>
      </w:r>
      <w:r>
        <w:rPr>
          <w:rStyle w:val="FontStyle14"/>
          <w:lang w:val="uk-UA"/>
        </w:rPr>
        <w:t>,</w:t>
      </w:r>
      <w:r w:rsidRPr="00B13B21">
        <w:rPr>
          <w:rStyle w:val="FontStyle14"/>
          <w:lang w:val="uk-UA"/>
        </w:rPr>
        <w:t xml:space="preserve"> протягом 5 (п'яти) днів з моменту отримання, або надати обґрунтовану відмову.</w:t>
      </w:r>
    </w:p>
    <w:p w:rsidR="006926B3" w:rsidRPr="00B13B21" w:rsidRDefault="006926B3" w:rsidP="006926B3">
      <w:pPr>
        <w:pStyle w:val="Style9"/>
        <w:widowControl/>
        <w:tabs>
          <w:tab w:val="left" w:pos="422"/>
        </w:tabs>
        <w:spacing w:line="240" w:lineRule="auto"/>
        <w:rPr>
          <w:rStyle w:val="FontStyle14"/>
          <w:lang w:val="uk-UA"/>
        </w:rPr>
      </w:pPr>
      <w:r w:rsidRPr="00B13B21">
        <w:rPr>
          <w:rStyle w:val="FontStyle14"/>
          <w:lang w:val="uk-UA"/>
        </w:rPr>
        <w:t xml:space="preserve">6.3. У випадку неповернення Замовником на адресу </w:t>
      </w:r>
      <w:r>
        <w:rPr>
          <w:lang w:val="uk-UA"/>
        </w:rPr>
        <w:t>Виконавця</w:t>
      </w:r>
      <w:r w:rsidRPr="00B13B21">
        <w:rPr>
          <w:rStyle w:val="FontStyle14"/>
          <w:lang w:val="uk-UA"/>
        </w:rPr>
        <w:t xml:space="preserve"> документів</w:t>
      </w:r>
      <w:r>
        <w:rPr>
          <w:rStyle w:val="FontStyle14"/>
          <w:lang w:val="uk-UA"/>
        </w:rPr>
        <w:t>,</w:t>
      </w:r>
      <w:r w:rsidRPr="00B13B21">
        <w:rPr>
          <w:rStyle w:val="FontStyle14"/>
          <w:lang w:val="uk-UA"/>
        </w:rPr>
        <w:t xml:space="preserve"> що визначені п. 6.1. цього Договору</w:t>
      </w:r>
      <w:r>
        <w:rPr>
          <w:rStyle w:val="FontStyle14"/>
          <w:lang w:val="uk-UA"/>
        </w:rPr>
        <w:t>,</w:t>
      </w:r>
      <w:r w:rsidRPr="00B13B21">
        <w:rPr>
          <w:rStyle w:val="FontStyle14"/>
          <w:lang w:val="uk-UA"/>
        </w:rPr>
        <w:t xml:space="preserve"> </w:t>
      </w:r>
      <w:r w:rsidRPr="00213DF9">
        <w:rPr>
          <w:rStyle w:val="FontStyle14"/>
          <w:lang w:val="uk-UA"/>
        </w:rPr>
        <w:t>протягом 5 (п'яти) робочих</w:t>
      </w:r>
      <w:r>
        <w:rPr>
          <w:rStyle w:val="FontStyle14"/>
          <w:lang w:val="uk-UA"/>
        </w:rPr>
        <w:t xml:space="preserve"> днів, послуги, що надані</w:t>
      </w:r>
      <w:r w:rsidRPr="00B13B21">
        <w:rPr>
          <w:rStyle w:val="FontStyle14"/>
          <w:lang w:val="uk-UA"/>
        </w:rPr>
        <w:t xml:space="preserve"> </w:t>
      </w:r>
      <w:r>
        <w:rPr>
          <w:lang w:val="uk-UA"/>
        </w:rPr>
        <w:t>Виконавцем</w:t>
      </w:r>
      <w:r w:rsidRPr="00B13B21">
        <w:rPr>
          <w:rStyle w:val="FontStyle14"/>
          <w:lang w:val="uk-UA"/>
        </w:rPr>
        <w:t>, вважаються   виконаними належним чином, у повному обсязі та прийнятими Замовником.</w:t>
      </w:r>
    </w:p>
    <w:p w:rsidR="006926B3" w:rsidRPr="004E5827" w:rsidRDefault="006926B3" w:rsidP="006926B3">
      <w:pPr>
        <w:jc w:val="center"/>
        <w:outlineLvl w:val="0"/>
        <w:rPr>
          <w:rStyle w:val="FontStyle14"/>
          <w:b/>
        </w:rPr>
      </w:pPr>
      <w:r w:rsidRPr="004E5827">
        <w:rPr>
          <w:b/>
          <w:sz w:val="28"/>
        </w:rPr>
        <w:t xml:space="preserve">7. </w:t>
      </w:r>
      <w:r w:rsidRPr="004E5827">
        <w:rPr>
          <w:rStyle w:val="FontStyle14"/>
          <w:b/>
        </w:rPr>
        <w:t>ПРАВА ТА ОБОВ</w:t>
      </w:r>
      <w:r w:rsidRPr="004E5827">
        <w:rPr>
          <w:rStyle w:val="FontStyle14"/>
          <w:b/>
          <w:lang w:val="ru-RU"/>
        </w:rPr>
        <w:t>’</w:t>
      </w:r>
      <w:r w:rsidRPr="004E5827">
        <w:rPr>
          <w:rStyle w:val="FontStyle14"/>
          <w:b/>
        </w:rPr>
        <w:t>ЯЗКИ СТОРІН</w:t>
      </w:r>
    </w:p>
    <w:p w:rsidR="006926B3" w:rsidRPr="00B13B21" w:rsidRDefault="006926B3" w:rsidP="006926B3">
      <w:pPr>
        <w:tabs>
          <w:tab w:val="left" w:pos="426"/>
        </w:tabs>
        <w:jc w:val="both"/>
      </w:pPr>
      <w:r w:rsidRPr="00B13B21">
        <w:t xml:space="preserve">7.1. Замовник зобов'язаний: </w:t>
      </w:r>
    </w:p>
    <w:p w:rsidR="006926B3" w:rsidRPr="00B13B21" w:rsidRDefault="006926B3" w:rsidP="006926B3">
      <w:pPr>
        <w:jc w:val="both"/>
      </w:pPr>
      <w:r w:rsidRPr="00B13B21">
        <w:t xml:space="preserve">7.1.1. Своєчасно та в повному обсязі сплачувати за </w:t>
      </w:r>
      <w:r>
        <w:t>надані послуги.</w:t>
      </w:r>
      <w:r w:rsidRPr="00B13B21">
        <w:t xml:space="preserve"> </w:t>
      </w:r>
    </w:p>
    <w:p w:rsidR="006926B3" w:rsidRPr="00B13B21" w:rsidRDefault="006926B3" w:rsidP="006926B3">
      <w:pPr>
        <w:jc w:val="both"/>
        <w:rPr>
          <w:spacing w:val="-2"/>
        </w:rPr>
      </w:pPr>
      <w:r>
        <w:rPr>
          <w:spacing w:val="-2"/>
        </w:rPr>
        <w:t>7.1.2</w:t>
      </w:r>
      <w:r w:rsidRPr="00B13B21">
        <w:rPr>
          <w:spacing w:val="-2"/>
        </w:rPr>
        <w:t xml:space="preserve">. Приймати </w:t>
      </w:r>
      <w:r>
        <w:rPr>
          <w:spacing w:val="-2"/>
        </w:rPr>
        <w:t>надані послуги</w:t>
      </w:r>
      <w:r w:rsidRPr="00B13B21">
        <w:rPr>
          <w:spacing w:val="-2"/>
        </w:rPr>
        <w:t xml:space="preserve"> згідно з Актами здачі-приймання наданих послу</w:t>
      </w:r>
      <w:r>
        <w:rPr>
          <w:spacing w:val="-2"/>
        </w:rPr>
        <w:t>г у визначені Договором терміни.</w:t>
      </w:r>
    </w:p>
    <w:p w:rsidR="006926B3" w:rsidRPr="00B13B21" w:rsidRDefault="006926B3" w:rsidP="006926B3">
      <w:pPr>
        <w:jc w:val="both"/>
      </w:pPr>
      <w:r>
        <w:t>7.1.3</w:t>
      </w:r>
      <w:r w:rsidRPr="00B13B21">
        <w:t xml:space="preserve">. Негайно повідомляти </w:t>
      </w:r>
      <w:r>
        <w:t>Виконавця</w:t>
      </w:r>
      <w:r w:rsidRPr="00B13B21">
        <w:t xml:space="preserve"> про виявлені недоліки в </w:t>
      </w:r>
      <w:r>
        <w:t>послугах</w:t>
      </w:r>
      <w:r w:rsidRPr="00B13B21">
        <w:t>.</w:t>
      </w:r>
    </w:p>
    <w:p w:rsidR="006926B3" w:rsidRPr="00B13B21" w:rsidRDefault="006926B3" w:rsidP="006926B3">
      <w:pPr>
        <w:jc w:val="both"/>
      </w:pPr>
      <w:r w:rsidRPr="00B13B21">
        <w:t>7.2. Замовник має право:</w:t>
      </w:r>
    </w:p>
    <w:p w:rsidR="006926B3" w:rsidRDefault="006926B3" w:rsidP="006926B3">
      <w:pPr>
        <w:jc w:val="both"/>
      </w:pPr>
      <w:r w:rsidRPr="00B13B21">
        <w:t xml:space="preserve">7.2.1. Достроково розірвати цей Договір у разі невиконання зобов'язань </w:t>
      </w:r>
      <w:r>
        <w:t>Виконавцем</w:t>
      </w:r>
      <w:r w:rsidRPr="00B13B21">
        <w:t xml:space="preserve">, письмово повідомивши про це </w:t>
      </w:r>
      <w:r>
        <w:t>Виконавця</w:t>
      </w:r>
      <w:r w:rsidRPr="00B13B21">
        <w:t xml:space="preserve"> у 10-ти денний строк.</w:t>
      </w:r>
    </w:p>
    <w:p w:rsidR="006926B3" w:rsidRDefault="006926B3" w:rsidP="006926B3">
      <w:pPr>
        <w:jc w:val="both"/>
      </w:pPr>
      <w:r>
        <w:t>7.2.2</w:t>
      </w:r>
      <w:r w:rsidRPr="00B13B21">
        <w:t xml:space="preserve">. </w:t>
      </w:r>
      <w:r w:rsidRPr="00132981">
        <w:t>Контролювати надання послуг у ст</w:t>
      </w:r>
      <w:r>
        <w:t xml:space="preserve">роки, встановлені цим Договором. </w:t>
      </w:r>
    </w:p>
    <w:p w:rsidR="006926B3" w:rsidRDefault="006926B3" w:rsidP="006926B3">
      <w:pPr>
        <w:jc w:val="both"/>
        <w:rPr>
          <w:spacing w:val="-2"/>
        </w:rPr>
      </w:pPr>
      <w:r>
        <w:t xml:space="preserve">7.2.3. </w:t>
      </w:r>
      <w:r w:rsidRPr="00197478">
        <w:rPr>
          <w:spacing w:val="-2"/>
        </w:rPr>
        <w:t>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r>
        <w:rPr>
          <w:spacing w:val="-2"/>
        </w:rPr>
        <w:t>.</w:t>
      </w:r>
    </w:p>
    <w:p w:rsidR="006926B3" w:rsidRDefault="006926B3" w:rsidP="006926B3">
      <w:pPr>
        <w:jc w:val="both"/>
        <w:rPr>
          <w:spacing w:val="-2"/>
        </w:rPr>
      </w:pPr>
      <w:r>
        <w:rPr>
          <w:spacing w:val="-2"/>
        </w:rPr>
        <w:t xml:space="preserve">7.2.4. </w:t>
      </w:r>
      <w:r w:rsidRPr="00197478">
        <w:rPr>
          <w:spacing w:val="-2"/>
        </w:rPr>
        <w:t xml:space="preserve">Вимагати від </w:t>
      </w:r>
      <w:r>
        <w:t>Виконавця</w:t>
      </w:r>
      <w:r w:rsidRPr="00197478">
        <w:rPr>
          <w:spacing w:val="-2"/>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r>
        <w:rPr>
          <w:spacing w:val="-2"/>
        </w:rPr>
        <w:t>.</w:t>
      </w:r>
    </w:p>
    <w:p w:rsidR="006926B3" w:rsidRDefault="006926B3" w:rsidP="006926B3">
      <w:pPr>
        <w:jc w:val="both"/>
        <w:rPr>
          <w:spacing w:val="-2"/>
        </w:rPr>
      </w:pPr>
      <w:r>
        <w:rPr>
          <w:spacing w:val="-2"/>
        </w:rPr>
        <w:lastRenderedPageBreak/>
        <w:t xml:space="preserve">7.2.5. </w:t>
      </w:r>
      <w:r w:rsidRPr="00197478">
        <w:rPr>
          <w:spacing w:val="-2"/>
        </w:rPr>
        <w:t xml:space="preserve">Вимагати від </w:t>
      </w:r>
      <w:r>
        <w:t>Виконавця</w:t>
      </w:r>
      <w:r w:rsidRPr="00197478">
        <w:rPr>
          <w:spacing w:val="-2"/>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w:t>
      </w:r>
    </w:p>
    <w:p w:rsidR="006926B3" w:rsidRDefault="006926B3" w:rsidP="006926B3">
      <w:pPr>
        <w:jc w:val="both"/>
        <w:rPr>
          <w:spacing w:val="-2"/>
        </w:rPr>
      </w:pPr>
      <w:r>
        <w:rPr>
          <w:spacing w:val="-2"/>
        </w:rPr>
        <w:t xml:space="preserve">7.2.6. </w:t>
      </w:r>
      <w:r w:rsidRPr="00197478">
        <w:rPr>
          <w:spacing w:val="-2"/>
        </w:rPr>
        <w:t xml:space="preserve">Вимагати від </w:t>
      </w:r>
      <w:r>
        <w:t>Виконавця</w:t>
      </w:r>
      <w:r w:rsidRPr="00197478">
        <w:rPr>
          <w:spacing w:val="-2"/>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w:t>
      </w:r>
      <w:r>
        <w:rPr>
          <w:spacing w:val="-2"/>
        </w:rPr>
        <w:t>мані.</w:t>
      </w:r>
    </w:p>
    <w:p w:rsidR="006926B3" w:rsidRDefault="006926B3" w:rsidP="006926B3">
      <w:pPr>
        <w:jc w:val="both"/>
        <w:rPr>
          <w:spacing w:val="-2"/>
        </w:rPr>
      </w:pPr>
      <w:r>
        <w:rPr>
          <w:spacing w:val="-2"/>
        </w:rPr>
        <w:t xml:space="preserve">7.2.7. </w:t>
      </w:r>
      <w:r w:rsidRPr="00197478">
        <w:rPr>
          <w:spacing w:val="-2"/>
        </w:rPr>
        <w:t xml:space="preserve">Зупиняти роботи </w:t>
      </w:r>
      <w:r>
        <w:t>Виконавця</w:t>
      </w:r>
      <w:r w:rsidRPr="00197478">
        <w:rPr>
          <w:spacing w:val="-2"/>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w:t>
      </w:r>
      <w:r>
        <w:t>Виконавець</w:t>
      </w:r>
      <w:r w:rsidRPr="00197478">
        <w:rPr>
          <w:spacing w:val="-2"/>
        </w:rPr>
        <w:t xml:space="preserve"> за час простою, до повного усунення виявлених порушень вимог охорони праці та пожежної безпеки. Роботи </w:t>
      </w:r>
      <w:r>
        <w:t>Виконавцем</w:t>
      </w:r>
      <w:r w:rsidRPr="00197478">
        <w:rPr>
          <w:spacing w:val="-2"/>
        </w:rPr>
        <w:t xml:space="preserve"> продовжуються після повного усунення виявлених порушень</w:t>
      </w:r>
      <w:r>
        <w:rPr>
          <w:spacing w:val="-2"/>
        </w:rPr>
        <w:t>.</w:t>
      </w:r>
    </w:p>
    <w:p w:rsidR="006926B3" w:rsidRDefault="006926B3" w:rsidP="006926B3">
      <w:pPr>
        <w:jc w:val="both"/>
        <w:rPr>
          <w:spacing w:val="-2"/>
        </w:rPr>
      </w:pPr>
      <w:r>
        <w:rPr>
          <w:spacing w:val="-2"/>
        </w:rPr>
        <w:t xml:space="preserve">7.2.8. </w:t>
      </w:r>
      <w:r w:rsidRPr="00197478">
        <w:rPr>
          <w:spacing w:val="-2"/>
        </w:rPr>
        <w:t xml:space="preserve">Зупиняти роботи </w:t>
      </w:r>
      <w:r>
        <w:t>Виконавця</w:t>
      </w:r>
      <w:r w:rsidRPr="00197478">
        <w:rPr>
          <w:spacing w:val="-2"/>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t>Виконавець</w:t>
      </w:r>
      <w:r w:rsidRPr="00197478">
        <w:rPr>
          <w:spacing w:val="-2"/>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t>Виконавець</w:t>
      </w:r>
      <w:r w:rsidRPr="00197478">
        <w:rPr>
          <w:spacing w:val="-2"/>
        </w:rPr>
        <w:t xml:space="preserve"> повідомляє Замовника листом. Роботи продовжуються з дозволу представника З</w:t>
      </w:r>
      <w:r>
        <w:rPr>
          <w:spacing w:val="-2"/>
        </w:rPr>
        <w:t>амовника, який виявив порушення.</w:t>
      </w:r>
    </w:p>
    <w:p w:rsidR="006926B3" w:rsidRPr="00197478" w:rsidRDefault="006926B3" w:rsidP="006926B3">
      <w:pPr>
        <w:pStyle w:val="Normal1"/>
        <w:shd w:val="clear" w:color="auto" w:fill="FFFFFF"/>
        <w:spacing w:before="0" w:after="0"/>
        <w:jc w:val="both"/>
        <w:rPr>
          <w:spacing w:val="-2"/>
          <w:szCs w:val="24"/>
          <w:lang w:val="uk-UA"/>
        </w:rPr>
      </w:pPr>
      <w:r>
        <w:rPr>
          <w:spacing w:val="-2"/>
          <w:szCs w:val="24"/>
          <w:lang w:val="uk-UA"/>
        </w:rPr>
        <w:t xml:space="preserve">7.2.9. </w:t>
      </w:r>
      <w:r w:rsidRPr="00197478">
        <w:rPr>
          <w:spacing w:val="-2"/>
          <w:szCs w:val="24"/>
          <w:lang w:val="uk-UA"/>
        </w:rPr>
        <w:t xml:space="preserve">Зупиняти роботи </w:t>
      </w:r>
      <w:r>
        <w:t>Виконавця</w:t>
      </w:r>
      <w:r w:rsidRPr="00197478">
        <w:rPr>
          <w:spacing w:val="-2"/>
          <w:szCs w:val="24"/>
          <w:lang w:val="uk-UA"/>
        </w:rPr>
        <w:t xml:space="preserve"> частково або повністю у разі виявлення по</w:t>
      </w:r>
      <w:r>
        <w:rPr>
          <w:spacing w:val="-2"/>
          <w:szCs w:val="24"/>
          <w:lang w:val="uk-UA"/>
        </w:rPr>
        <w:t>рушень, які вказані у Додатку №3</w:t>
      </w:r>
      <w:r w:rsidRPr="00197478">
        <w:rPr>
          <w:spacing w:val="-2"/>
          <w:szCs w:val="24"/>
          <w:lang w:val="uk-UA"/>
        </w:rPr>
        <w:t xml:space="preserve"> до Договору</w:t>
      </w:r>
      <w:r>
        <w:rPr>
          <w:spacing w:val="-2"/>
          <w:szCs w:val="24"/>
          <w:lang w:val="uk-UA"/>
        </w:rPr>
        <w:t>»;</w:t>
      </w:r>
    </w:p>
    <w:p w:rsidR="006926B3" w:rsidRPr="00B13B21" w:rsidRDefault="006926B3" w:rsidP="006926B3">
      <w:pPr>
        <w:jc w:val="both"/>
      </w:pPr>
      <w:r>
        <w:rPr>
          <w:spacing w:val="-2"/>
        </w:rPr>
        <w:t xml:space="preserve">7.2.10. </w:t>
      </w:r>
      <w:r w:rsidRPr="00197478">
        <w:rPr>
          <w:spacing w:val="-2"/>
        </w:rPr>
        <w:t xml:space="preserve">Складати на </w:t>
      </w:r>
      <w:r>
        <w:t>Виконавця</w:t>
      </w:r>
      <w:r w:rsidRPr="00197478">
        <w:rPr>
          <w:spacing w:val="-2"/>
        </w:rPr>
        <w:t xml:space="preserve"> </w:t>
      </w:r>
      <w:r w:rsidRPr="003D763A">
        <w:rPr>
          <w:bCs/>
        </w:rPr>
        <w:t>Акт фіксації порушень вимог охорони праці Підрядника/</w:t>
      </w:r>
      <w:r w:rsidRPr="001931F1">
        <w:rPr>
          <w:bCs/>
        </w:rPr>
        <w:t>субпідрядника</w:t>
      </w:r>
      <w:r w:rsidRPr="001931F1">
        <w:rPr>
          <w:spacing w:val="-2"/>
        </w:rPr>
        <w:t xml:space="preserve"> (додаток №3 до Договору),</w:t>
      </w:r>
      <w:r w:rsidRPr="00197478">
        <w:rPr>
          <w:spacing w:val="-2"/>
        </w:rPr>
        <w:t xml:space="preserve"> у якому зазначати виявлені порушення. </w:t>
      </w:r>
      <w:r w:rsidRPr="003D763A">
        <w:rPr>
          <w:bCs/>
        </w:rPr>
        <w:t>Акт фіксації порушень вимог охорони праці Підрядника/субпідрядника</w:t>
      </w:r>
      <w:r w:rsidRPr="003D763A">
        <w:rPr>
          <w:spacing w:val="-2"/>
        </w:rPr>
        <w:t xml:space="preserve"> пі</w:t>
      </w:r>
      <w:r w:rsidRPr="00197478">
        <w:rPr>
          <w:spacing w:val="-2"/>
        </w:rPr>
        <w:t xml:space="preserve">дписує представник Замовника та представник </w:t>
      </w:r>
      <w:r>
        <w:t>Виконавця</w:t>
      </w:r>
      <w:r w:rsidRPr="00197478">
        <w:rPr>
          <w:spacing w:val="-2"/>
        </w:rPr>
        <w:t xml:space="preserve"> на об’єкті. У разі відмови представника </w:t>
      </w:r>
      <w:r>
        <w:t>Виконавця</w:t>
      </w:r>
      <w:r w:rsidRPr="00197478">
        <w:rPr>
          <w:spacing w:val="-2"/>
        </w:rPr>
        <w:t xml:space="preserve"> від підписання Акту фіксації порушень вимог охорони праці </w:t>
      </w:r>
      <w:r>
        <w:t>Виконавця</w:t>
      </w:r>
      <w:r w:rsidRPr="00197478">
        <w:rPr>
          <w:spacing w:val="-2"/>
        </w:rPr>
        <w:t xml:space="preserve"> або його відсутності на об’єкті, про це виконується запис в даному Акті фіксації порушень вимог охорони праці </w:t>
      </w:r>
      <w:r>
        <w:t>Виконавця</w:t>
      </w:r>
      <w:r w:rsidRPr="00197478">
        <w:rPr>
          <w:spacing w:val="-2"/>
        </w:rPr>
        <w:t xml:space="preserve"> про факт такої відмови / відсутності. У такому разі підписаний Замовником </w:t>
      </w:r>
      <w:r w:rsidRPr="003D763A">
        <w:rPr>
          <w:bCs/>
        </w:rPr>
        <w:t>Акт фіксації порушень вимог охорони праці Підрядника/субпідрядника</w:t>
      </w:r>
      <w:r w:rsidRPr="00197478">
        <w:rPr>
          <w:spacing w:val="-2"/>
        </w:rPr>
        <w:t xml:space="preserve"> направляється </w:t>
      </w:r>
      <w:r>
        <w:t>Виконавцю</w:t>
      </w:r>
      <w:r w:rsidRPr="00197478">
        <w:rPr>
          <w:spacing w:val="-2"/>
        </w:rPr>
        <w:t xml:space="preserve"> поштою або із застосуванням електронних засобів і вважається, що </w:t>
      </w:r>
      <w:r>
        <w:t>Вико</w:t>
      </w:r>
      <w:r w:rsidRPr="003D763A">
        <w:t>навець</w:t>
      </w:r>
      <w:r w:rsidRPr="003D763A">
        <w:rPr>
          <w:spacing w:val="-2"/>
        </w:rPr>
        <w:t xml:space="preserve"> підписав </w:t>
      </w:r>
      <w:r w:rsidRPr="003D763A">
        <w:rPr>
          <w:bCs/>
        </w:rPr>
        <w:t>Акт фіксації порушень вимог охорони праці Підрядника/субпідрядника</w:t>
      </w:r>
      <w:r>
        <w:t>.</w:t>
      </w:r>
    </w:p>
    <w:p w:rsidR="006926B3" w:rsidRPr="00B13B21" w:rsidRDefault="006926B3" w:rsidP="006926B3">
      <w:pPr>
        <w:jc w:val="both"/>
      </w:pPr>
      <w:r w:rsidRPr="005B3BDD">
        <w:t>7.2.11.</w:t>
      </w:r>
      <w:r w:rsidRPr="00B13B21">
        <w:t xml:space="preserve"> Повернути </w:t>
      </w:r>
      <w:r w:rsidRPr="00B13B21">
        <w:rPr>
          <w:spacing w:val="-2"/>
        </w:rPr>
        <w:t xml:space="preserve">Акти здачі-приймання наданих послуг </w:t>
      </w:r>
      <w:r>
        <w:t>Виконавцю</w:t>
      </w:r>
      <w:r w:rsidRPr="00B13B21">
        <w:t xml:space="preserve"> без здійснення оплати в разі неналежного оформлення (в т.ч. відсутність печатки,</w:t>
      </w:r>
      <w:r>
        <w:t xml:space="preserve"> </w:t>
      </w:r>
      <w:r w:rsidRPr="00B13B21">
        <w:t>підписів).</w:t>
      </w:r>
    </w:p>
    <w:p w:rsidR="006926B3" w:rsidRPr="00B13B21" w:rsidRDefault="006926B3" w:rsidP="006926B3">
      <w:pPr>
        <w:jc w:val="both"/>
      </w:pPr>
      <w:r w:rsidRPr="00B13B21">
        <w:t>7.2.</w:t>
      </w:r>
      <w:r>
        <w:t>12</w:t>
      </w:r>
      <w:r w:rsidRPr="00B13B21">
        <w:t xml:space="preserve">. Вимагати безоплатного виправлення недоліків, що виникли внаслідок допущених </w:t>
      </w:r>
      <w:r>
        <w:t>Виконавцем</w:t>
      </w:r>
      <w:r w:rsidRPr="00B13B21">
        <w:t xml:space="preserve"> порушень.</w:t>
      </w:r>
    </w:p>
    <w:p w:rsidR="006926B3" w:rsidRDefault="006926B3" w:rsidP="006926B3">
      <w:pPr>
        <w:jc w:val="both"/>
      </w:pPr>
      <w:r w:rsidRPr="00B13B21">
        <w:t>7.2.</w:t>
      </w:r>
      <w:r>
        <w:t>13</w:t>
      </w:r>
      <w:r w:rsidRPr="00B13B21">
        <w:t xml:space="preserve">. Ініціювати внесення змін у Договір, вимагати розірвання договору та відшкодування збитків за наявності істотних порушень </w:t>
      </w:r>
      <w:r>
        <w:t>Виконавцем</w:t>
      </w:r>
      <w:r w:rsidRPr="00B13B21">
        <w:t xml:space="preserve"> умов Договору.</w:t>
      </w:r>
    </w:p>
    <w:p w:rsidR="006926B3" w:rsidRPr="00B13B21" w:rsidRDefault="006926B3" w:rsidP="006926B3">
      <w:pPr>
        <w:jc w:val="both"/>
      </w:pPr>
      <w:r>
        <w:t>7.2.14</w:t>
      </w:r>
      <w:r w:rsidRPr="00B13B21">
        <w:t xml:space="preserve">. </w:t>
      </w:r>
      <w:r w:rsidRPr="00132981">
        <w:t xml:space="preserve">Зменшувати обсяг </w:t>
      </w:r>
      <w:r>
        <w:t>наданих послуг</w:t>
      </w:r>
      <w:r w:rsidRPr="00132981">
        <w:t xml:space="preserve"> та загальну вартість цього Договору залежно від реального фінансування видатків. У такому разі Сторони вносять від</w:t>
      </w:r>
      <w:r>
        <w:t>повідні зміни до цього Договору.</w:t>
      </w:r>
    </w:p>
    <w:p w:rsidR="006926B3" w:rsidRPr="00B13B21" w:rsidRDefault="006926B3" w:rsidP="006926B3">
      <w:pPr>
        <w:jc w:val="both"/>
      </w:pPr>
      <w:r w:rsidRPr="00B13B21">
        <w:t xml:space="preserve">7.3.  </w:t>
      </w:r>
      <w:r>
        <w:t>Виконавець</w:t>
      </w:r>
      <w:r w:rsidRPr="00B13B21">
        <w:t xml:space="preserve"> зобов'язаний: </w:t>
      </w:r>
    </w:p>
    <w:p w:rsidR="006926B3" w:rsidRDefault="006926B3" w:rsidP="006926B3">
      <w:pPr>
        <w:jc w:val="both"/>
      </w:pPr>
      <w:r w:rsidRPr="00B13B21">
        <w:t xml:space="preserve">7.3.1. </w:t>
      </w:r>
      <w:r w:rsidRPr="00ED6F99">
        <w:t>Допускати до виконання робіт персонал, що має відповідні допуски до виконання певних типів робіт</w:t>
      </w:r>
      <w:r>
        <w:t>.</w:t>
      </w:r>
    </w:p>
    <w:p w:rsidR="006926B3" w:rsidRDefault="006926B3" w:rsidP="006926B3">
      <w:pPr>
        <w:jc w:val="both"/>
      </w:pPr>
      <w:r>
        <w:t xml:space="preserve">7.3.2. </w:t>
      </w:r>
      <w:r w:rsidRPr="00ED6F99">
        <w:t xml:space="preserve">Забезпечити проходження працівниками </w:t>
      </w:r>
      <w:r>
        <w:t>Виконавця</w:t>
      </w:r>
      <w:r w:rsidRPr="00ED6F99">
        <w:t xml:space="preserve"> інструктажу Замовника по охороні праці. Не допускати до виконання робіт тих працівників, що не пройшли інструктаж</w:t>
      </w:r>
      <w:r>
        <w:t>.</w:t>
      </w:r>
    </w:p>
    <w:p w:rsidR="006926B3" w:rsidRPr="001214A7" w:rsidRDefault="006926B3" w:rsidP="006926B3">
      <w:pPr>
        <w:jc w:val="both"/>
      </w:pPr>
      <w:r>
        <w:t xml:space="preserve">7.3.3. </w:t>
      </w:r>
      <w:r w:rsidRPr="00B13B21">
        <w:t xml:space="preserve">Забезпечити </w:t>
      </w:r>
      <w:r>
        <w:t>надання послуг</w:t>
      </w:r>
      <w:r w:rsidRPr="00B13B21">
        <w:t xml:space="preserve"> з  </w:t>
      </w:r>
      <w:r w:rsidRPr="00B13B21">
        <w:rPr>
          <w:rStyle w:val="afb"/>
          <w:b w:val="0"/>
        </w:rPr>
        <w:t>влаштування комерційного обліку електричної енергії</w:t>
      </w:r>
      <w:r w:rsidRPr="00B13B21">
        <w:rPr>
          <w:rStyle w:val="afb"/>
        </w:rPr>
        <w:t xml:space="preserve"> </w:t>
      </w:r>
      <w:r w:rsidRPr="00B13B21">
        <w:t xml:space="preserve">при приєднанні електричних установок фізичних та юридичних осіб до електричних мереж АТ </w:t>
      </w:r>
      <w:r w:rsidRPr="001214A7">
        <w:t xml:space="preserve">«Прикарпаттяобленерго». </w:t>
      </w:r>
    </w:p>
    <w:p w:rsidR="006926B3" w:rsidRPr="00B13B21" w:rsidRDefault="006926B3" w:rsidP="006926B3">
      <w:pPr>
        <w:jc w:val="both"/>
      </w:pPr>
      <w:r w:rsidRPr="001214A7">
        <w:t>7.3.4. На весь період виконання робіт забезпечити своїх працівників засобами захисту.</w:t>
      </w:r>
    </w:p>
    <w:p w:rsidR="006926B3" w:rsidRPr="00B13B21" w:rsidRDefault="006926B3" w:rsidP="006926B3">
      <w:pPr>
        <w:jc w:val="both"/>
      </w:pPr>
      <w:r w:rsidRPr="00B13B21">
        <w:t>7.3.</w:t>
      </w:r>
      <w:r>
        <w:t>5</w:t>
      </w:r>
      <w:r w:rsidRPr="00B13B21">
        <w:t>. Забезпечити оформлення та передачу Замовнику в установленому порядку Актів здачі-приймання наданих послуг.</w:t>
      </w:r>
    </w:p>
    <w:p w:rsidR="006926B3" w:rsidRPr="00B13B21" w:rsidRDefault="006926B3" w:rsidP="006926B3">
      <w:pPr>
        <w:jc w:val="both"/>
      </w:pPr>
      <w:r w:rsidRPr="00B13B21">
        <w:t>7.3.</w:t>
      </w:r>
      <w:r>
        <w:t>6</w:t>
      </w:r>
      <w:r w:rsidRPr="00B13B21">
        <w:t xml:space="preserve">. За свій рахунок своєчасно усувати недоліки </w:t>
      </w:r>
      <w:r>
        <w:t>наданих послуг</w:t>
      </w:r>
      <w:r w:rsidRPr="00B13B21">
        <w:t>, допущені з його вини.</w:t>
      </w:r>
    </w:p>
    <w:p w:rsidR="006926B3" w:rsidRPr="00B13B21" w:rsidRDefault="006926B3" w:rsidP="006926B3">
      <w:pPr>
        <w:jc w:val="both"/>
      </w:pPr>
      <w:r w:rsidRPr="00B13B21">
        <w:t>7.3.</w:t>
      </w:r>
      <w:r>
        <w:t>7</w:t>
      </w:r>
      <w:r w:rsidRPr="00B13B21">
        <w:t>. Відшкодувати відповідно до законодавства та Договору завдані Замовнику збитки.</w:t>
      </w:r>
    </w:p>
    <w:p w:rsidR="006926B3" w:rsidRPr="00B13B21" w:rsidRDefault="006926B3" w:rsidP="006926B3">
      <w:pPr>
        <w:jc w:val="both"/>
      </w:pPr>
      <w:r w:rsidRPr="00B13B21">
        <w:t xml:space="preserve">7.4. </w:t>
      </w:r>
      <w:r>
        <w:t>Виконавець</w:t>
      </w:r>
      <w:r w:rsidRPr="00B13B21">
        <w:t xml:space="preserve"> має право: </w:t>
      </w:r>
    </w:p>
    <w:p w:rsidR="006926B3" w:rsidRPr="00B13B21" w:rsidRDefault="006926B3" w:rsidP="006926B3">
      <w:pPr>
        <w:jc w:val="both"/>
      </w:pPr>
      <w:r w:rsidRPr="00B13B21">
        <w:t xml:space="preserve">7.4.1. Своєчасно та в повному обсязі отримувати плату за </w:t>
      </w:r>
      <w:r>
        <w:t>надані послуги.</w:t>
      </w:r>
    </w:p>
    <w:p w:rsidR="006926B3" w:rsidRPr="00B13B21" w:rsidRDefault="006926B3" w:rsidP="006926B3">
      <w:pPr>
        <w:tabs>
          <w:tab w:val="left" w:pos="2880"/>
        </w:tabs>
        <w:jc w:val="both"/>
      </w:pPr>
      <w:r w:rsidRPr="00B13B21">
        <w:lastRenderedPageBreak/>
        <w:t xml:space="preserve">7.4.2. На дострокове </w:t>
      </w:r>
      <w:r>
        <w:t>надання послуг</w:t>
      </w:r>
      <w:r w:rsidRPr="00B13B21">
        <w:t xml:space="preserve">. </w:t>
      </w:r>
    </w:p>
    <w:p w:rsidR="006926B3" w:rsidRPr="00B13B21" w:rsidRDefault="006926B3" w:rsidP="006926B3">
      <w:pPr>
        <w:tabs>
          <w:tab w:val="left" w:pos="2880"/>
        </w:tabs>
        <w:jc w:val="both"/>
      </w:pPr>
      <w:r w:rsidRPr="00B13B21">
        <w:t xml:space="preserve">7.4.3. У разі невиконання Замовником своїх зобов'язань достроково розірвати цей Договір, повідомивши про це Замовника у 20-ти денний строк. </w:t>
      </w:r>
    </w:p>
    <w:p w:rsidR="006926B3" w:rsidRDefault="006926B3" w:rsidP="006926B3">
      <w:pPr>
        <w:tabs>
          <w:tab w:val="left" w:pos="2880"/>
        </w:tabs>
        <w:jc w:val="both"/>
      </w:pPr>
      <w:r w:rsidRPr="00B13B21">
        <w:t>7.4.4. Ініціювати внесення змін у Договір.</w:t>
      </w:r>
    </w:p>
    <w:p w:rsidR="006926B3" w:rsidRPr="00B13B21" w:rsidRDefault="006926B3" w:rsidP="006926B3">
      <w:pPr>
        <w:tabs>
          <w:tab w:val="left" w:pos="2880"/>
        </w:tabs>
        <w:jc w:val="both"/>
      </w:pPr>
    </w:p>
    <w:p w:rsidR="006926B3" w:rsidRPr="00B13B21" w:rsidRDefault="006926B3" w:rsidP="006926B3">
      <w:pPr>
        <w:pStyle w:val="Style8"/>
        <w:widowControl/>
        <w:spacing w:before="53"/>
        <w:ind w:left="426" w:hanging="426"/>
        <w:jc w:val="center"/>
        <w:rPr>
          <w:rStyle w:val="FontStyle14"/>
          <w:b/>
          <w:lang w:val="uk-UA"/>
        </w:rPr>
      </w:pPr>
      <w:r w:rsidRPr="00B13B21">
        <w:rPr>
          <w:rStyle w:val="FontStyle14"/>
          <w:b/>
          <w:lang w:val="uk-UA"/>
        </w:rPr>
        <w:t>8. ВІДПОВІДАЛЬНІСТЬ СТОРІН</w:t>
      </w:r>
    </w:p>
    <w:p w:rsidR="006926B3" w:rsidRPr="00B13B21" w:rsidRDefault="006926B3" w:rsidP="006926B3">
      <w:pPr>
        <w:pStyle w:val="Style11"/>
        <w:widowControl/>
        <w:numPr>
          <w:ilvl w:val="1"/>
          <w:numId w:val="36"/>
        </w:numPr>
        <w:tabs>
          <w:tab w:val="clear" w:pos="360"/>
          <w:tab w:val="num" w:pos="142"/>
          <w:tab w:val="left" w:pos="440"/>
        </w:tabs>
        <w:spacing w:line="240" w:lineRule="auto"/>
        <w:ind w:left="0" w:firstLine="0"/>
        <w:rPr>
          <w:rStyle w:val="FontStyle14"/>
          <w:lang w:val="uk-UA"/>
        </w:rPr>
      </w:pPr>
      <w:r w:rsidRPr="00B13B21">
        <w:rPr>
          <w:rStyle w:val="FontStyle14"/>
          <w:lang w:val="uk-UA"/>
        </w:rPr>
        <w:t>У випадку невиконання або неналежного виконання однією із Сторін прийнятих на себе зобов'язань за даним Договором, винна Сторона несе відповідальність відповідно до діючого законодавства України.</w:t>
      </w:r>
    </w:p>
    <w:p w:rsidR="006926B3" w:rsidRPr="00B13B21" w:rsidRDefault="006926B3" w:rsidP="006926B3">
      <w:pPr>
        <w:pStyle w:val="Style11"/>
        <w:widowControl/>
        <w:numPr>
          <w:ilvl w:val="1"/>
          <w:numId w:val="36"/>
        </w:numPr>
        <w:tabs>
          <w:tab w:val="clear" w:pos="360"/>
          <w:tab w:val="num" w:pos="0"/>
          <w:tab w:val="left" w:pos="440"/>
        </w:tabs>
        <w:spacing w:line="240" w:lineRule="auto"/>
        <w:ind w:left="0" w:firstLine="0"/>
        <w:rPr>
          <w:rStyle w:val="FontStyle14"/>
          <w:lang w:val="uk-UA"/>
        </w:rPr>
      </w:pPr>
      <w:r w:rsidRPr="00B13B21">
        <w:rPr>
          <w:rStyle w:val="FontStyle14"/>
          <w:lang w:val="uk-UA"/>
        </w:rPr>
        <w:t xml:space="preserve">За порушення термінів надання послуг </w:t>
      </w:r>
      <w:r w:rsidRPr="00C92F6D">
        <w:rPr>
          <w:rStyle w:val="FontStyle14"/>
        </w:rPr>
        <w:t>Виконавець</w:t>
      </w:r>
      <w:r w:rsidRPr="00B13B21">
        <w:rPr>
          <w:rStyle w:val="FontStyle14"/>
          <w:lang w:val="uk-UA"/>
        </w:rPr>
        <w:t xml:space="preserve"> сплачує Замовнику пеню в розмірі </w:t>
      </w:r>
      <w:r w:rsidRPr="00C92F6D">
        <w:rPr>
          <w:rStyle w:val="FontStyle14"/>
          <w:lang w:val="uk-UA"/>
        </w:rPr>
        <w:t>1 % від вартості несвоєчасно наданих послуг за кожен день прострочення. У випадку, коли порушення термінів надання послуг становить понад 30  днів, Виконавець додатково сплачує штраф у розмірі 10 % від вартості не наданих у строк послуг.</w:t>
      </w:r>
    </w:p>
    <w:p w:rsidR="006926B3" w:rsidRDefault="006926B3" w:rsidP="006926B3">
      <w:pPr>
        <w:pStyle w:val="Style11"/>
        <w:widowControl/>
        <w:numPr>
          <w:ilvl w:val="1"/>
          <w:numId w:val="36"/>
        </w:numPr>
        <w:tabs>
          <w:tab w:val="clear" w:pos="360"/>
          <w:tab w:val="num" w:pos="0"/>
          <w:tab w:val="left" w:pos="440"/>
        </w:tabs>
        <w:spacing w:line="240" w:lineRule="auto"/>
        <w:ind w:left="0" w:firstLine="0"/>
        <w:rPr>
          <w:rStyle w:val="FontStyle14"/>
          <w:lang w:val="uk-UA"/>
        </w:rPr>
      </w:pPr>
      <w:r w:rsidRPr="00B13B21">
        <w:rPr>
          <w:rStyle w:val="FontStyle14"/>
          <w:lang w:val="uk-UA"/>
        </w:rPr>
        <w:t xml:space="preserve">За порушення термінів оплати наданих послуг Замовник сплачує </w:t>
      </w:r>
      <w:r>
        <w:rPr>
          <w:lang w:val="uk-UA"/>
        </w:rPr>
        <w:t>Виконавцю</w:t>
      </w:r>
      <w:r w:rsidRPr="00B13B21">
        <w:rPr>
          <w:rStyle w:val="FontStyle14"/>
          <w:lang w:val="uk-UA"/>
        </w:rPr>
        <w:t xml:space="preserve"> пеню в розмірі </w:t>
      </w:r>
      <w:r w:rsidRPr="00182350">
        <w:rPr>
          <w:rStyle w:val="FontStyle14"/>
          <w:lang w:val="uk-UA"/>
        </w:rPr>
        <w:t>подвійної облікової ставки Н</w:t>
      </w:r>
      <w:r>
        <w:rPr>
          <w:rStyle w:val="FontStyle14"/>
          <w:lang w:val="uk-UA"/>
        </w:rPr>
        <w:t xml:space="preserve">аціонального банку </w:t>
      </w:r>
      <w:r w:rsidRPr="00182350">
        <w:rPr>
          <w:rStyle w:val="FontStyle14"/>
          <w:lang w:val="uk-UA"/>
        </w:rPr>
        <w:t>У</w:t>
      </w:r>
      <w:r>
        <w:rPr>
          <w:rStyle w:val="FontStyle14"/>
          <w:lang w:val="uk-UA"/>
        </w:rPr>
        <w:t>країни</w:t>
      </w:r>
      <w:r w:rsidRPr="00B13B21">
        <w:rPr>
          <w:rStyle w:val="FontStyle14"/>
          <w:lang w:val="uk-UA"/>
        </w:rPr>
        <w:t xml:space="preserve"> від суми заборгованості за кожен день прострочення платежу.</w:t>
      </w:r>
    </w:p>
    <w:p w:rsidR="006926B3" w:rsidRPr="00CF1485" w:rsidRDefault="006926B3" w:rsidP="006926B3">
      <w:pPr>
        <w:pStyle w:val="Style11"/>
        <w:widowControl/>
        <w:numPr>
          <w:ilvl w:val="1"/>
          <w:numId w:val="36"/>
        </w:numPr>
        <w:tabs>
          <w:tab w:val="clear" w:pos="360"/>
          <w:tab w:val="num" w:pos="0"/>
          <w:tab w:val="left" w:pos="440"/>
        </w:tabs>
        <w:spacing w:line="240" w:lineRule="auto"/>
        <w:ind w:left="0" w:firstLine="0"/>
        <w:rPr>
          <w:rStyle w:val="FontStyle14"/>
          <w:bCs/>
        </w:rPr>
      </w:pPr>
      <w:r w:rsidRPr="00CF1485">
        <w:rPr>
          <w:rStyle w:val="FontStyle14"/>
          <w:lang w:val="uk-UA"/>
        </w:rPr>
        <w:t>У разі відмови від надання послуг, Виконавець повинен сплатити Замовнику штраф в розмірі 20% від загальної суми договору.</w:t>
      </w:r>
    </w:p>
    <w:p w:rsidR="006926B3" w:rsidRPr="001458CD" w:rsidRDefault="006926B3" w:rsidP="006926B3">
      <w:pPr>
        <w:pStyle w:val="Style11"/>
        <w:widowControl/>
        <w:numPr>
          <w:ilvl w:val="1"/>
          <w:numId w:val="36"/>
        </w:numPr>
        <w:tabs>
          <w:tab w:val="clear" w:pos="360"/>
          <w:tab w:val="num" w:pos="0"/>
          <w:tab w:val="left" w:pos="440"/>
        </w:tabs>
        <w:spacing w:line="240" w:lineRule="auto"/>
        <w:ind w:left="0" w:firstLine="0"/>
        <w:rPr>
          <w:rStyle w:val="FontStyle14"/>
          <w:lang w:val="uk-UA"/>
        </w:rPr>
      </w:pPr>
      <w:r w:rsidRPr="001458CD">
        <w:rPr>
          <w:rStyle w:val="FontStyle14"/>
          <w:lang w:val="uk-UA"/>
        </w:rPr>
        <w:t>Сплата штрафних санкцій не звільняє сторони від виконання зобов’язань по Договору. 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6926B3" w:rsidRPr="001458CD" w:rsidRDefault="006926B3" w:rsidP="006926B3">
      <w:pPr>
        <w:pStyle w:val="Style11"/>
        <w:widowControl/>
        <w:numPr>
          <w:ilvl w:val="1"/>
          <w:numId w:val="36"/>
        </w:numPr>
        <w:tabs>
          <w:tab w:val="clear" w:pos="360"/>
          <w:tab w:val="num" w:pos="0"/>
          <w:tab w:val="left" w:pos="440"/>
        </w:tabs>
        <w:spacing w:line="240" w:lineRule="auto"/>
        <w:ind w:left="0" w:firstLine="0"/>
        <w:rPr>
          <w:rStyle w:val="FontStyle14"/>
          <w:lang w:val="uk-UA"/>
        </w:rPr>
      </w:pPr>
      <w:r w:rsidRPr="001458CD">
        <w:rPr>
          <w:rStyle w:val="FontStyle14"/>
          <w:lang w:val="uk-UA"/>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6926B3" w:rsidRPr="001458CD" w:rsidRDefault="006926B3" w:rsidP="006926B3">
      <w:pPr>
        <w:numPr>
          <w:ilvl w:val="0"/>
          <w:numId w:val="37"/>
        </w:numPr>
        <w:jc w:val="both"/>
      </w:pPr>
      <w:r w:rsidRPr="001458CD">
        <w:t>прострочення виконання зобов’язань на строк більш ніж 30 (тридцять) календарних днів при наданні послуг;</w:t>
      </w:r>
    </w:p>
    <w:p w:rsidR="006926B3" w:rsidRPr="001458CD" w:rsidRDefault="006926B3" w:rsidP="006926B3">
      <w:pPr>
        <w:numPr>
          <w:ilvl w:val="0"/>
          <w:numId w:val="37"/>
        </w:numPr>
        <w:jc w:val="both"/>
      </w:pPr>
      <w:r w:rsidRPr="001458CD">
        <w:t>неповернення авансових платежів відповідно до умов цього Договору;</w:t>
      </w:r>
    </w:p>
    <w:p w:rsidR="006926B3" w:rsidRPr="001458CD" w:rsidRDefault="006926B3" w:rsidP="006926B3">
      <w:pPr>
        <w:numPr>
          <w:ilvl w:val="0"/>
          <w:numId w:val="37"/>
        </w:numPr>
        <w:jc w:val="both"/>
      </w:pPr>
      <w:r w:rsidRPr="001458CD">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6926B3" w:rsidRPr="001458CD" w:rsidRDefault="006926B3" w:rsidP="006926B3">
      <w:pPr>
        <w:numPr>
          <w:ilvl w:val="0"/>
          <w:numId w:val="37"/>
        </w:numPr>
        <w:jc w:val="both"/>
      </w:pPr>
      <w:r w:rsidRPr="001458CD">
        <w:t>порушення умов цього Договору в частині виконання податкових зобов’язань, а саме:</w:t>
      </w:r>
    </w:p>
    <w:p w:rsidR="006926B3" w:rsidRPr="001458CD" w:rsidRDefault="006926B3" w:rsidP="006926B3">
      <w:pPr>
        <w:numPr>
          <w:ilvl w:val="0"/>
          <w:numId w:val="37"/>
        </w:numPr>
        <w:jc w:val="both"/>
      </w:pPr>
      <w:r w:rsidRPr="001458CD">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6926B3" w:rsidRPr="001458CD" w:rsidRDefault="006926B3" w:rsidP="006926B3">
      <w:pPr>
        <w:numPr>
          <w:ilvl w:val="0"/>
          <w:numId w:val="37"/>
        </w:numPr>
        <w:jc w:val="both"/>
      </w:pPr>
      <w:r w:rsidRPr="001458CD">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6926B3" w:rsidRPr="001458CD" w:rsidRDefault="006926B3" w:rsidP="006926B3">
      <w:pPr>
        <w:numPr>
          <w:ilvl w:val="0"/>
          <w:numId w:val="37"/>
        </w:numPr>
        <w:jc w:val="both"/>
      </w:pPr>
      <w:r w:rsidRPr="001458CD">
        <w:t>відмова від усунення недоліків, в тому числі прихованих недоліків наданих послуг, у порядку, передбаченому цим Договором;</w:t>
      </w:r>
    </w:p>
    <w:p w:rsidR="006926B3" w:rsidRPr="001458CD" w:rsidRDefault="006926B3" w:rsidP="006926B3">
      <w:pPr>
        <w:numPr>
          <w:ilvl w:val="0"/>
          <w:numId w:val="37"/>
        </w:numPr>
        <w:jc w:val="both"/>
      </w:pPr>
      <w:r w:rsidRPr="001458CD">
        <w:t>невиконання та/або неналежне виконання гарантійних зобов’язань;</w:t>
      </w:r>
    </w:p>
    <w:p w:rsidR="006926B3" w:rsidRPr="001458CD" w:rsidRDefault="006926B3" w:rsidP="006926B3">
      <w:pPr>
        <w:numPr>
          <w:ilvl w:val="0"/>
          <w:numId w:val="37"/>
        </w:numPr>
        <w:jc w:val="both"/>
      </w:pPr>
      <w:r w:rsidRPr="001458CD">
        <w:t>розголошення передбаченої умовами цього Договору конфіденційної інформації та іншої інформації з обмеженим доступом;</w:t>
      </w:r>
    </w:p>
    <w:p w:rsidR="006926B3" w:rsidRPr="001458CD" w:rsidRDefault="006926B3" w:rsidP="006926B3">
      <w:pPr>
        <w:numPr>
          <w:ilvl w:val="0"/>
          <w:numId w:val="37"/>
        </w:numPr>
        <w:jc w:val="both"/>
      </w:pPr>
      <w:r w:rsidRPr="001458CD">
        <w:t>виявлення в ході виконання цього Договору факту подання Виконавцем недостовірної інформації та/або підроблених супровідних документів.</w:t>
      </w:r>
    </w:p>
    <w:p w:rsidR="006926B3" w:rsidRPr="001458CD" w:rsidRDefault="006926B3" w:rsidP="006926B3">
      <w:pPr>
        <w:jc w:val="both"/>
        <w:rPr>
          <w:rStyle w:val="FontStyle14"/>
        </w:rPr>
      </w:pPr>
      <w:r w:rsidRPr="001458CD">
        <w:rPr>
          <w:rStyle w:val="FontStyle14"/>
        </w:rPr>
        <w:t>8.7. Строк прострочення виконання зобов’язань обчислюється сумарно на підставі положень цього Договору.</w:t>
      </w:r>
    </w:p>
    <w:p w:rsidR="006926B3" w:rsidRPr="001458CD" w:rsidRDefault="006926B3" w:rsidP="006926B3">
      <w:pPr>
        <w:jc w:val="both"/>
        <w:rPr>
          <w:rStyle w:val="FontStyle14"/>
        </w:rPr>
      </w:pPr>
      <w:r w:rsidRPr="001458CD">
        <w:rPr>
          <w:rStyle w:val="FontStyle14"/>
        </w:rPr>
        <w:t>8.8. 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6926B3" w:rsidRPr="001458CD" w:rsidRDefault="006926B3" w:rsidP="006926B3">
      <w:pPr>
        <w:jc w:val="both"/>
        <w:rPr>
          <w:rStyle w:val="FontStyle14"/>
        </w:rPr>
      </w:pPr>
      <w:r w:rsidRPr="001458CD">
        <w:rPr>
          <w:rStyle w:val="FontStyle14"/>
        </w:rPr>
        <w:t>8.9. 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 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6926B3" w:rsidRDefault="006926B3" w:rsidP="006926B3">
      <w:pPr>
        <w:pStyle w:val="afd"/>
        <w:numPr>
          <w:ilvl w:val="1"/>
          <w:numId w:val="38"/>
        </w:numPr>
        <w:spacing w:after="0" w:line="240" w:lineRule="auto"/>
        <w:jc w:val="both"/>
        <w:rPr>
          <w:rStyle w:val="FontStyle14"/>
          <w:rFonts w:eastAsia="Times New Roman"/>
          <w:sz w:val="24"/>
          <w:szCs w:val="24"/>
          <w:lang w:eastAsia="ru-RU"/>
        </w:rPr>
      </w:pPr>
      <w:r w:rsidRPr="001458CD">
        <w:rPr>
          <w:rStyle w:val="FontStyle14"/>
          <w:rFonts w:eastAsia="Times New Roman"/>
          <w:sz w:val="24"/>
          <w:szCs w:val="24"/>
          <w:lang w:eastAsia="ru-RU"/>
        </w:rPr>
        <w:t>Застосування оперативної господарської санкції може бути оскаржено в судовому порядку.</w:t>
      </w:r>
    </w:p>
    <w:p w:rsidR="006926B3" w:rsidRPr="00EE5FAC" w:rsidRDefault="006926B3" w:rsidP="006926B3">
      <w:pPr>
        <w:jc w:val="both"/>
        <w:rPr>
          <w:rStyle w:val="FontStyle14"/>
          <w:lang w:val="x-none"/>
        </w:rPr>
      </w:pPr>
      <w:r w:rsidRPr="00EE5FAC">
        <w:rPr>
          <w:rStyle w:val="FontStyle14"/>
          <w:lang w:val="x-none"/>
        </w:rPr>
        <w:lastRenderedPageBreak/>
        <w:t xml:space="preserve">8.11. Сторони погоджуються, що </w:t>
      </w:r>
      <w:r w:rsidRPr="003D763A">
        <w:rPr>
          <w:bCs/>
        </w:rPr>
        <w:t>Акт фіксації порушень вимог охорони праці Підрядника/субпідрядника</w:t>
      </w:r>
      <w:r w:rsidRPr="00EE5FAC">
        <w:rPr>
          <w:rStyle w:val="FontStyle14"/>
          <w:lang w:val="x-none"/>
        </w:rPr>
        <w:t xml:space="preserve"> </w:t>
      </w:r>
      <w:r w:rsidRPr="001931F1">
        <w:rPr>
          <w:rStyle w:val="FontStyle14"/>
          <w:lang w:val="x-none"/>
        </w:rPr>
        <w:t>(Додаток №</w:t>
      </w:r>
      <w:r w:rsidRPr="001931F1">
        <w:rPr>
          <w:rStyle w:val="FontStyle14"/>
        </w:rPr>
        <w:t>2</w:t>
      </w:r>
      <w:r w:rsidRPr="001931F1">
        <w:rPr>
          <w:rStyle w:val="FontStyle14"/>
          <w:lang w:val="x-none"/>
        </w:rPr>
        <w:t xml:space="preserve"> до Договору) є</w:t>
      </w:r>
      <w:r w:rsidRPr="00EE5FAC">
        <w:rPr>
          <w:rStyle w:val="FontStyle14"/>
          <w:lang w:val="x-none"/>
        </w:rPr>
        <w:t xml:space="preserve">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w:t>
      </w:r>
      <w:r>
        <w:t>Виконавця</w:t>
      </w:r>
      <w:r w:rsidRPr="00EE5FAC">
        <w:rPr>
          <w:rStyle w:val="FontStyle14"/>
          <w:lang w:val="x-none"/>
        </w:rPr>
        <w:t xml:space="preserve"> представник Замовника зупиняє надання послуг </w:t>
      </w:r>
      <w:r>
        <w:t>Виконавцем</w:t>
      </w:r>
      <w:r w:rsidRPr="00EE5FAC">
        <w:rPr>
          <w:rStyle w:val="FontStyle14"/>
          <w:lang w:val="x-none"/>
        </w:rPr>
        <w:t xml:space="preserve"> частково чи повністю до усунення виявлених порушень. </w:t>
      </w:r>
    </w:p>
    <w:p w:rsidR="006926B3" w:rsidRPr="00C0125C" w:rsidRDefault="006926B3" w:rsidP="006926B3">
      <w:pPr>
        <w:jc w:val="both"/>
        <w:rPr>
          <w:rStyle w:val="FontStyle14"/>
          <w:color w:val="FF0000"/>
          <w:lang w:val="x-none"/>
        </w:rPr>
      </w:pPr>
      <w:r w:rsidRPr="00EE5FAC">
        <w:rPr>
          <w:rStyle w:val="FontStyle14"/>
          <w:lang w:val="x-none"/>
        </w:rPr>
        <w:t>8.12. У випадку виявлення Замовником, вперше, порушення вимог нормативно-</w:t>
      </w:r>
      <w:r w:rsidRPr="001931F1">
        <w:rPr>
          <w:rStyle w:val="FontStyle14"/>
          <w:lang w:val="x-none"/>
        </w:rPr>
        <w:t xml:space="preserve">правових актів з охорони праці Підрядником на об’єкті по даному Договору, яке зазначене у Додатку №3 до Договору і зафіксоване в Акті фіксації порушень вимог охорони праці </w:t>
      </w:r>
      <w:r w:rsidRPr="001931F1">
        <w:t>Виконавця</w:t>
      </w:r>
      <w:r w:rsidRPr="001931F1">
        <w:rPr>
          <w:rStyle w:val="FontStyle14"/>
          <w:lang w:val="x-none"/>
        </w:rPr>
        <w:t xml:space="preserve">, </w:t>
      </w:r>
      <w:r w:rsidRPr="001931F1">
        <w:t>Виконавець</w:t>
      </w:r>
      <w:r w:rsidRPr="001931F1">
        <w:rPr>
          <w:rStyle w:val="FontStyle14"/>
          <w:lang w:val="x-none"/>
        </w:rPr>
        <w:t xml:space="preserve"> сплачує Замовнику штраф у розмірі, який зазначений для даного порушення у стовпці 3 Додатку №3.</w:t>
      </w:r>
    </w:p>
    <w:p w:rsidR="006926B3" w:rsidRPr="00EE5FAC" w:rsidRDefault="006926B3" w:rsidP="006926B3">
      <w:pPr>
        <w:jc w:val="both"/>
        <w:rPr>
          <w:rStyle w:val="FontStyle14"/>
          <w:lang w:val="x-none"/>
        </w:rPr>
      </w:pPr>
      <w:r>
        <w:rPr>
          <w:rStyle w:val="FontStyle14"/>
        </w:rPr>
        <w:t xml:space="preserve">8.13. </w:t>
      </w:r>
      <w:r w:rsidRPr="00EE5FAC">
        <w:rPr>
          <w:rStyle w:val="FontStyle14"/>
          <w:lang w:val="x-none"/>
        </w:rPr>
        <w:t xml:space="preserve">У випадку </w:t>
      </w:r>
      <w:r w:rsidRPr="001931F1">
        <w:rPr>
          <w:rStyle w:val="FontStyle14"/>
          <w:lang w:val="x-none"/>
        </w:rPr>
        <w:t xml:space="preserve">виявлення Замовником аналогічних порушень повторно на об’єкті по даному Договору, які зазначені у Додатку №3 до Договору і зафіксовані в Акті фіксації порушень вимог охорони праці </w:t>
      </w:r>
      <w:r w:rsidRPr="001931F1">
        <w:t>Виконавця</w:t>
      </w:r>
      <w:r w:rsidRPr="001931F1">
        <w:rPr>
          <w:rStyle w:val="FontStyle14"/>
          <w:lang w:val="x-none"/>
        </w:rPr>
        <w:t xml:space="preserve">, </w:t>
      </w:r>
      <w:r w:rsidRPr="001931F1">
        <w:t>Виконавець</w:t>
      </w:r>
      <w:r w:rsidRPr="001931F1">
        <w:rPr>
          <w:rStyle w:val="FontStyle14"/>
          <w:lang w:val="x-none"/>
        </w:rPr>
        <w:t xml:space="preserve"> сплачує Замовнику штраф у розмірі, який зазначений для даного порушення у стовпці 4 Додатку №3.</w:t>
      </w:r>
    </w:p>
    <w:p w:rsidR="006926B3" w:rsidRPr="002D77A6" w:rsidRDefault="006926B3" w:rsidP="006926B3">
      <w:pPr>
        <w:jc w:val="both"/>
        <w:rPr>
          <w:rStyle w:val="FontStyle14"/>
          <w:lang w:val="x-none"/>
        </w:rPr>
      </w:pPr>
      <w:r w:rsidRPr="002D77A6">
        <w:rPr>
          <w:rStyle w:val="FontStyle14"/>
          <w:lang w:val="x-none"/>
        </w:rPr>
        <w:t>8.1</w:t>
      </w:r>
      <w:r>
        <w:rPr>
          <w:rStyle w:val="FontStyle14"/>
        </w:rPr>
        <w:t>4</w:t>
      </w:r>
      <w:r w:rsidRPr="002D77A6">
        <w:rPr>
          <w:rStyle w:val="FontStyle14"/>
          <w:lang w:val="x-none"/>
        </w:rPr>
        <w:t xml:space="preserve">. У випадку виявлення Замовником порушень, які зазначені у Додатку №4 до Договору і зафіксовані в Акті фіксації порушень вимог охорони праці </w:t>
      </w:r>
      <w:r>
        <w:t>Виконавця</w:t>
      </w:r>
      <w:r w:rsidRPr="002D77A6">
        <w:rPr>
          <w:rStyle w:val="FontStyle14"/>
          <w:lang w:val="x-none"/>
        </w:rPr>
        <w:t xml:space="preserve">, </w:t>
      </w:r>
      <w:r>
        <w:t>Виконавцю</w:t>
      </w:r>
      <w:r w:rsidRPr="002D77A6">
        <w:rPr>
          <w:rStyle w:val="FontStyle14"/>
          <w:lang w:val="x-none"/>
        </w:rPr>
        <w:t xml:space="preserve"> нараховуються штрафні бали. За кожні 30 штрафних балів </w:t>
      </w:r>
      <w:r>
        <w:t>Виконавець</w:t>
      </w:r>
      <w:r w:rsidRPr="002D77A6">
        <w:rPr>
          <w:rStyle w:val="FontStyle14"/>
          <w:lang w:val="x-none"/>
        </w:rPr>
        <w:t xml:space="preserve"> сплачує Замовнику штраф у розмірі </w:t>
      </w:r>
      <w:r>
        <w:rPr>
          <w:rStyle w:val="FontStyle14"/>
          <w:lang w:val="en-US"/>
        </w:rPr>
        <w:t>5</w:t>
      </w:r>
      <w:r w:rsidRPr="002D77A6">
        <w:rPr>
          <w:rStyle w:val="FontStyle14"/>
          <w:lang w:val="x-none"/>
        </w:rPr>
        <w:t>000 грн.</w:t>
      </w:r>
    </w:p>
    <w:p w:rsidR="006926B3" w:rsidRPr="002D77A6" w:rsidRDefault="006926B3" w:rsidP="006926B3">
      <w:pPr>
        <w:jc w:val="both"/>
        <w:rPr>
          <w:rStyle w:val="FontStyle14"/>
          <w:lang w:val="x-none"/>
        </w:rPr>
      </w:pPr>
      <w:r w:rsidRPr="002D77A6">
        <w:rPr>
          <w:rStyle w:val="FontStyle14"/>
          <w:lang w:val="x-none"/>
        </w:rPr>
        <w:t>8.1</w:t>
      </w:r>
      <w:r>
        <w:rPr>
          <w:rStyle w:val="FontStyle14"/>
        </w:rPr>
        <w:t>5</w:t>
      </w:r>
      <w:r w:rsidRPr="002D77A6">
        <w:rPr>
          <w:rStyle w:val="FontStyle14"/>
          <w:lang w:val="x-none"/>
        </w:rPr>
        <w:t xml:space="preserve">. У випадку нарахування штрафних санкцій на підставі Акту фіксації порушень вимог охорони праці та Акту фіксації недоліків і зауважень до наданих послуг (довільної форми) </w:t>
      </w:r>
      <w:r>
        <w:t>Виконавця</w:t>
      </w:r>
      <w:r w:rsidRPr="002D77A6">
        <w:rPr>
          <w:rStyle w:val="FontStyle14"/>
          <w:lang w:val="x-none"/>
        </w:rPr>
        <w:t xml:space="preserve"> Замовник на протязі п’яти робочих днів формує рахунок для оплати штрафних санкцій та направляє його поштою </w:t>
      </w:r>
      <w:r>
        <w:t>Виконавцю</w:t>
      </w:r>
      <w:r w:rsidRPr="002D77A6">
        <w:rPr>
          <w:rStyle w:val="FontStyle14"/>
          <w:lang w:val="x-none"/>
        </w:rPr>
        <w:t>.</w:t>
      </w:r>
    </w:p>
    <w:p w:rsidR="006926B3" w:rsidRPr="002D77A6" w:rsidRDefault="006926B3" w:rsidP="006926B3">
      <w:pPr>
        <w:jc w:val="both"/>
        <w:rPr>
          <w:rStyle w:val="FontStyle14"/>
          <w:lang w:val="x-none"/>
        </w:rPr>
      </w:pPr>
      <w:r>
        <w:rPr>
          <w:rStyle w:val="FontStyle14"/>
        </w:rPr>
        <w:t xml:space="preserve">8.16. </w:t>
      </w:r>
      <w:r>
        <w:t>Виконавець</w:t>
      </w:r>
      <w:r w:rsidRPr="002D77A6">
        <w:rPr>
          <w:rStyle w:val="FontStyle14"/>
          <w:lang w:val="x-none"/>
        </w:rPr>
        <w:t xml:space="preserve"> після отримання рахунку про оплату штрафних санкцій зобов’язаний на протязі десяти робочих днів оплатити даний рахунок. </w:t>
      </w:r>
    </w:p>
    <w:p w:rsidR="006926B3" w:rsidRDefault="006926B3" w:rsidP="006926B3">
      <w:pPr>
        <w:jc w:val="both"/>
        <w:rPr>
          <w:rStyle w:val="FontStyle14"/>
          <w:lang w:val="x-none"/>
        </w:rPr>
      </w:pPr>
      <w:r>
        <w:rPr>
          <w:rStyle w:val="FontStyle14"/>
        </w:rPr>
        <w:t xml:space="preserve">8.17. </w:t>
      </w:r>
      <w:r w:rsidRPr="002D77A6">
        <w:rPr>
          <w:rStyle w:val="FontStyle14"/>
          <w:lang w:val="x-none"/>
        </w:rPr>
        <w:t>У випадку несвоєчасного перерахування коштів по виставлених рахунках за порушення вимог охорони праці у терміни, передбачені п</w:t>
      </w:r>
      <w:r w:rsidRPr="005977EB">
        <w:rPr>
          <w:rStyle w:val="FontStyle14"/>
          <w:lang w:val="x-none"/>
        </w:rPr>
        <w:t>.</w:t>
      </w:r>
      <w:r w:rsidRPr="005977EB">
        <w:rPr>
          <w:rStyle w:val="FontStyle14"/>
        </w:rPr>
        <w:t>8</w:t>
      </w:r>
      <w:r w:rsidRPr="005977EB">
        <w:rPr>
          <w:rStyle w:val="FontStyle14"/>
          <w:lang w:val="x-none"/>
        </w:rPr>
        <w:t>.1</w:t>
      </w:r>
      <w:r w:rsidRPr="005977EB">
        <w:rPr>
          <w:rStyle w:val="FontStyle14"/>
        </w:rPr>
        <w:t>6</w:t>
      </w:r>
      <w:r w:rsidRPr="002D77A6">
        <w:rPr>
          <w:rStyle w:val="FontStyle14"/>
          <w:lang w:val="x-none"/>
        </w:rPr>
        <w:t xml:space="preserve"> даного Договору, </w:t>
      </w:r>
      <w:r>
        <w:t>Виконавець</w:t>
      </w:r>
      <w:r w:rsidRPr="002D77A6">
        <w:rPr>
          <w:rStyle w:val="FontStyle14"/>
          <w:lang w:val="x-none"/>
        </w:rPr>
        <w:t xml:space="preserve"> сплачує на користь Замовника пеню в розмірі подвійної облікової ставки НБУ від суми заборгованості за кожен день прострочення.</w:t>
      </w:r>
    </w:p>
    <w:p w:rsidR="006926B3" w:rsidRPr="002D77A6" w:rsidRDefault="006926B3" w:rsidP="006926B3">
      <w:pPr>
        <w:jc w:val="both"/>
        <w:rPr>
          <w:rStyle w:val="FontStyle14"/>
          <w:lang w:val="x-none"/>
        </w:rPr>
      </w:pPr>
      <w:r>
        <w:rPr>
          <w:lang w:val="en-US"/>
        </w:rPr>
        <w:t>8</w:t>
      </w:r>
      <w:r>
        <w:t>.</w:t>
      </w:r>
      <w:r>
        <w:rPr>
          <w:lang w:val="en-US"/>
        </w:rPr>
        <w:t>1</w:t>
      </w:r>
      <w:r>
        <w:t>8.</w:t>
      </w:r>
      <w:r>
        <w:rPr>
          <w:lang w:val="en-US"/>
        </w:rPr>
        <w:t xml:space="preserve"> </w:t>
      </w:r>
      <w:r w:rsidRPr="00066328">
        <w:t xml:space="preserve">У разі </w:t>
      </w:r>
      <w:r>
        <w:t>д</w:t>
      </w:r>
      <w:r w:rsidRPr="00066328">
        <w:t>опущення систематичних порушень вимог нормативно-правових актів з охорони праці та пожежної безпеки, які зазначені у Додатку №</w:t>
      </w:r>
      <w:r>
        <w:t>3</w:t>
      </w:r>
      <w:r w:rsidRPr="00066328">
        <w:t xml:space="preserve">, з оформленням на </w:t>
      </w:r>
      <w:r>
        <w:t>Виконавця</w:t>
      </w:r>
      <w:r w:rsidRPr="00066328">
        <w:t xml:space="preserve"> протягом 30 календарних днів на будь-яких об’єктах Замовника трьох Актів фіксації порушень вимог охорони праці </w:t>
      </w:r>
      <w:r>
        <w:t>Виконавця</w:t>
      </w:r>
      <w:r w:rsidRPr="00066328">
        <w:t xml:space="preserve"> укладення наступних договорів для господарських відносин з </w:t>
      </w:r>
      <w:r>
        <w:t>Виконавце</w:t>
      </w:r>
      <w:r w:rsidRPr="00066328">
        <w:t>м призупиняється терміном на 60 календарних днів</w:t>
      </w:r>
      <w:r>
        <w:t>.</w:t>
      </w:r>
    </w:p>
    <w:p w:rsidR="006926B3" w:rsidRDefault="006926B3" w:rsidP="006926B3">
      <w:pPr>
        <w:contextualSpacing/>
        <w:jc w:val="both"/>
        <w:rPr>
          <w:rStyle w:val="FontStyle14"/>
          <w:lang w:val="x-none"/>
        </w:rPr>
      </w:pPr>
      <w:r>
        <w:rPr>
          <w:rStyle w:val="FontStyle14"/>
        </w:rPr>
        <w:t>8</w:t>
      </w:r>
      <w:r w:rsidRPr="002D77A6">
        <w:rPr>
          <w:rStyle w:val="FontStyle14"/>
          <w:lang w:val="x-none"/>
        </w:rPr>
        <w:t>.1</w:t>
      </w:r>
      <w:r>
        <w:rPr>
          <w:rStyle w:val="FontStyle14"/>
        </w:rPr>
        <w:t>9</w:t>
      </w:r>
      <w:r w:rsidRPr="002D77A6">
        <w:rPr>
          <w:rStyle w:val="FontStyle14"/>
          <w:lang w:val="x-none"/>
        </w:rPr>
        <w:t xml:space="preserve">. Недоробки, які обумовлені діяльністю </w:t>
      </w:r>
      <w:r>
        <w:t>Виконавця</w:t>
      </w:r>
      <w:r w:rsidRPr="002D77A6">
        <w:rPr>
          <w:rStyle w:val="FontStyle14"/>
          <w:lang w:val="x-none"/>
        </w:rPr>
        <w:t xml:space="preserve">, усуваються ним за свій рахунок і в передбачені дефектним актом терміни. При відмові </w:t>
      </w:r>
      <w:r>
        <w:t>Виконавця</w:t>
      </w:r>
      <w:r w:rsidRPr="002D77A6">
        <w:rPr>
          <w:rStyle w:val="FontStyle14"/>
          <w:lang w:val="x-none"/>
        </w:rPr>
        <w:t xml:space="preserve"> від усунення недоробок Замовник має право виконати цю роботу самостійно або силами іншої залученої організації за рахунок </w:t>
      </w:r>
      <w:r>
        <w:t>Виконавця</w:t>
      </w:r>
      <w:r w:rsidRPr="002D77A6">
        <w:rPr>
          <w:rStyle w:val="FontStyle14"/>
          <w:lang w:val="x-none"/>
        </w:rPr>
        <w:t>.</w:t>
      </w:r>
    </w:p>
    <w:p w:rsidR="006926B3" w:rsidRPr="009F61C9" w:rsidRDefault="006926B3" w:rsidP="006926B3">
      <w:pPr>
        <w:contextualSpacing/>
        <w:jc w:val="both"/>
        <w:rPr>
          <w:rStyle w:val="FontStyle14"/>
        </w:rPr>
      </w:pPr>
      <w:r>
        <w:rPr>
          <w:rStyle w:val="FontStyle14"/>
        </w:rPr>
        <w:t xml:space="preserve">8.20. </w:t>
      </w:r>
      <w:r w:rsidRPr="0044500E">
        <w:t xml:space="preserve">Зупинення виконання робіт внаслідок порушень зі сторони </w:t>
      </w:r>
      <w:r>
        <w:t>Виконавця</w:t>
      </w:r>
      <w:r w:rsidRPr="0044500E">
        <w:t xml:space="preserve"> вимог нормативних актів з охорони праці та пожежної безпеки не тягне за собою змін погоджених сторонами строків виконання робіт за Договором</w:t>
      </w:r>
      <w:r>
        <w:t>.</w:t>
      </w:r>
    </w:p>
    <w:p w:rsidR="006926B3" w:rsidRPr="00866588" w:rsidRDefault="006926B3" w:rsidP="006926B3">
      <w:pPr>
        <w:pStyle w:val="Style9"/>
        <w:widowControl/>
        <w:spacing w:line="240" w:lineRule="auto"/>
        <w:ind w:left="425" w:hanging="425"/>
        <w:jc w:val="center"/>
        <w:rPr>
          <w:rStyle w:val="FontStyle14"/>
          <w:b/>
          <w:lang w:val="uk-UA"/>
        </w:rPr>
      </w:pPr>
      <w:r w:rsidRPr="00866588">
        <w:rPr>
          <w:rStyle w:val="FontStyle14"/>
          <w:b/>
          <w:lang w:val="uk-UA"/>
        </w:rPr>
        <w:t>9. РОЗВ’ЯЗАННЯ СПОРІВ</w:t>
      </w:r>
    </w:p>
    <w:p w:rsidR="006926B3" w:rsidRPr="00CF1485" w:rsidRDefault="006926B3" w:rsidP="006926B3">
      <w:pPr>
        <w:tabs>
          <w:tab w:val="left" w:pos="2880"/>
        </w:tabs>
        <w:jc w:val="both"/>
      </w:pPr>
      <w:r w:rsidRPr="00CF1485">
        <w:rPr>
          <w:rStyle w:val="FontStyle14"/>
        </w:rPr>
        <w:t xml:space="preserve">9.1. </w:t>
      </w:r>
      <w:r w:rsidRPr="00CF1485">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 </w:t>
      </w:r>
    </w:p>
    <w:p w:rsidR="006926B3" w:rsidRPr="00CF1485" w:rsidRDefault="006926B3" w:rsidP="006926B3">
      <w:pPr>
        <w:tabs>
          <w:tab w:val="left" w:pos="2880"/>
        </w:tabs>
        <w:jc w:val="both"/>
      </w:pPr>
      <w:r w:rsidRPr="00CF1485">
        <w:t>9.2. У разі недосягнення Сторонами згоди спори (розбіжності) вирішуються у судовому порядку згідно чинного законодавства України.</w:t>
      </w:r>
    </w:p>
    <w:p w:rsidR="006926B3" w:rsidRPr="00661F74" w:rsidRDefault="006926B3" w:rsidP="006926B3">
      <w:pPr>
        <w:pStyle w:val="Style9"/>
        <w:widowControl/>
        <w:spacing w:line="240" w:lineRule="auto"/>
        <w:ind w:left="425" w:hanging="425"/>
        <w:jc w:val="center"/>
        <w:rPr>
          <w:rStyle w:val="FontStyle14"/>
          <w:b/>
          <w:lang w:val="uk-UA"/>
        </w:rPr>
      </w:pPr>
      <w:r w:rsidRPr="00661F74">
        <w:rPr>
          <w:rStyle w:val="FontStyle14"/>
          <w:b/>
          <w:lang w:val="uk-UA"/>
        </w:rPr>
        <w:t>10.</w:t>
      </w:r>
      <w:r w:rsidRPr="00B43E4A">
        <w:rPr>
          <w:rStyle w:val="FontStyle14"/>
          <w:b/>
        </w:rPr>
        <w:t xml:space="preserve"> </w:t>
      </w:r>
      <w:r w:rsidRPr="00661F74">
        <w:rPr>
          <w:rStyle w:val="FontStyle14"/>
          <w:b/>
          <w:lang w:val="uk-UA"/>
        </w:rPr>
        <w:t>ПОРЯДОК ВНЕСЕННЯ ЗМІН ДО ДОГОВОРУ</w:t>
      </w:r>
    </w:p>
    <w:p w:rsidR="006926B3" w:rsidRPr="00661F74" w:rsidRDefault="006926B3" w:rsidP="006926B3">
      <w:pPr>
        <w:tabs>
          <w:tab w:val="left" w:pos="540"/>
          <w:tab w:val="left" w:pos="8505"/>
        </w:tabs>
        <w:jc w:val="both"/>
      </w:pPr>
      <w:r w:rsidRPr="00661F74">
        <w:t>10.1.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6926B3" w:rsidRDefault="006926B3" w:rsidP="006926B3">
      <w:pPr>
        <w:tabs>
          <w:tab w:val="left" w:pos="540"/>
          <w:tab w:val="left" w:pos="8505"/>
        </w:tabs>
        <w:jc w:val="both"/>
      </w:pPr>
      <w:r w:rsidRPr="00661F74">
        <w:t xml:space="preserve">10.2.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w:t>
      </w:r>
      <w:r w:rsidRPr="00661F74">
        <w:lastRenderedPageBreak/>
        <w:t>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r>
        <w:t>.</w:t>
      </w:r>
    </w:p>
    <w:p w:rsidR="006926B3" w:rsidRPr="00217953" w:rsidRDefault="006926B3" w:rsidP="006926B3">
      <w:pPr>
        <w:tabs>
          <w:tab w:val="left" w:pos="540"/>
          <w:tab w:val="left" w:pos="8505"/>
        </w:tabs>
        <w:jc w:val="both"/>
        <w:rPr>
          <w:bCs/>
          <w:lang w:val="ru-RU"/>
        </w:rPr>
      </w:pPr>
      <w:r w:rsidRPr="00217953">
        <w:rPr>
          <w:bCs/>
          <w:lang w:val="ru-RU"/>
        </w:rPr>
        <w:t>10.3.</w:t>
      </w:r>
      <w:r w:rsidRPr="00217953">
        <w:rPr>
          <w:bCs/>
          <w:lang w:val="ru-RU"/>
        </w:rPr>
        <w:tab/>
        <w:t xml:space="preserve">Істотними умовами </w:t>
      </w:r>
      <w:r>
        <w:rPr>
          <w:bCs/>
          <w:lang w:val="ru-RU"/>
        </w:rPr>
        <w:t>цього</w:t>
      </w:r>
      <w:r w:rsidRPr="00217953">
        <w:rPr>
          <w:bCs/>
          <w:lang w:val="ru-RU"/>
        </w:rPr>
        <w:t xml:space="preserve">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6926B3" w:rsidRPr="00A2553C" w:rsidRDefault="006926B3" w:rsidP="006926B3">
      <w:pPr>
        <w:tabs>
          <w:tab w:val="left" w:pos="284"/>
          <w:tab w:val="left" w:pos="709"/>
        </w:tabs>
        <w:jc w:val="both"/>
      </w:pPr>
      <w:r w:rsidRPr="00A2553C">
        <w:t>1</w:t>
      </w:r>
      <w:r>
        <w:t>0.4</w:t>
      </w:r>
      <w:r w:rsidRPr="00A2553C">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6926B3" w:rsidRPr="00A2553C" w:rsidRDefault="006926B3" w:rsidP="006926B3">
      <w:pPr>
        <w:numPr>
          <w:ilvl w:val="0"/>
          <w:numId w:val="37"/>
        </w:numPr>
        <w:tabs>
          <w:tab w:val="left" w:pos="284"/>
          <w:tab w:val="left" w:pos="709"/>
        </w:tabs>
        <w:jc w:val="both"/>
      </w:pPr>
      <w:r w:rsidRPr="00A2553C">
        <w:t xml:space="preserve">зменшення обсягів закупівлі, зокрема з урахуванням фактичного обсягу видатків Замовника. </w:t>
      </w:r>
    </w:p>
    <w:p w:rsidR="006926B3" w:rsidRPr="00A2553C" w:rsidRDefault="006926B3" w:rsidP="006926B3">
      <w:pPr>
        <w:tabs>
          <w:tab w:val="left" w:pos="284"/>
          <w:tab w:val="left" w:pos="709"/>
        </w:tabs>
        <w:jc w:val="both"/>
      </w:pPr>
      <w:r w:rsidRPr="00A2553C">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6926B3" w:rsidRPr="00A2553C" w:rsidRDefault="006926B3" w:rsidP="006926B3">
      <w:pPr>
        <w:numPr>
          <w:ilvl w:val="0"/>
          <w:numId w:val="37"/>
        </w:numPr>
        <w:tabs>
          <w:tab w:val="left" w:pos="284"/>
          <w:tab w:val="left" w:pos="709"/>
        </w:tabs>
        <w:jc w:val="both"/>
      </w:pPr>
      <w:r w:rsidRPr="00A2553C">
        <w:t xml:space="preserve">покращення якості послуг за умови, що таке покращення не призведе до збільшення суми, визначеної в цьому Договорі. </w:t>
      </w:r>
    </w:p>
    <w:p w:rsidR="006926B3" w:rsidRPr="00A2553C" w:rsidRDefault="006926B3" w:rsidP="006926B3">
      <w:pPr>
        <w:tabs>
          <w:tab w:val="left" w:pos="284"/>
          <w:tab w:val="left" w:pos="709"/>
        </w:tabs>
        <w:jc w:val="both"/>
      </w:pPr>
      <w:r w:rsidRPr="00A2553C">
        <w:tab/>
        <w:t>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w:t>
      </w:r>
      <w:r>
        <w:t>а</w:t>
      </w:r>
      <w:r w:rsidRPr="00A2553C">
        <w:t>т</w:t>
      </w:r>
      <w:r>
        <w:t>и</w:t>
      </w:r>
      <w:r w:rsidRPr="00A2553C">
        <w:t>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6926B3" w:rsidRPr="00A2553C" w:rsidRDefault="006926B3" w:rsidP="006926B3">
      <w:pPr>
        <w:numPr>
          <w:ilvl w:val="0"/>
          <w:numId w:val="37"/>
        </w:numPr>
        <w:tabs>
          <w:tab w:val="left" w:pos="284"/>
          <w:tab w:val="left" w:pos="709"/>
        </w:tabs>
        <w:jc w:val="both"/>
      </w:pPr>
      <w:r w:rsidRPr="00A2553C">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6926B3" w:rsidRPr="00A2553C" w:rsidRDefault="006926B3" w:rsidP="006926B3">
      <w:pPr>
        <w:tabs>
          <w:tab w:val="left" w:pos="284"/>
          <w:tab w:val="left" w:pos="709"/>
        </w:tabs>
        <w:jc w:val="both"/>
      </w:pPr>
      <w:r w:rsidRPr="00A2553C">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6926B3" w:rsidRPr="00A2553C" w:rsidRDefault="006926B3" w:rsidP="006926B3">
      <w:pPr>
        <w:tabs>
          <w:tab w:val="left" w:pos="284"/>
          <w:tab w:val="left" w:pos="709"/>
        </w:tabs>
        <w:ind w:firstLine="284"/>
        <w:jc w:val="both"/>
      </w:pPr>
      <w:r w:rsidRPr="00A2553C">
        <w:t>-</w:t>
      </w:r>
      <w:r w:rsidRPr="00A2553C">
        <w:tab/>
        <w:t>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w:t>
      </w:r>
    </w:p>
    <w:p w:rsidR="006926B3" w:rsidRPr="00A2553C" w:rsidRDefault="006926B3" w:rsidP="006926B3">
      <w:pPr>
        <w:tabs>
          <w:tab w:val="left" w:pos="284"/>
          <w:tab w:val="left" w:pos="709"/>
        </w:tabs>
        <w:jc w:val="both"/>
      </w:pPr>
      <w:r w:rsidRPr="00A2553C">
        <w:tab/>
        <w:t>Підставою для таких змін буде вважатись звернення Сторони цього Договору, яка ініціює ці зміни, до іншої Сторони.</w:t>
      </w:r>
    </w:p>
    <w:p w:rsidR="006926B3" w:rsidRPr="00A2553C" w:rsidRDefault="006926B3" w:rsidP="006926B3">
      <w:pPr>
        <w:tabs>
          <w:tab w:val="left" w:pos="284"/>
          <w:tab w:val="left" w:pos="709"/>
        </w:tabs>
        <w:jc w:val="both"/>
      </w:pPr>
      <w:r w:rsidRPr="00A2553C">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926B3" w:rsidRPr="00A2553C" w:rsidRDefault="006926B3" w:rsidP="006926B3">
      <w:pPr>
        <w:tabs>
          <w:tab w:val="left" w:pos="284"/>
          <w:tab w:val="left" w:pos="709"/>
        </w:tabs>
        <w:jc w:val="both"/>
      </w:pPr>
      <w:r w:rsidRPr="00A2553C">
        <w:tab/>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w:t>
      </w:r>
      <w:r w:rsidRPr="00A2553C">
        <w:lastRenderedPageBreak/>
        <w:t>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6926B3" w:rsidRPr="00A2553C" w:rsidRDefault="006926B3" w:rsidP="006926B3">
      <w:pPr>
        <w:tabs>
          <w:tab w:val="left" w:pos="284"/>
          <w:tab w:val="left" w:pos="709"/>
        </w:tabs>
        <w:ind w:firstLine="284"/>
        <w:jc w:val="both"/>
      </w:pPr>
      <w:r w:rsidRPr="00A2553C">
        <w:t>-</w:t>
      </w:r>
      <w:r w:rsidRPr="00A2553C">
        <w:tab/>
        <w:t>зміни умов у зв’язку із застосуванням положень </w:t>
      </w:r>
      <w:hyperlink r:id="rId27" w:anchor="n1778" w:history="1">
        <w:r w:rsidRPr="00A2553C">
          <w:t>ч</w:t>
        </w:r>
      </w:hyperlink>
      <w:r w:rsidRPr="00A2553C">
        <w:t>. 6 ст. 41 Закону України «Про публічні закупівлі».</w:t>
      </w:r>
      <w:r w:rsidRPr="00A2553C">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6926B3" w:rsidRPr="00A2553C" w:rsidRDefault="006926B3" w:rsidP="006926B3">
      <w:pPr>
        <w:jc w:val="both"/>
      </w:pPr>
      <w:r w:rsidRPr="00A2553C">
        <w:t>1</w:t>
      </w:r>
      <w:r>
        <w:t>0.5</w:t>
      </w:r>
      <w:r w:rsidRPr="00A2553C">
        <w:t>.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6926B3" w:rsidRPr="00661F74" w:rsidRDefault="006926B3" w:rsidP="006926B3">
      <w:pPr>
        <w:tabs>
          <w:tab w:val="left" w:pos="540"/>
          <w:tab w:val="left" w:pos="8505"/>
        </w:tabs>
        <w:jc w:val="both"/>
      </w:pPr>
      <w:r w:rsidRPr="00661F74">
        <w:t>10.</w:t>
      </w:r>
      <w:r>
        <w:t>6</w:t>
      </w:r>
      <w:r w:rsidRPr="00661F74">
        <w:t>. До моменту укладення додаткової угоди, Підрядник має право відмовити Замовнику у наданні послуг, що є предметом поставки за цим Договором, а Замовник - в оплаті послуг.</w:t>
      </w:r>
    </w:p>
    <w:p w:rsidR="006926B3" w:rsidRPr="00661F74" w:rsidRDefault="006926B3" w:rsidP="006926B3">
      <w:pPr>
        <w:tabs>
          <w:tab w:val="left" w:pos="540"/>
          <w:tab w:val="left" w:pos="8505"/>
        </w:tabs>
        <w:jc w:val="both"/>
      </w:pPr>
      <w:r w:rsidRPr="00661F74">
        <w:t>10.</w:t>
      </w:r>
      <w:r>
        <w:t>7</w:t>
      </w:r>
      <w:r w:rsidRPr="00661F74">
        <w:t>.</w:t>
      </w:r>
      <w:r w:rsidRPr="00661F74">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6926B3" w:rsidRPr="00CF1485" w:rsidRDefault="006926B3" w:rsidP="006926B3">
      <w:pPr>
        <w:tabs>
          <w:tab w:val="left" w:pos="2880"/>
        </w:tabs>
        <w:jc w:val="center"/>
        <w:outlineLvl w:val="0"/>
        <w:rPr>
          <w:b/>
        </w:rPr>
      </w:pPr>
      <w:r>
        <w:rPr>
          <w:b/>
        </w:rPr>
        <w:t>11</w:t>
      </w:r>
      <w:r w:rsidRPr="00CF1485">
        <w:rPr>
          <w:b/>
        </w:rPr>
        <w:t>. ОБСТАВИНИ НЕПЕРЕБОРНОЇ СИЛИ</w:t>
      </w:r>
    </w:p>
    <w:p w:rsidR="006926B3" w:rsidRPr="00CF1485" w:rsidRDefault="006926B3" w:rsidP="006926B3">
      <w:pPr>
        <w:tabs>
          <w:tab w:val="left" w:pos="2880"/>
        </w:tabs>
        <w:jc w:val="both"/>
      </w:pPr>
      <w:r w:rsidRPr="00CF1485">
        <w:t>1</w:t>
      </w:r>
      <w:r w:rsidRPr="00B43E4A">
        <w:rPr>
          <w:lang w:val="ru-RU"/>
        </w:rPr>
        <w:t>1</w:t>
      </w:r>
      <w:r w:rsidRPr="00CF1485">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926B3" w:rsidRPr="00B13B21" w:rsidRDefault="006926B3" w:rsidP="006926B3">
      <w:pPr>
        <w:tabs>
          <w:tab w:val="left" w:pos="2880"/>
        </w:tabs>
        <w:jc w:val="both"/>
      </w:pPr>
      <w:r w:rsidRPr="00CF1485">
        <w:t>1</w:t>
      </w:r>
      <w:r w:rsidRPr="00B43E4A">
        <w:rPr>
          <w:lang w:val="ru-RU"/>
        </w:rPr>
        <w:t>1</w:t>
      </w:r>
      <w:r w:rsidRPr="00CF1485">
        <w:t>.2.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w:t>
      </w:r>
      <w:r w:rsidRPr="00B13B21">
        <w:t xml:space="preserve"> повідомити про це іншу Сторону у письмовій формі. </w:t>
      </w:r>
    </w:p>
    <w:p w:rsidR="006926B3" w:rsidRPr="00B13B21" w:rsidRDefault="006926B3" w:rsidP="006926B3">
      <w:pPr>
        <w:tabs>
          <w:tab w:val="left" w:pos="2880"/>
        </w:tabs>
        <w:jc w:val="both"/>
      </w:pPr>
      <w:r w:rsidRPr="00B13B21">
        <w:t>1</w:t>
      </w:r>
      <w:r w:rsidRPr="00B43E4A">
        <w:t>1</w:t>
      </w:r>
      <w:r w:rsidRPr="00B13B21">
        <w:t>.3.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6926B3" w:rsidRDefault="006926B3" w:rsidP="006926B3">
      <w:pPr>
        <w:tabs>
          <w:tab w:val="left" w:pos="2880"/>
        </w:tabs>
        <w:jc w:val="both"/>
      </w:pPr>
      <w:r w:rsidRPr="00B13B21">
        <w:t>1</w:t>
      </w:r>
      <w:r w:rsidRPr="00B43E4A">
        <w:rPr>
          <w:lang w:val="ru-RU"/>
        </w:rPr>
        <w:t>1</w:t>
      </w:r>
      <w:r w:rsidRPr="00B13B21">
        <w:t xml:space="preserve">.4.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w:t>
      </w:r>
      <w:r>
        <w:t>Виконавець</w:t>
      </w:r>
      <w:r w:rsidRPr="00B13B21">
        <w:t xml:space="preserve"> повертає Замовнику кошти протягом трьох днів з дня розірвання цього Договору.</w:t>
      </w:r>
    </w:p>
    <w:p w:rsidR="006926B3" w:rsidRDefault="006926B3" w:rsidP="006926B3">
      <w:pPr>
        <w:tabs>
          <w:tab w:val="left" w:pos="2880"/>
        </w:tabs>
        <w:jc w:val="both"/>
      </w:pPr>
    </w:p>
    <w:p w:rsidR="006926B3" w:rsidRDefault="006926B3" w:rsidP="006926B3">
      <w:pPr>
        <w:tabs>
          <w:tab w:val="left" w:pos="2880"/>
        </w:tabs>
        <w:jc w:val="both"/>
      </w:pPr>
    </w:p>
    <w:p w:rsidR="006926B3" w:rsidRDefault="006926B3" w:rsidP="006926B3">
      <w:pPr>
        <w:tabs>
          <w:tab w:val="left" w:pos="2880"/>
        </w:tabs>
        <w:jc w:val="both"/>
      </w:pPr>
    </w:p>
    <w:p w:rsidR="006926B3" w:rsidRDefault="006926B3" w:rsidP="006926B3">
      <w:pPr>
        <w:tabs>
          <w:tab w:val="left" w:pos="2880"/>
        </w:tabs>
        <w:jc w:val="both"/>
      </w:pPr>
    </w:p>
    <w:p w:rsidR="006926B3" w:rsidRPr="00EC597B" w:rsidRDefault="006926B3" w:rsidP="006926B3">
      <w:pPr>
        <w:tabs>
          <w:tab w:val="left" w:pos="2880"/>
        </w:tabs>
        <w:jc w:val="center"/>
        <w:outlineLvl w:val="0"/>
        <w:rPr>
          <w:b/>
        </w:rPr>
      </w:pPr>
      <w:r w:rsidRPr="00EC597B">
        <w:rPr>
          <w:b/>
        </w:rPr>
        <w:t>1</w:t>
      </w:r>
      <w:r w:rsidRPr="00B43E4A">
        <w:rPr>
          <w:b/>
          <w:lang w:val="ru-RU"/>
        </w:rPr>
        <w:t>2</w:t>
      </w:r>
      <w:r w:rsidRPr="00EC597B">
        <w:rPr>
          <w:b/>
        </w:rPr>
        <w:t>. АНТИКОРУПЦІЙНЕ ЗАСТЕРЕЖЕННЯ</w:t>
      </w:r>
    </w:p>
    <w:p w:rsidR="006926B3" w:rsidRPr="00EC597B" w:rsidRDefault="006926B3" w:rsidP="006926B3">
      <w:pPr>
        <w:jc w:val="both"/>
      </w:pPr>
      <w:r w:rsidRPr="00EC597B">
        <w:t>1</w:t>
      </w:r>
      <w:r w:rsidRPr="00B43E4A">
        <w:rPr>
          <w:lang w:val="ru-RU"/>
        </w:rPr>
        <w:t>2</w:t>
      </w:r>
      <w:r w:rsidRPr="00EC597B">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6926B3" w:rsidRPr="00EC597B" w:rsidRDefault="006926B3" w:rsidP="006926B3">
      <w:pPr>
        <w:ind w:firstLine="284"/>
        <w:jc w:val="both"/>
      </w:pPr>
      <w:r w:rsidRPr="00EC597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6926B3" w:rsidRPr="00EC597B" w:rsidRDefault="006926B3" w:rsidP="006926B3">
      <w:pPr>
        <w:ind w:firstLine="284"/>
        <w:jc w:val="both"/>
      </w:pPr>
      <w:r w:rsidRPr="00EC597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926B3" w:rsidRPr="00EC597B" w:rsidRDefault="006926B3" w:rsidP="006926B3">
      <w:pPr>
        <w:ind w:firstLine="284"/>
        <w:jc w:val="both"/>
      </w:pPr>
      <w:r w:rsidRPr="00EC597B">
        <w:t xml:space="preserve">Під діями працівника, здійснюваними на користь стимулюючої його Сторони, розуміються: </w:t>
      </w:r>
    </w:p>
    <w:p w:rsidR="006926B3" w:rsidRPr="00EC597B" w:rsidRDefault="006926B3" w:rsidP="006926B3">
      <w:pPr>
        <w:ind w:firstLine="284"/>
        <w:jc w:val="both"/>
      </w:pPr>
      <w:r w:rsidRPr="00EC597B">
        <w:t>•</w:t>
      </w:r>
      <w:r w:rsidRPr="00EC597B">
        <w:tab/>
        <w:t xml:space="preserve">надання невиправданих переваг у порівнянні з іншими контрагентами; </w:t>
      </w:r>
    </w:p>
    <w:p w:rsidR="006926B3" w:rsidRPr="00EC597B" w:rsidRDefault="006926B3" w:rsidP="006926B3">
      <w:pPr>
        <w:ind w:firstLine="284"/>
        <w:jc w:val="both"/>
      </w:pPr>
      <w:r w:rsidRPr="00EC597B">
        <w:t>•</w:t>
      </w:r>
      <w:r w:rsidRPr="00EC597B">
        <w:tab/>
        <w:t xml:space="preserve">надання будь-яких гарантій; </w:t>
      </w:r>
    </w:p>
    <w:p w:rsidR="006926B3" w:rsidRPr="00EC597B" w:rsidRDefault="006926B3" w:rsidP="006926B3">
      <w:pPr>
        <w:ind w:firstLine="284"/>
        <w:jc w:val="both"/>
      </w:pPr>
      <w:r w:rsidRPr="00EC597B">
        <w:t>•</w:t>
      </w:r>
      <w:r w:rsidRPr="00EC597B">
        <w:tab/>
        <w:t xml:space="preserve">прискорення існуючих процедур; </w:t>
      </w:r>
    </w:p>
    <w:p w:rsidR="006926B3" w:rsidRPr="00EC597B" w:rsidRDefault="006926B3" w:rsidP="006926B3">
      <w:pPr>
        <w:ind w:firstLine="284"/>
        <w:jc w:val="both"/>
      </w:pPr>
      <w:r w:rsidRPr="00EC597B">
        <w:lastRenderedPageBreak/>
        <w:t>•</w:t>
      </w:r>
      <w:r w:rsidRPr="00EC597B">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6926B3" w:rsidRPr="00EC597B" w:rsidRDefault="006926B3" w:rsidP="006926B3">
      <w:pPr>
        <w:jc w:val="both"/>
      </w:pPr>
      <w:r w:rsidRPr="00EC597B">
        <w:t>1</w:t>
      </w:r>
      <w:r w:rsidRPr="00B43E4A">
        <w:t>2</w:t>
      </w:r>
      <w:r w:rsidRPr="00EC597B">
        <w:t>.2.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6926B3" w:rsidRPr="00EC597B" w:rsidRDefault="006926B3" w:rsidP="006926B3">
      <w:pPr>
        <w:ind w:firstLine="284"/>
        <w:jc w:val="both"/>
      </w:pPr>
      <w:r w:rsidRPr="00EC597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6926B3" w:rsidRPr="00EC597B" w:rsidRDefault="006926B3" w:rsidP="006926B3">
      <w:pPr>
        <w:jc w:val="both"/>
      </w:pPr>
      <w:r w:rsidRPr="00EC597B">
        <w:t>1</w:t>
      </w:r>
      <w:r w:rsidRPr="00B43E4A">
        <w:rPr>
          <w:lang w:val="ru-RU"/>
        </w:rPr>
        <w:t>2</w:t>
      </w:r>
      <w:r w:rsidRPr="00EC597B">
        <w:t>.3.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926B3" w:rsidRPr="00EC597B" w:rsidRDefault="006926B3" w:rsidP="006926B3">
      <w:pPr>
        <w:jc w:val="both"/>
      </w:pPr>
      <w:r w:rsidRPr="00EC597B">
        <w:t>1</w:t>
      </w:r>
      <w:r w:rsidRPr="00B43E4A">
        <w:t>2</w:t>
      </w:r>
      <w:r w:rsidRPr="00EC597B">
        <w:t>.4.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926B3" w:rsidRPr="00EC597B" w:rsidRDefault="006926B3" w:rsidP="006926B3">
      <w:pPr>
        <w:jc w:val="both"/>
      </w:pPr>
      <w:r w:rsidRPr="00EC597B">
        <w:t>1</w:t>
      </w:r>
      <w:r w:rsidRPr="00B43E4A">
        <w:rPr>
          <w:lang w:val="ru-RU"/>
        </w:rPr>
        <w:t>2</w:t>
      </w:r>
      <w:r w:rsidRPr="00EC597B">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926B3" w:rsidRPr="00B13B21" w:rsidRDefault="006926B3" w:rsidP="006926B3">
      <w:pPr>
        <w:pStyle w:val="Style11"/>
        <w:widowControl/>
        <w:tabs>
          <w:tab w:val="left" w:pos="418"/>
          <w:tab w:val="left" w:pos="7166"/>
        </w:tabs>
        <w:spacing w:line="240" w:lineRule="auto"/>
        <w:ind w:left="426" w:hanging="426"/>
        <w:contextualSpacing/>
        <w:jc w:val="center"/>
        <w:rPr>
          <w:rStyle w:val="FontStyle14"/>
          <w:b/>
          <w:lang w:val="uk-UA"/>
        </w:rPr>
      </w:pPr>
      <w:r w:rsidRPr="00B13B21">
        <w:rPr>
          <w:rStyle w:val="FontStyle14"/>
          <w:b/>
          <w:lang w:val="uk-UA"/>
        </w:rPr>
        <w:t>1</w:t>
      </w:r>
      <w:r w:rsidRPr="00B43E4A">
        <w:rPr>
          <w:rStyle w:val="FontStyle14"/>
          <w:b/>
          <w:lang w:val="uk-UA"/>
        </w:rPr>
        <w:t>3</w:t>
      </w:r>
      <w:r w:rsidRPr="00B13B21">
        <w:rPr>
          <w:rStyle w:val="FontStyle14"/>
          <w:b/>
          <w:lang w:val="uk-UA"/>
        </w:rPr>
        <w:t xml:space="preserve">. </w:t>
      </w:r>
      <w:r>
        <w:rPr>
          <w:rStyle w:val="FontStyle14"/>
          <w:b/>
          <w:lang w:val="uk-UA"/>
        </w:rPr>
        <w:t>ІНШІ УМОВИ</w:t>
      </w:r>
    </w:p>
    <w:p w:rsidR="006926B3" w:rsidRPr="00A2553C" w:rsidRDefault="006926B3" w:rsidP="006926B3">
      <w:pPr>
        <w:jc w:val="both"/>
      </w:pPr>
      <w:r w:rsidRPr="00A2553C">
        <w:t>13.1.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6926B3" w:rsidRPr="00A2553C" w:rsidRDefault="006926B3" w:rsidP="006926B3">
      <w:pPr>
        <w:jc w:val="both"/>
      </w:pPr>
      <w:r w:rsidRPr="00A2553C">
        <w:t>13.2.</w:t>
      </w:r>
      <w:r w:rsidRPr="00A2553C">
        <w:tab/>
        <w:t>Цей договір може бути розірваний достроково лише за письмовою згодою Сторін, одностороння відмова від виконання умов цього Договору не допускається. Одностороннє розірвання цього Договору допускається лише за наявності систематичного невиконання однією із Сторін своїх зобов’язань.</w:t>
      </w:r>
    </w:p>
    <w:p w:rsidR="006926B3" w:rsidRPr="00A2553C" w:rsidRDefault="006926B3" w:rsidP="006926B3">
      <w:pPr>
        <w:jc w:val="both"/>
      </w:pPr>
      <w:r w:rsidRPr="00A2553C">
        <w:t>13.3.</w:t>
      </w:r>
      <w:r w:rsidRPr="00A2553C">
        <w:tab/>
        <w:t xml:space="preserve">Дострокове припинення дії цього Договору не звільняє Сторони від виконання ними своїх зобовязань згідно даного Договору. </w:t>
      </w:r>
    </w:p>
    <w:p w:rsidR="006926B3" w:rsidRPr="00A2553C" w:rsidRDefault="006926B3" w:rsidP="006926B3">
      <w:pPr>
        <w:jc w:val="both"/>
      </w:pPr>
      <w:r w:rsidRPr="00A2553C">
        <w:t>13.4.</w:t>
      </w:r>
      <w:r w:rsidRPr="00A2553C">
        <w:tab/>
        <w:t>Замовник підтверджує, що є платником податку на прибуток на загальних умовах, передбачених п. 136.1 статті 136 Податкового кодексу України. Виконавець підтверджує, що є платниокм податку на прибуток на загальних умовах, передбачених п. 136.1 статті 136 Податкового кодексу України.</w:t>
      </w:r>
    </w:p>
    <w:p w:rsidR="006926B3" w:rsidRPr="00A2553C" w:rsidRDefault="006926B3" w:rsidP="006926B3">
      <w:pPr>
        <w:jc w:val="both"/>
      </w:pPr>
      <w:r w:rsidRPr="00A2553C">
        <w:t>13.</w:t>
      </w:r>
      <w:r>
        <w:t>5</w:t>
      </w:r>
      <w:r w:rsidRPr="00A2553C">
        <w:t>.</w:t>
      </w:r>
      <w:r w:rsidRPr="00A2553C">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6926B3" w:rsidRPr="00A2553C" w:rsidRDefault="006926B3" w:rsidP="006926B3">
      <w:pPr>
        <w:jc w:val="both"/>
      </w:pPr>
      <w:r w:rsidRPr="00A2553C">
        <w:t>13.</w:t>
      </w:r>
      <w:r>
        <w:t>6</w:t>
      </w:r>
      <w:r w:rsidRPr="00A2553C">
        <w:t>.</w:t>
      </w:r>
      <w:r w:rsidRPr="00A2553C">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6926B3" w:rsidRPr="00BE7A15" w:rsidRDefault="006926B3" w:rsidP="006926B3">
      <w:pPr>
        <w:jc w:val="both"/>
      </w:pPr>
      <w:r w:rsidRPr="00A2553C">
        <w:t>13.</w:t>
      </w:r>
      <w:r>
        <w:t>7</w:t>
      </w:r>
      <w:r w:rsidRPr="00A2553C">
        <w:t>.</w:t>
      </w:r>
      <w:r w:rsidRPr="00A2553C">
        <w:tab/>
        <w:t xml:space="preserve">У випадку зміни чинного законодавства України в частині, що регулює відносини Сторін за цим Договором, Сторони, за необхiдностi, укладають додаткову угоду про приведення умов цього Договору у вiдповiднiсть до вимог </w:t>
      </w:r>
      <w:r w:rsidRPr="00BE7A15">
        <w:t>законодавства.</w:t>
      </w:r>
    </w:p>
    <w:p w:rsidR="006926B3" w:rsidRPr="00CF1485" w:rsidRDefault="006926B3" w:rsidP="006926B3">
      <w:pPr>
        <w:jc w:val="both"/>
      </w:pPr>
      <w:r w:rsidRPr="00BE7A15">
        <w:t>13.8. Цей Договір складений українською мовою, на 8 сторінках, у двох автентичних примірниках, які мають однакову юридичну силу - по одному для кожної Сторони.</w:t>
      </w:r>
    </w:p>
    <w:p w:rsidR="006926B3" w:rsidRPr="00A2553C" w:rsidRDefault="006926B3" w:rsidP="006926B3">
      <w:pPr>
        <w:jc w:val="both"/>
      </w:pPr>
    </w:p>
    <w:p w:rsidR="006926B3" w:rsidRDefault="006926B3" w:rsidP="006926B3">
      <w:pPr>
        <w:tabs>
          <w:tab w:val="left" w:pos="2880"/>
        </w:tabs>
        <w:jc w:val="center"/>
        <w:outlineLvl w:val="0"/>
        <w:rPr>
          <w:b/>
        </w:rPr>
      </w:pPr>
      <w:r>
        <w:rPr>
          <w:b/>
        </w:rPr>
        <w:t>1</w:t>
      </w:r>
      <w:r w:rsidRPr="00962431">
        <w:rPr>
          <w:b/>
          <w:lang w:val="ru-RU"/>
        </w:rPr>
        <w:t>4</w:t>
      </w:r>
      <w:r w:rsidRPr="00B13B21">
        <w:rPr>
          <w:b/>
        </w:rPr>
        <w:t xml:space="preserve">. </w:t>
      </w:r>
      <w:r>
        <w:rPr>
          <w:b/>
        </w:rPr>
        <w:t>ДОДАТКИ</w:t>
      </w:r>
    </w:p>
    <w:p w:rsidR="006926B3" w:rsidRDefault="006926B3" w:rsidP="006926B3">
      <w:pPr>
        <w:jc w:val="both"/>
      </w:pPr>
      <w:r>
        <w:t>1</w:t>
      </w:r>
      <w:r w:rsidRPr="00962431">
        <w:rPr>
          <w:lang w:val="ru-RU"/>
        </w:rPr>
        <w:t>4</w:t>
      </w:r>
      <w:r>
        <w:t>.1.</w:t>
      </w:r>
      <w:r w:rsidRPr="00D715E2">
        <w:t xml:space="preserve"> </w:t>
      </w:r>
      <w:r w:rsidRPr="003E7D68">
        <w:t xml:space="preserve">Невід’ємною частиною Договору є </w:t>
      </w:r>
    </w:p>
    <w:p w:rsidR="006926B3" w:rsidRPr="00EA0380" w:rsidRDefault="006926B3" w:rsidP="006926B3">
      <w:pPr>
        <w:outlineLvl w:val="0"/>
        <w:rPr>
          <w:b/>
        </w:rPr>
      </w:pPr>
      <w:r w:rsidRPr="003E7D68">
        <w:t xml:space="preserve">Додаток </w:t>
      </w:r>
      <w:r>
        <w:t>№</w:t>
      </w:r>
      <w:r w:rsidRPr="003E7D68">
        <w:t>1</w:t>
      </w:r>
      <w:r>
        <w:t xml:space="preserve"> – Акт надання послуг з влаштування комерційного обліку електричної енергії</w:t>
      </w:r>
    </w:p>
    <w:p w:rsidR="006926B3" w:rsidRPr="00EA0380" w:rsidRDefault="006926B3" w:rsidP="006926B3">
      <w:pPr>
        <w:pStyle w:val="46"/>
        <w:jc w:val="left"/>
        <w:rPr>
          <w:b w:val="0"/>
          <w:bCs w:val="0"/>
          <w:sz w:val="24"/>
          <w:szCs w:val="24"/>
          <w:lang w:eastAsia="ru-RU"/>
        </w:rPr>
      </w:pPr>
      <w:r w:rsidRPr="00EA0380">
        <w:rPr>
          <w:b w:val="0"/>
          <w:bCs w:val="0"/>
          <w:sz w:val="24"/>
          <w:szCs w:val="24"/>
          <w:lang w:eastAsia="ru-RU"/>
        </w:rPr>
        <w:t>Додаток №</w:t>
      </w:r>
      <w:r>
        <w:rPr>
          <w:b w:val="0"/>
          <w:bCs w:val="0"/>
          <w:sz w:val="24"/>
          <w:szCs w:val="24"/>
          <w:lang w:eastAsia="ru-RU"/>
        </w:rPr>
        <w:t>2</w:t>
      </w:r>
      <w:r w:rsidRPr="00EA0380">
        <w:rPr>
          <w:b w:val="0"/>
          <w:bCs w:val="0"/>
          <w:sz w:val="24"/>
          <w:szCs w:val="24"/>
          <w:lang w:eastAsia="ru-RU"/>
        </w:rPr>
        <w:t xml:space="preserve"> – Акт фіксації порушень вимог охорони праці </w:t>
      </w:r>
      <w:r>
        <w:rPr>
          <w:b w:val="0"/>
          <w:bCs w:val="0"/>
          <w:sz w:val="24"/>
          <w:szCs w:val="24"/>
          <w:lang w:eastAsia="ru-RU"/>
        </w:rPr>
        <w:t>Підрядника/субпідрядника</w:t>
      </w:r>
    </w:p>
    <w:p w:rsidR="006926B3" w:rsidRPr="00EA0380" w:rsidRDefault="006926B3" w:rsidP="006926B3">
      <w:pPr>
        <w:tabs>
          <w:tab w:val="left" w:pos="7899"/>
        </w:tabs>
      </w:pPr>
      <w:r>
        <w:t>Додаток №3</w:t>
      </w:r>
      <w:r w:rsidRPr="00EA0380">
        <w:t xml:space="preserve"> – Перелік видів порушень, за допущення яких до Підрядника накладаються штрафні санкції </w:t>
      </w:r>
    </w:p>
    <w:p w:rsidR="006926B3" w:rsidRPr="00EE09CD" w:rsidRDefault="006926B3" w:rsidP="006926B3">
      <w:pPr>
        <w:jc w:val="both"/>
      </w:pPr>
      <w:r>
        <w:lastRenderedPageBreak/>
        <w:t>Додаток №4</w:t>
      </w:r>
      <w:r w:rsidRPr="00EA0380">
        <w:t xml:space="preserve"> </w:t>
      </w:r>
      <w:r w:rsidRPr="00EE09CD">
        <w:t>– Перелік</w:t>
      </w:r>
      <w:r>
        <w:t xml:space="preserve"> </w:t>
      </w:r>
      <w:r w:rsidRPr="00EE09CD">
        <w:t xml:space="preserve">видів порушень, за допущення яких до Підрядника накладаються штрафні санкції </w:t>
      </w:r>
    </w:p>
    <w:p w:rsidR="006926B3" w:rsidRDefault="006926B3" w:rsidP="006926B3">
      <w:pPr>
        <w:jc w:val="both"/>
      </w:pPr>
    </w:p>
    <w:p w:rsidR="006926B3" w:rsidRPr="00801EDB" w:rsidRDefault="006926B3" w:rsidP="006926B3">
      <w:pPr>
        <w:tabs>
          <w:tab w:val="left" w:pos="2880"/>
        </w:tabs>
        <w:outlineLvl w:val="0"/>
        <w:rPr>
          <w:sz w:val="14"/>
          <w:szCs w:val="14"/>
        </w:rPr>
      </w:pPr>
    </w:p>
    <w:p w:rsidR="006926B3" w:rsidRDefault="006926B3" w:rsidP="006926B3">
      <w:pPr>
        <w:tabs>
          <w:tab w:val="left" w:pos="2880"/>
        </w:tabs>
        <w:jc w:val="center"/>
        <w:outlineLvl w:val="0"/>
        <w:rPr>
          <w:b/>
        </w:rPr>
      </w:pPr>
      <w:r>
        <w:rPr>
          <w:b/>
        </w:rPr>
        <w:t>1</w:t>
      </w:r>
      <w:r>
        <w:rPr>
          <w:b/>
          <w:lang w:val="en-US"/>
        </w:rPr>
        <w:t>5</w:t>
      </w:r>
      <w:r>
        <w:rPr>
          <w:b/>
        </w:rPr>
        <w:t>. М</w:t>
      </w:r>
      <w:r w:rsidRPr="00B13B21">
        <w:rPr>
          <w:b/>
        </w:rPr>
        <w:t>ІСЦЕЗНАХОДЖЕННЯ ТА БАНКІВСЬКІ РЕКВІЗИТИ СТОРІН</w:t>
      </w:r>
    </w:p>
    <w:tbl>
      <w:tblPr>
        <w:tblW w:w="9563" w:type="dxa"/>
        <w:tblInd w:w="40" w:type="dxa"/>
        <w:tblLayout w:type="fixed"/>
        <w:tblCellMar>
          <w:left w:w="40" w:type="dxa"/>
          <w:right w:w="40" w:type="dxa"/>
        </w:tblCellMar>
        <w:tblLook w:val="0000" w:firstRow="0" w:lastRow="0" w:firstColumn="0" w:lastColumn="0" w:noHBand="0" w:noVBand="0"/>
      </w:tblPr>
      <w:tblGrid>
        <w:gridCol w:w="5063"/>
        <w:gridCol w:w="4500"/>
      </w:tblGrid>
      <w:tr w:rsidR="006926B3" w:rsidRPr="004E037D" w:rsidTr="006926B3">
        <w:trPr>
          <w:trHeight w:val="542"/>
        </w:trPr>
        <w:tc>
          <w:tcPr>
            <w:tcW w:w="5063" w:type="dxa"/>
            <w:shd w:val="clear" w:color="auto" w:fill="FFFFFF"/>
          </w:tcPr>
          <w:p w:rsidR="006926B3" w:rsidRPr="00505FE8" w:rsidRDefault="006926B3" w:rsidP="00CB3D56">
            <w:pPr>
              <w:pStyle w:val="Normal1"/>
              <w:shd w:val="clear" w:color="auto" w:fill="FFFFFF"/>
              <w:rPr>
                <w:szCs w:val="24"/>
                <w:lang w:val="uk-UA"/>
              </w:rPr>
            </w:pPr>
            <w:r w:rsidRPr="00505FE8">
              <w:rPr>
                <w:szCs w:val="24"/>
                <w:lang w:val="uk-UA"/>
              </w:rPr>
              <w:t>ЗАМОВНИК</w:t>
            </w:r>
          </w:p>
          <w:p w:rsidR="006926B3" w:rsidRPr="00505FE8" w:rsidRDefault="006926B3" w:rsidP="00CB3D56">
            <w:pPr>
              <w:rPr>
                <w:b/>
                <w:color w:val="000000"/>
              </w:rPr>
            </w:pPr>
            <w:r w:rsidRPr="00505FE8">
              <w:rPr>
                <w:b/>
                <w:color w:val="000000"/>
              </w:rPr>
              <w:t>АТ “Прикарпаттяобленерго”</w:t>
            </w:r>
          </w:p>
          <w:p w:rsidR="006926B3" w:rsidRPr="00505FE8" w:rsidRDefault="006926B3" w:rsidP="00CB3D56">
            <w:pPr>
              <w:rPr>
                <w:color w:val="000000"/>
              </w:rPr>
            </w:pPr>
            <w:r w:rsidRPr="00505FE8">
              <w:rPr>
                <w:color w:val="000000"/>
              </w:rPr>
              <w:t xml:space="preserve"> </w:t>
            </w:r>
            <w:smartTag w:uri="urn:schemas-microsoft-com:office:smarttags" w:element="metricconverter">
              <w:smartTagPr>
                <w:attr w:name="ProductID" w:val="76014, м"/>
              </w:smartTagPr>
              <w:r w:rsidRPr="00505FE8">
                <w:rPr>
                  <w:color w:val="000000"/>
                </w:rPr>
                <w:t>76014, м</w:t>
              </w:r>
            </w:smartTag>
            <w:r w:rsidRPr="00505FE8">
              <w:rPr>
                <w:color w:val="000000"/>
              </w:rPr>
              <w:t>. Івано-Франківськ,</w:t>
            </w:r>
          </w:p>
          <w:p w:rsidR="006926B3" w:rsidRPr="00505FE8" w:rsidRDefault="006926B3" w:rsidP="00CB3D56">
            <w:pPr>
              <w:rPr>
                <w:color w:val="000000"/>
              </w:rPr>
            </w:pPr>
            <w:r w:rsidRPr="00505FE8">
              <w:rPr>
                <w:color w:val="000000"/>
              </w:rPr>
              <w:t xml:space="preserve"> вул. Індустріальна, 34</w:t>
            </w:r>
          </w:p>
          <w:p w:rsidR="006926B3" w:rsidRPr="00801EDB" w:rsidRDefault="006926B3" w:rsidP="00CB3D56">
            <w:pPr>
              <w:spacing w:line="252" w:lineRule="auto"/>
            </w:pPr>
            <w:r w:rsidRPr="009622F5">
              <w:rPr>
                <w:lang w:val="ru-RU"/>
              </w:rPr>
              <w:t>IBAN</w:t>
            </w:r>
            <w:r w:rsidRPr="00801EDB">
              <w:t xml:space="preserve"> </w:t>
            </w:r>
            <w:r w:rsidRPr="009622F5">
              <w:rPr>
                <w:lang w:val="ru-RU"/>
              </w:rPr>
              <w:t>UA</w:t>
            </w:r>
            <w:r w:rsidRPr="00801EDB">
              <w:t>023365030000026001300018152</w:t>
            </w:r>
          </w:p>
          <w:p w:rsidR="006926B3" w:rsidRDefault="006926B3" w:rsidP="00CB3D56">
            <w:pPr>
              <w:rPr>
                <w:color w:val="000000"/>
              </w:rPr>
            </w:pPr>
            <w:r w:rsidRPr="00505FE8">
              <w:rPr>
                <w:color w:val="000000"/>
              </w:rPr>
              <w:t xml:space="preserve"> </w:t>
            </w:r>
            <w:r w:rsidRPr="00801EDB">
              <w:t xml:space="preserve">в ТВБВ </w:t>
            </w:r>
            <w:r w:rsidRPr="00505FE8">
              <w:rPr>
                <w:color w:val="000000"/>
              </w:rPr>
              <w:t xml:space="preserve">10008/0143 </w:t>
            </w:r>
          </w:p>
          <w:p w:rsidR="006926B3" w:rsidRPr="00505FE8" w:rsidRDefault="006926B3" w:rsidP="00CB3D56">
            <w:pPr>
              <w:rPr>
                <w:color w:val="000000"/>
              </w:rPr>
            </w:pPr>
            <w:r w:rsidRPr="00505FE8">
              <w:rPr>
                <w:color w:val="000000"/>
              </w:rPr>
              <w:t>м. Івано-Франківська філії</w:t>
            </w:r>
          </w:p>
          <w:p w:rsidR="006926B3" w:rsidRPr="00505FE8" w:rsidRDefault="006926B3" w:rsidP="00CB3D56">
            <w:pPr>
              <w:rPr>
                <w:color w:val="000000"/>
              </w:rPr>
            </w:pPr>
            <w:r w:rsidRPr="00505FE8">
              <w:rPr>
                <w:color w:val="000000"/>
              </w:rPr>
              <w:t xml:space="preserve"> Івано-Франківське обласне управління  </w:t>
            </w:r>
          </w:p>
          <w:p w:rsidR="006926B3" w:rsidRPr="00505FE8" w:rsidRDefault="006926B3" w:rsidP="00CB3D56">
            <w:pPr>
              <w:rPr>
                <w:color w:val="000000"/>
              </w:rPr>
            </w:pPr>
            <w:r w:rsidRPr="00505FE8">
              <w:rPr>
                <w:color w:val="000000"/>
              </w:rPr>
              <w:t>АТ «Ощадбанк»</w:t>
            </w:r>
          </w:p>
          <w:p w:rsidR="006926B3" w:rsidRPr="00505FE8" w:rsidRDefault="006926B3" w:rsidP="00CB3D56">
            <w:pPr>
              <w:rPr>
                <w:color w:val="000000"/>
              </w:rPr>
            </w:pPr>
            <w:r w:rsidRPr="00505FE8">
              <w:rPr>
                <w:color w:val="000000"/>
              </w:rPr>
              <w:t xml:space="preserve"> МФО 336503</w:t>
            </w:r>
          </w:p>
          <w:p w:rsidR="006926B3" w:rsidRPr="00505FE8" w:rsidRDefault="006926B3" w:rsidP="00CB3D56">
            <w:pPr>
              <w:rPr>
                <w:color w:val="000000"/>
              </w:rPr>
            </w:pPr>
            <w:r w:rsidRPr="00505FE8">
              <w:rPr>
                <w:color w:val="000000"/>
              </w:rPr>
              <w:t xml:space="preserve"> ЄДРОПОУ 00131564</w:t>
            </w:r>
          </w:p>
          <w:p w:rsidR="006926B3" w:rsidRPr="00505FE8" w:rsidRDefault="006926B3" w:rsidP="00CB3D56">
            <w:pPr>
              <w:rPr>
                <w:color w:val="000000"/>
              </w:rPr>
            </w:pPr>
            <w:r w:rsidRPr="00505FE8">
              <w:rPr>
                <w:color w:val="000000"/>
              </w:rPr>
              <w:t xml:space="preserve"> ІПН 001315609158</w:t>
            </w:r>
          </w:p>
          <w:p w:rsidR="006926B3" w:rsidRPr="00505FE8" w:rsidRDefault="006926B3" w:rsidP="00CB3D56">
            <w:pPr>
              <w:rPr>
                <w:color w:val="000000"/>
              </w:rPr>
            </w:pPr>
            <w:r w:rsidRPr="00505FE8">
              <w:rPr>
                <w:color w:val="000000"/>
              </w:rPr>
              <w:t xml:space="preserve"> Номер свідоцтва ПДВ 10335651</w:t>
            </w:r>
          </w:p>
          <w:p w:rsidR="006926B3" w:rsidRPr="00962431" w:rsidRDefault="006926B3" w:rsidP="00CB3D56">
            <w:pPr>
              <w:rPr>
                <w:b/>
                <w:color w:val="000000"/>
              </w:rPr>
            </w:pPr>
            <w:r w:rsidRPr="00505FE8">
              <w:rPr>
                <w:b/>
                <w:color w:val="000000"/>
              </w:rPr>
              <w:t xml:space="preserve"> </w:t>
            </w:r>
          </w:p>
          <w:p w:rsidR="006926B3" w:rsidRDefault="006926B3" w:rsidP="00CB3D56">
            <w:pPr>
              <w:rPr>
                <w:b/>
                <w:color w:val="000000"/>
              </w:rPr>
            </w:pPr>
            <w:r w:rsidRPr="00505FE8">
              <w:rPr>
                <w:b/>
                <w:color w:val="000000"/>
              </w:rPr>
              <w:t>Заступник Голови Правління</w:t>
            </w:r>
          </w:p>
          <w:p w:rsidR="006926B3" w:rsidRPr="00801EDB" w:rsidRDefault="006926B3" w:rsidP="00CB3D56">
            <w:pPr>
              <w:rPr>
                <w:b/>
                <w:color w:val="000000"/>
                <w:sz w:val="12"/>
                <w:szCs w:val="12"/>
              </w:rPr>
            </w:pPr>
          </w:p>
          <w:p w:rsidR="006926B3" w:rsidRPr="0049200B" w:rsidRDefault="006926B3" w:rsidP="00CB3D56">
            <w:pPr>
              <w:pStyle w:val="Normal1"/>
              <w:shd w:val="clear" w:color="auto" w:fill="FFFFFF"/>
              <w:spacing w:before="0" w:after="0"/>
              <w:rPr>
                <w:lang w:val="uk-UA"/>
              </w:rPr>
            </w:pPr>
            <w:r>
              <w:rPr>
                <w:b/>
                <w:color w:val="000000"/>
              </w:rPr>
              <w:t xml:space="preserve"> ____________</w:t>
            </w:r>
            <w:r w:rsidRPr="00505FE8">
              <w:rPr>
                <w:b/>
                <w:color w:val="000000"/>
              </w:rPr>
              <w:t xml:space="preserve">___ </w:t>
            </w:r>
            <w:r>
              <w:rPr>
                <w:b/>
                <w:color w:val="000000"/>
                <w:lang w:val="uk-UA"/>
              </w:rPr>
              <w:t>Василь КОСТЮК</w:t>
            </w:r>
          </w:p>
        </w:tc>
        <w:tc>
          <w:tcPr>
            <w:tcW w:w="4500" w:type="dxa"/>
            <w:shd w:val="clear" w:color="auto" w:fill="FFFFFF"/>
          </w:tcPr>
          <w:p w:rsidR="006926B3" w:rsidRDefault="006926B3" w:rsidP="00CB3D56">
            <w:pPr>
              <w:pStyle w:val="Normal1"/>
              <w:shd w:val="clear" w:color="auto" w:fill="FFFFFF"/>
              <w:spacing w:before="0" w:after="0"/>
              <w:rPr>
                <w:szCs w:val="24"/>
                <w:lang w:val="uk-UA"/>
              </w:rPr>
            </w:pPr>
            <w:r>
              <w:rPr>
                <w:szCs w:val="24"/>
                <w:lang w:val="uk-UA"/>
              </w:rPr>
              <w:t>ВИКОНАВЕЦЬ</w:t>
            </w:r>
          </w:p>
          <w:p w:rsidR="006926B3" w:rsidRPr="00B13B21" w:rsidRDefault="006926B3" w:rsidP="00CB3D56">
            <w:pPr>
              <w:pStyle w:val="Normal1"/>
              <w:shd w:val="clear" w:color="auto" w:fill="FFFFFF"/>
              <w:spacing w:before="0" w:after="0"/>
              <w:rPr>
                <w:szCs w:val="24"/>
                <w:lang w:val="uk-UA"/>
              </w:rPr>
            </w:pPr>
          </w:p>
          <w:tbl>
            <w:tblPr>
              <w:tblW w:w="5381" w:type="dxa"/>
              <w:tblLayout w:type="fixed"/>
              <w:tblLook w:val="04A0" w:firstRow="1" w:lastRow="0" w:firstColumn="1" w:lastColumn="0" w:noHBand="0" w:noVBand="1"/>
            </w:tblPr>
            <w:tblGrid>
              <w:gridCol w:w="4424"/>
              <w:gridCol w:w="957"/>
            </w:tblGrid>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b/>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292"/>
              </w:trPr>
              <w:tc>
                <w:tcPr>
                  <w:tcW w:w="5381" w:type="dxa"/>
                  <w:gridSpan w:val="2"/>
                  <w:tcBorders>
                    <w:top w:val="nil"/>
                    <w:left w:val="nil"/>
                    <w:bottom w:val="nil"/>
                    <w:right w:val="single" w:sz="4" w:space="0" w:color="000000"/>
                  </w:tcBorders>
                  <w:shd w:val="clear" w:color="auto" w:fill="auto"/>
                </w:tcPr>
                <w:p w:rsidR="006926B3" w:rsidRPr="00D97AD9" w:rsidRDefault="006926B3" w:rsidP="00CB3D56">
                  <w:pPr>
                    <w:rPr>
                      <w:snapToGrid w:val="0"/>
                    </w:rPr>
                  </w:pPr>
                </w:p>
              </w:tc>
            </w:tr>
            <w:tr w:rsidR="006926B3" w:rsidRPr="00D97AD9" w:rsidTr="00CB3D56">
              <w:trPr>
                <w:trHeight w:val="292"/>
              </w:trPr>
              <w:tc>
                <w:tcPr>
                  <w:tcW w:w="5381" w:type="dxa"/>
                  <w:gridSpan w:val="2"/>
                  <w:tcBorders>
                    <w:top w:val="nil"/>
                    <w:left w:val="nil"/>
                    <w:bottom w:val="nil"/>
                    <w:right w:val="single" w:sz="4" w:space="0" w:color="000000"/>
                  </w:tcBorders>
                  <w:shd w:val="clear" w:color="auto" w:fill="auto"/>
                </w:tcPr>
                <w:p w:rsidR="006926B3" w:rsidRPr="00D97AD9" w:rsidRDefault="006926B3" w:rsidP="00CB3D56">
                  <w:pPr>
                    <w:rPr>
                      <w:snapToGrid w:val="0"/>
                    </w:rPr>
                  </w:pPr>
                </w:p>
              </w:tc>
            </w:tr>
            <w:tr w:rsidR="006926B3" w:rsidRPr="00D97AD9" w:rsidTr="00CB3D56">
              <w:trPr>
                <w:trHeight w:val="292"/>
              </w:trPr>
              <w:tc>
                <w:tcPr>
                  <w:tcW w:w="5381" w:type="dxa"/>
                  <w:gridSpan w:val="2"/>
                  <w:tcBorders>
                    <w:top w:val="nil"/>
                    <w:left w:val="nil"/>
                    <w:bottom w:val="nil"/>
                    <w:right w:val="single" w:sz="4" w:space="0" w:color="auto"/>
                  </w:tcBorders>
                  <w:shd w:val="clear" w:color="auto" w:fill="auto"/>
                </w:tcPr>
                <w:p w:rsidR="006926B3" w:rsidRPr="00D97AD9" w:rsidRDefault="006926B3" w:rsidP="00CB3D56">
                  <w:pPr>
                    <w:shd w:val="clear" w:color="auto" w:fill="FFFFFF"/>
                    <w:rPr>
                      <w:snapToGrid w:val="0"/>
                    </w:rPr>
                  </w:pPr>
                </w:p>
              </w:tc>
            </w:tr>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292"/>
              </w:trPr>
              <w:tc>
                <w:tcPr>
                  <w:tcW w:w="4424"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56"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bl>
          <w:p w:rsidR="006926B3" w:rsidRDefault="006926B3" w:rsidP="00CB3D56">
            <w:pPr>
              <w:shd w:val="clear" w:color="auto" w:fill="FFFFFF"/>
              <w:rPr>
                <w:snapToGrid w:val="0"/>
                <w:sz w:val="32"/>
                <w:szCs w:val="22"/>
              </w:rPr>
            </w:pPr>
          </w:p>
          <w:p w:rsidR="006926B3" w:rsidRDefault="006926B3" w:rsidP="00CB3D56">
            <w:pPr>
              <w:shd w:val="clear" w:color="auto" w:fill="FFFFFF"/>
              <w:rPr>
                <w:snapToGrid w:val="0"/>
                <w:sz w:val="32"/>
                <w:szCs w:val="22"/>
              </w:rPr>
            </w:pPr>
          </w:p>
          <w:p w:rsidR="006926B3" w:rsidRPr="00D97AD9" w:rsidRDefault="006926B3" w:rsidP="00CB3D56">
            <w:pPr>
              <w:shd w:val="clear" w:color="auto" w:fill="FFFFFF"/>
              <w:rPr>
                <w:b/>
                <w:color w:val="000000"/>
              </w:rPr>
            </w:pPr>
            <w:r w:rsidRPr="00D97AD9">
              <w:rPr>
                <w:b/>
                <w:color w:val="000000"/>
              </w:rPr>
              <w:t>Директор</w:t>
            </w:r>
          </w:p>
          <w:p w:rsidR="006926B3" w:rsidRPr="00D97AD9" w:rsidRDefault="006926B3" w:rsidP="00CB3D56">
            <w:pPr>
              <w:shd w:val="clear" w:color="auto" w:fill="FFFFFF"/>
              <w:rPr>
                <w:b/>
                <w:color w:val="000000"/>
                <w:sz w:val="14"/>
              </w:rPr>
            </w:pPr>
          </w:p>
          <w:p w:rsidR="006926B3" w:rsidRPr="004D55E0" w:rsidRDefault="006926B3" w:rsidP="00CB3D56">
            <w:pPr>
              <w:shd w:val="clear" w:color="auto" w:fill="FFFFFF"/>
              <w:rPr>
                <w:b/>
                <w:color w:val="000000"/>
              </w:rPr>
            </w:pPr>
            <w:r w:rsidRPr="00D97AD9">
              <w:rPr>
                <w:b/>
                <w:color w:val="000000"/>
              </w:rPr>
              <w:t xml:space="preserve">________________   </w:t>
            </w:r>
          </w:p>
        </w:tc>
      </w:tr>
      <w:tr w:rsidR="006926B3" w:rsidRPr="004E037D" w:rsidTr="006926B3">
        <w:trPr>
          <w:trHeight w:val="542"/>
        </w:trPr>
        <w:tc>
          <w:tcPr>
            <w:tcW w:w="5063" w:type="dxa"/>
            <w:shd w:val="clear" w:color="auto" w:fill="FFFFFF"/>
          </w:tcPr>
          <w:p w:rsidR="006926B3" w:rsidRPr="004D55E0" w:rsidRDefault="006926B3" w:rsidP="00CB3D56">
            <w:pPr>
              <w:pStyle w:val="Normal1"/>
              <w:shd w:val="clear" w:color="auto" w:fill="FFFFFF"/>
              <w:rPr>
                <w:sz w:val="16"/>
                <w:szCs w:val="24"/>
                <w:lang w:val="uk-UA"/>
              </w:rPr>
            </w:pPr>
          </w:p>
        </w:tc>
        <w:tc>
          <w:tcPr>
            <w:tcW w:w="4500" w:type="dxa"/>
            <w:shd w:val="clear" w:color="auto" w:fill="FFFFFF"/>
          </w:tcPr>
          <w:p w:rsidR="006926B3" w:rsidRDefault="006926B3" w:rsidP="00CB3D56">
            <w:pPr>
              <w:pStyle w:val="Normal1"/>
              <w:shd w:val="clear" w:color="auto" w:fill="FFFFFF"/>
              <w:spacing w:before="0" w:after="0"/>
              <w:rPr>
                <w:szCs w:val="24"/>
                <w:lang w:val="uk-UA"/>
              </w:rPr>
            </w:pPr>
          </w:p>
        </w:tc>
      </w:tr>
    </w:tbl>
    <w:p w:rsidR="006926B3" w:rsidRDefault="006926B3" w:rsidP="006926B3">
      <w:pPr>
        <w:jc w:val="center"/>
        <w:outlineLvl w:val="0"/>
        <w:rPr>
          <w:b/>
          <w:lang w:val="ru-RU"/>
        </w:rPr>
      </w:pPr>
    </w:p>
    <w:p w:rsidR="006926B3" w:rsidRDefault="006926B3" w:rsidP="006926B3">
      <w:pPr>
        <w:outlineLvl w:val="0"/>
      </w:pPr>
      <w:r>
        <w:t xml:space="preserve"> </w:t>
      </w:r>
    </w:p>
    <w:p w:rsidR="00A75498" w:rsidRDefault="00A75498" w:rsidP="00A75498"/>
    <w:tbl>
      <w:tblPr>
        <w:tblW w:w="9563" w:type="dxa"/>
        <w:tblInd w:w="40" w:type="dxa"/>
        <w:tblLayout w:type="fixed"/>
        <w:tblCellMar>
          <w:left w:w="40" w:type="dxa"/>
          <w:right w:w="40" w:type="dxa"/>
        </w:tblCellMar>
        <w:tblLook w:val="0000" w:firstRow="0" w:lastRow="0" w:firstColumn="0" w:lastColumn="0" w:noHBand="0" w:noVBand="0"/>
      </w:tblPr>
      <w:tblGrid>
        <w:gridCol w:w="9563"/>
      </w:tblGrid>
      <w:tr w:rsidR="006926B3" w:rsidRPr="004D55E0" w:rsidTr="006926B3">
        <w:trPr>
          <w:trHeight w:val="542"/>
        </w:trPr>
        <w:tc>
          <w:tcPr>
            <w:tcW w:w="9563" w:type="dxa"/>
            <w:shd w:val="clear" w:color="auto" w:fill="FFFFFF"/>
          </w:tcPr>
          <w:p w:rsidR="006926B3" w:rsidRPr="00187A51" w:rsidRDefault="006926B3" w:rsidP="00CB3D56">
            <w:pPr>
              <w:jc w:val="center"/>
              <w:outlineLvl w:val="0"/>
              <w:rPr>
                <w:b/>
                <w:lang w:val="ru-RU"/>
              </w:rPr>
            </w:pPr>
            <w:r w:rsidRPr="00187A51">
              <w:rPr>
                <w:b/>
                <w:lang w:val="ru-RU"/>
              </w:rPr>
              <w:t>ДОДАТОК №1</w:t>
            </w:r>
          </w:p>
          <w:p w:rsidR="006926B3" w:rsidRPr="00187A51" w:rsidRDefault="006926B3" w:rsidP="00CB3D56">
            <w:pPr>
              <w:spacing w:line="276" w:lineRule="auto"/>
              <w:jc w:val="center"/>
              <w:outlineLvl w:val="0"/>
              <w:rPr>
                <w:b/>
              </w:rPr>
            </w:pPr>
            <w:r w:rsidRPr="00187A51">
              <w:rPr>
                <w:b/>
              </w:rPr>
              <w:t>до договору № _____________ від «___» ___________ 2024 року</w:t>
            </w:r>
          </w:p>
          <w:p w:rsidR="006926B3" w:rsidRPr="00187A51" w:rsidRDefault="006926B3" w:rsidP="00CB3D56">
            <w:pPr>
              <w:jc w:val="center"/>
              <w:outlineLvl w:val="0"/>
              <w:rPr>
                <w:b/>
              </w:rPr>
            </w:pPr>
          </w:p>
          <w:p w:rsidR="006926B3" w:rsidRPr="00187A51" w:rsidRDefault="006926B3" w:rsidP="00CB3D56">
            <w:pPr>
              <w:jc w:val="center"/>
              <w:outlineLvl w:val="0"/>
              <w:rPr>
                <w:b/>
              </w:rPr>
            </w:pPr>
            <w:r w:rsidRPr="00187A51">
              <w:rPr>
                <w:b/>
              </w:rPr>
              <w:t>НАДАННЯ ПОСЛУГ З ВЛАШТУВАННЯ</w:t>
            </w:r>
          </w:p>
          <w:p w:rsidR="006926B3" w:rsidRPr="00187A51" w:rsidRDefault="006926B3" w:rsidP="00CB3D56">
            <w:pPr>
              <w:jc w:val="center"/>
              <w:outlineLvl w:val="0"/>
              <w:rPr>
                <w:b/>
              </w:rPr>
            </w:pPr>
            <w:r w:rsidRPr="00187A51">
              <w:rPr>
                <w:b/>
              </w:rPr>
              <w:t>КОМЕРЦІЙННОГО ОБЛІКУ ЕЛЕКТРИЧНОЇ ЕНЕРГІЇ</w:t>
            </w:r>
          </w:p>
          <w:p w:rsidR="006926B3" w:rsidRPr="00187A51" w:rsidRDefault="006926B3" w:rsidP="00CB3D56">
            <w:pPr>
              <w:jc w:val="center"/>
              <w:outlineLvl w:val="0"/>
              <w:rPr>
                <w:b/>
              </w:rPr>
            </w:pPr>
          </w:p>
          <w:p w:rsidR="006926B3" w:rsidRPr="00187A51" w:rsidRDefault="006926B3" w:rsidP="00CB3D56">
            <w:pPr>
              <w:ind w:firstLine="567"/>
              <w:contextualSpacing/>
              <w:jc w:val="both"/>
              <w:rPr>
                <w:color w:val="000000"/>
              </w:rPr>
            </w:pPr>
            <w:r w:rsidRPr="00187A51">
              <w:rPr>
                <w:noProof/>
                <w:snapToGrid w:val="0"/>
                <w:spacing w:val="-6"/>
              </w:rPr>
              <w:t xml:space="preserve">ЗАМОВНИК: </w:t>
            </w:r>
            <w:r w:rsidRPr="00187A51">
              <w:rPr>
                <w:b/>
              </w:rPr>
              <w:t>Приватне акціонерне товариство «Прикарпаттяобленерго»</w:t>
            </w:r>
            <w:r w:rsidRPr="00187A51">
              <w:t xml:space="preserve"> в особі Заступника Голови Правління </w:t>
            </w:r>
            <w:r w:rsidRPr="00187A51">
              <w:rPr>
                <w:b/>
              </w:rPr>
              <w:t>Костюка Василя Васильовича</w:t>
            </w:r>
            <w:r w:rsidRPr="00187A51">
              <w:t xml:space="preserve">, який діє на підставі довіреності № 414 від 14.02.2019р., </w:t>
            </w:r>
            <w:r w:rsidRPr="00187A51">
              <w:rPr>
                <w:color w:val="000000"/>
              </w:rPr>
              <w:t xml:space="preserve"> з однієї Сторони, та</w:t>
            </w:r>
          </w:p>
          <w:p w:rsidR="006926B3" w:rsidRPr="00187A51" w:rsidRDefault="006926B3" w:rsidP="00CB3D56">
            <w:pPr>
              <w:spacing w:line="276" w:lineRule="auto"/>
              <w:ind w:firstLine="567"/>
              <w:contextualSpacing/>
              <w:jc w:val="both"/>
              <w:rPr>
                <w:color w:val="000000"/>
              </w:rPr>
            </w:pPr>
            <w:r w:rsidRPr="00187A51">
              <w:t>ВИКОНАВЕЦЬ</w:t>
            </w:r>
            <w:r w:rsidRPr="00187A51">
              <w:rPr>
                <w:b/>
              </w:rPr>
              <w:t xml:space="preserve"> ____________________________________,</w:t>
            </w:r>
            <w:r w:rsidRPr="00187A51">
              <w:t xml:space="preserve"> що є платником податку на прибуток підприємств на загальних умовах, в особі Директора </w:t>
            </w:r>
            <w:r w:rsidRPr="00187A51">
              <w:rPr>
                <w:b/>
              </w:rPr>
              <w:t>_________________________</w:t>
            </w:r>
            <w:r w:rsidRPr="00187A51">
              <w:t>, яка діє на підставі Статуту</w:t>
            </w:r>
            <w:r w:rsidRPr="00187A51">
              <w:rPr>
                <w:color w:val="000000"/>
              </w:rPr>
              <w:t>, з іншої Сторони,</w:t>
            </w:r>
          </w:p>
          <w:p w:rsidR="006926B3" w:rsidRPr="00187A51" w:rsidRDefault="006926B3" w:rsidP="00CB3D56">
            <w:pPr>
              <w:spacing w:line="276" w:lineRule="auto"/>
              <w:ind w:firstLine="567"/>
              <w:contextualSpacing/>
              <w:jc w:val="both"/>
              <w:rPr>
                <w:color w:val="000000"/>
              </w:rPr>
            </w:pPr>
            <w:r w:rsidRPr="00187A51">
              <w:rPr>
                <w:color w:val="000000"/>
              </w:rPr>
              <w:t>надалі разом іменовані − Сторони, а кожна окремо − Сторона, уклали даний Додаток до Договору надання послуг з влаштування комерційного обліку електричної енергії №_____________ від «____» ___________ 2024 року, про наступне:</w:t>
            </w:r>
          </w:p>
          <w:p w:rsidR="006926B3" w:rsidRPr="00187A51" w:rsidRDefault="006926B3" w:rsidP="00CB3D56">
            <w:pPr>
              <w:ind w:firstLine="567"/>
              <w:contextualSpacing/>
              <w:jc w:val="both"/>
              <w:rPr>
                <w:color w:val="000000"/>
              </w:rPr>
            </w:pPr>
          </w:p>
          <w:p w:rsidR="006926B3" w:rsidRPr="00187A51" w:rsidRDefault="006926B3" w:rsidP="00CB3D56">
            <w:pPr>
              <w:ind w:firstLine="567"/>
              <w:contextualSpacing/>
              <w:jc w:val="both"/>
              <w:rPr>
                <w:color w:val="000000"/>
              </w:rPr>
            </w:pPr>
          </w:p>
          <w:p w:rsidR="006926B3" w:rsidRPr="00187A51" w:rsidRDefault="006926B3" w:rsidP="006926B3">
            <w:pPr>
              <w:numPr>
                <w:ilvl w:val="0"/>
                <w:numId w:val="39"/>
              </w:numPr>
              <w:tabs>
                <w:tab w:val="left" w:pos="851"/>
              </w:tabs>
              <w:ind w:left="426" w:hanging="436"/>
              <w:contextualSpacing/>
              <w:jc w:val="both"/>
              <w:rPr>
                <w:bCs/>
                <w:color w:val="000000"/>
              </w:rPr>
            </w:pPr>
            <w:r w:rsidRPr="00187A51">
              <w:rPr>
                <w:bCs/>
                <w:color w:val="000000"/>
              </w:rPr>
              <w:t>Сторони дійшли згоди та вирішили встановити вартість надання послуг з монтажу приладів обліку в наступному розмірі:</w:t>
            </w:r>
          </w:p>
          <w:p w:rsidR="006926B3" w:rsidRPr="00187A51" w:rsidRDefault="006926B3" w:rsidP="00CB3D56">
            <w:pPr>
              <w:tabs>
                <w:tab w:val="left" w:pos="851"/>
              </w:tabs>
              <w:ind w:left="426" w:hanging="436"/>
              <w:contextualSpacing/>
              <w:jc w:val="both"/>
              <w:rPr>
                <w:bCs/>
                <w:color w:val="000000"/>
              </w:rPr>
            </w:pPr>
          </w:p>
          <w:p w:rsidR="006926B3" w:rsidRPr="00187A51" w:rsidRDefault="006926B3" w:rsidP="006926B3">
            <w:pPr>
              <w:numPr>
                <w:ilvl w:val="0"/>
                <w:numId w:val="40"/>
              </w:numPr>
              <w:tabs>
                <w:tab w:val="left" w:pos="426"/>
              </w:tabs>
              <w:ind w:hanging="927"/>
              <w:contextualSpacing/>
              <w:jc w:val="both"/>
              <w:rPr>
                <w:bCs/>
                <w:color w:val="000000"/>
              </w:rPr>
            </w:pPr>
            <w:r w:rsidRPr="00187A51">
              <w:rPr>
                <w:bCs/>
                <w:color w:val="000000"/>
              </w:rPr>
              <w:t>Вартість послуг по встановленню одного трифазного приладу обліку – 678 грн. з ПДВ;</w:t>
            </w:r>
          </w:p>
          <w:p w:rsidR="006926B3" w:rsidRPr="00187A51" w:rsidRDefault="006926B3" w:rsidP="006926B3">
            <w:pPr>
              <w:numPr>
                <w:ilvl w:val="0"/>
                <w:numId w:val="40"/>
              </w:numPr>
              <w:tabs>
                <w:tab w:val="left" w:pos="426"/>
              </w:tabs>
              <w:ind w:hanging="927"/>
              <w:contextualSpacing/>
              <w:jc w:val="both"/>
              <w:rPr>
                <w:b/>
                <w:color w:val="000000"/>
              </w:rPr>
            </w:pPr>
            <w:r w:rsidRPr="00187A51">
              <w:rPr>
                <w:bCs/>
                <w:color w:val="000000"/>
              </w:rPr>
              <w:t>Вартість послуг по встановленню одного однофазного приладу обліку – 582 грн. з ПДВ</w:t>
            </w:r>
            <w:r w:rsidRPr="00187A51">
              <w:rPr>
                <w:b/>
                <w:color w:val="000000"/>
              </w:rPr>
              <w:t>.</w:t>
            </w:r>
          </w:p>
          <w:p w:rsidR="006926B3" w:rsidRPr="009D2B7C" w:rsidRDefault="006926B3" w:rsidP="00CB3D56">
            <w:pPr>
              <w:tabs>
                <w:tab w:val="left" w:pos="851"/>
              </w:tabs>
              <w:ind w:left="567"/>
              <w:contextualSpacing/>
              <w:jc w:val="both"/>
              <w:rPr>
                <w:b/>
                <w:color w:val="000000"/>
              </w:rPr>
            </w:pPr>
          </w:p>
          <w:p w:rsidR="006926B3" w:rsidRPr="009D2B7C" w:rsidRDefault="006926B3" w:rsidP="00CB3D56">
            <w:pPr>
              <w:tabs>
                <w:tab w:val="left" w:pos="851"/>
              </w:tabs>
              <w:ind w:left="567"/>
              <w:contextualSpacing/>
              <w:jc w:val="both"/>
              <w:rPr>
                <w:b/>
                <w:color w:val="000000"/>
              </w:rPr>
            </w:pPr>
          </w:p>
          <w:p w:rsidR="006926B3" w:rsidRPr="009D2B7C" w:rsidRDefault="006926B3" w:rsidP="00CB3D56">
            <w:pPr>
              <w:tabs>
                <w:tab w:val="left" w:pos="851"/>
              </w:tabs>
              <w:ind w:left="567"/>
              <w:contextualSpacing/>
              <w:jc w:val="both"/>
              <w:rPr>
                <w:b/>
                <w:color w:val="000000"/>
              </w:rPr>
            </w:pPr>
          </w:p>
          <w:p w:rsidR="006926B3" w:rsidRPr="009D2B7C" w:rsidRDefault="006926B3" w:rsidP="00CB3D56">
            <w:pPr>
              <w:shd w:val="clear" w:color="auto" w:fill="FFFFFF"/>
            </w:pPr>
            <w:r w:rsidRPr="00505FE8">
              <w:lastRenderedPageBreak/>
              <w:t>ЗАМОВНИК</w:t>
            </w:r>
            <w:r>
              <w:rPr>
                <w:lang w:val="en-US"/>
              </w:rPr>
              <w:t xml:space="preserve">                                                                 </w:t>
            </w:r>
            <w:r w:rsidRPr="009D2B7C">
              <w:t>ВИКОНАВЕЦЬ</w:t>
            </w:r>
          </w:p>
          <w:p w:rsidR="006926B3" w:rsidRPr="009D2B7C" w:rsidRDefault="006926B3" w:rsidP="00CB3D56">
            <w:pPr>
              <w:tabs>
                <w:tab w:val="left" w:pos="851"/>
              </w:tabs>
              <w:ind w:left="567"/>
              <w:contextualSpacing/>
              <w:jc w:val="both"/>
              <w:rPr>
                <w:b/>
                <w:color w:val="000000"/>
              </w:rPr>
            </w:pPr>
          </w:p>
          <w:tbl>
            <w:tblPr>
              <w:tblW w:w="9720" w:type="dxa"/>
              <w:tblInd w:w="40" w:type="dxa"/>
              <w:shd w:val="clear" w:color="auto" w:fill="FFFFFF"/>
              <w:tblLayout w:type="fixed"/>
              <w:tblCellMar>
                <w:left w:w="40" w:type="dxa"/>
                <w:right w:w="40" w:type="dxa"/>
              </w:tblCellMar>
              <w:tblLook w:val="0000" w:firstRow="0" w:lastRow="0" w:firstColumn="0" w:lastColumn="0" w:noHBand="0" w:noVBand="0"/>
            </w:tblPr>
            <w:tblGrid>
              <w:gridCol w:w="5220"/>
              <w:gridCol w:w="4500"/>
            </w:tblGrid>
            <w:tr w:rsidR="006926B3" w:rsidRPr="009D2B7C" w:rsidTr="00CB3D56">
              <w:trPr>
                <w:trHeight w:val="542"/>
              </w:trPr>
              <w:tc>
                <w:tcPr>
                  <w:tcW w:w="5220" w:type="dxa"/>
                  <w:shd w:val="clear" w:color="auto" w:fill="FFFFFF"/>
                </w:tcPr>
                <w:p w:rsidR="006926B3" w:rsidRPr="00505FE8" w:rsidRDefault="006926B3" w:rsidP="00CB3D56">
                  <w:pPr>
                    <w:rPr>
                      <w:b/>
                      <w:color w:val="000000"/>
                    </w:rPr>
                  </w:pPr>
                  <w:r w:rsidRPr="00505FE8">
                    <w:rPr>
                      <w:b/>
                      <w:color w:val="000000"/>
                    </w:rPr>
                    <w:t>АТ “Прикарпаттяобленерго”</w:t>
                  </w:r>
                </w:p>
                <w:p w:rsidR="006926B3" w:rsidRPr="00505FE8" w:rsidRDefault="006926B3" w:rsidP="00CB3D56">
                  <w:pPr>
                    <w:rPr>
                      <w:color w:val="000000"/>
                    </w:rPr>
                  </w:pPr>
                  <w:r w:rsidRPr="00505FE8">
                    <w:rPr>
                      <w:color w:val="000000"/>
                    </w:rPr>
                    <w:t xml:space="preserve"> </w:t>
                  </w:r>
                  <w:smartTag w:uri="urn:schemas-microsoft-com:office:smarttags" w:element="metricconverter">
                    <w:smartTagPr>
                      <w:attr w:name="ProductID" w:val="76014, м"/>
                    </w:smartTagPr>
                    <w:r w:rsidRPr="00505FE8">
                      <w:rPr>
                        <w:color w:val="000000"/>
                      </w:rPr>
                      <w:t>76014, м</w:t>
                    </w:r>
                  </w:smartTag>
                  <w:r w:rsidRPr="00505FE8">
                    <w:rPr>
                      <w:color w:val="000000"/>
                    </w:rPr>
                    <w:t>. Івано-Франківськ,</w:t>
                  </w:r>
                </w:p>
                <w:p w:rsidR="006926B3" w:rsidRPr="00505FE8" w:rsidRDefault="006926B3" w:rsidP="00CB3D56">
                  <w:pPr>
                    <w:rPr>
                      <w:color w:val="000000"/>
                    </w:rPr>
                  </w:pPr>
                  <w:r w:rsidRPr="00505FE8">
                    <w:rPr>
                      <w:color w:val="000000"/>
                    </w:rPr>
                    <w:t xml:space="preserve"> вул. Індустріальна, 34</w:t>
                  </w:r>
                </w:p>
                <w:p w:rsidR="006926B3" w:rsidRPr="00801EDB" w:rsidRDefault="006926B3" w:rsidP="00CB3D56">
                  <w:pPr>
                    <w:spacing w:line="252" w:lineRule="auto"/>
                  </w:pPr>
                  <w:r w:rsidRPr="009622F5">
                    <w:rPr>
                      <w:lang w:val="ru-RU"/>
                    </w:rPr>
                    <w:t>IBAN</w:t>
                  </w:r>
                  <w:r w:rsidRPr="00801EDB">
                    <w:t xml:space="preserve"> </w:t>
                  </w:r>
                  <w:r w:rsidRPr="009622F5">
                    <w:rPr>
                      <w:lang w:val="ru-RU"/>
                    </w:rPr>
                    <w:t>UA</w:t>
                  </w:r>
                  <w:r w:rsidRPr="00801EDB">
                    <w:t>023365030000026001300018152</w:t>
                  </w:r>
                </w:p>
                <w:p w:rsidR="006926B3" w:rsidRDefault="006926B3" w:rsidP="00CB3D56">
                  <w:pPr>
                    <w:rPr>
                      <w:color w:val="000000"/>
                    </w:rPr>
                  </w:pPr>
                  <w:r w:rsidRPr="00505FE8">
                    <w:rPr>
                      <w:color w:val="000000"/>
                    </w:rPr>
                    <w:t xml:space="preserve"> </w:t>
                  </w:r>
                  <w:r w:rsidRPr="00801EDB">
                    <w:t xml:space="preserve">в ТВБВ </w:t>
                  </w:r>
                  <w:r w:rsidRPr="00505FE8">
                    <w:rPr>
                      <w:color w:val="000000"/>
                    </w:rPr>
                    <w:t xml:space="preserve">10008/0143 </w:t>
                  </w:r>
                </w:p>
                <w:p w:rsidR="006926B3" w:rsidRPr="00505FE8" w:rsidRDefault="006926B3" w:rsidP="00CB3D56">
                  <w:pPr>
                    <w:rPr>
                      <w:color w:val="000000"/>
                    </w:rPr>
                  </w:pPr>
                  <w:r w:rsidRPr="00505FE8">
                    <w:rPr>
                      <w:color w:val="000000"/>
                    </w:rPr>
                    <w:t>м. Івано-Франківська філії</w:t>
                  </w:r>
                </w:p>
                <w:p w:rsidR="006926B3" w:rsidRPr="00505FE8" w:rsidRDefault="006926B3" w:rsidP="00CB3D56">
                  <w:pPr>
                    <w:rPr>
                      <w:color w:val="000000"/>
                    </w:rPr>
                  </w:pPr>
                  <w:r w:rsidRPr="00505FE8">
                    <w:rPr>
                      <w:color w:val="000000"/>
                    </w:rPr>
                    <w:t xml:space="preserve"> Івано-Франківське обласне управління  </w:t>
                  </w:r>
                </w:p>
                <w:p w:rsidR="006926B3" w:rsidRPr="00505FE8" w:rsidRDefault="006926B3" w:rsidP="00CB3D56">
                  <w:pPr>
                    <w:rPr>
                      <w:color w:val="000000"/>
                    </w:rPr>
                  </w:pPr>
                  <w:r w:rsidRPr="00505FE8">
                    <w:rPr>
                      <w:color w:val="000000"/>
                    </w:rPr>
                    <w:t>АТ «Ощадбанк»</w:t>
                  </w:r>
                </w:p>
                <w:p w:rsidR="006926B3" w:rsidRPr="00505FE8" w:rsidRDefault="006926B3" w:rsidP="00CB3D56">
                  <w:pPr>
                    <w:rPr>
                      <w:color w:val="000000"/>
                    </w:rPr>
                  </w:pPr>
                  <w:r w:rsidRPr="00505FE8">
                    <w:rPr>
                      <w:color w:val="000000"/>
                    </w:rPr>
                    <w:t xml:space="preserve"> МФО 336503</w:t>
                  </w:r>
                </w:p>
                <w:p w:rsidR="006926B3" w:rsidRPr="00505FE8" w:rsidRDefault="006926B3" w:rsidP="00CB3D56">
                  <w:pPr>
                    <w:rPr>
                      <w:color w:val="000000"/>
                    </w:rPr>
                  </w:pPr>
                  <w:r w:rsidRPr="00505FE8">
                    <w:rPr>
                      <w:color w:val="000000"/>
                    </w:rPr>
                    <w:t xml:space="preserve"> ЄДРОПОУ 00131564</w:t>
                  </w:r>
                </w:p>
                <w:p w:rsidR="006926B3" w:rsidRPr="00505FE8" w:rsidRDefault="006926B3" w:rsidP="00CB3D56">
                  <w:pPr>
                    <w:rPr>
                      <w:color w:val="000000"/>
                    </w:rPr>
                  </w:pPr>
                  <w:r w:rsidRPr="00505FE8">
                    <w:rPr>
                      <w:color w:val="000000"/>
                    </w:rPr>
                    <w:t xml:space="preserve"> ІПН 001315609158</w:t>
                  </w:r>
                </w:p>
                <w:p w:rsidR="006926B3" w:rsidRPr="00505FE8" w:rsidRDefault="006926B3" w:rsidP="00CB3D56">
                  <w:pPr>
                    <w:rPr>
                      <w:color w:val="000000"/>
                    </w:rPr>
                  </w:pPr>
                  <w:r w:rsidRPr="00505FE8">
                    <w:rPr>
                      <w:color w:val="000000"/>
                    </w:rPr>
                    <w:t xml:space="preserve"> Номер свідоцтва ПДВ 10335651</w:t>
                  </w:r>
                </w:p>
                <w:p w:rsidR="006926B3" w:rsidRPr="00801EDB" w:rsidRDefault="006926B3" w:rsidP="00CB3D56">
                  <w:pPr>
                    <w:rPr>
                      <w:b/>
                      <w:color w:val="000000"/>
                      <w:sz w:val="12"/>
                      <w:szCs w:val="12"/>
                    </w:rPr>
                  </w:pPr>
                  <w:r w:rsidRPr="00505FE8">
                    <w:rPr>
                      <w:b/>
                      <w:color w:val="000000"/>
                    </w:rPr>
                    <w:t xml:space="preserve"> </w:t>
                  </w:r>
                </w:p>
                <w:p w:rsidR="006926B3" w:rsidRDefault="006926B3" w:rsidP="00CB3D56">
                  <w:pPr>
                    <w:rPr>
                      <w:b/>
                      <w:color w:val="000000"/>
                    </w:rPr>
                  </w:pPr>
                  <w:r w:rsidRPr="00505FE8">
                    <w:rPr>
                      <w:b/>
                      <w:color w:val="000000"/>
                    </w:rPr>
                    <w:t>Заступник Голови Правління</w:t>
                  </w:r>
                </w:p>
                <w:p w:rsidR="006926B3" w:rsidRPr="00801EDB" w:rsidRDefault="006926B3" w:rsidP="00CB3D56">
                  <w:pPr>
                    <w:rPr>
                      <w:b/>
                      <w:color w:val="000000"/>
                      <w:sz w:val="12"/>
                      <w:szCs w:val="12"/>
                    </w:rPr>
                  </w:pPr>
                </w:p>
                <w:p w:rsidR="006926B3" w:rsidRPr="009D2B7C" w:rsidRDefault="006926B3" w:rsidP="00CB3D56">
                  <w:pPr>
                    <w:shd w:val="clear" w:color="auto" w:fill="FFFFFF"/>
                    <w:rPr>
                      <w:szCs w:val="20"/>
                      <w:lang w:val="ru-RU"/>
                    </w:rPr>
                  </w:pPr>
                  <w:r>
                    <w:rPr>
                      <w:b/>
                      <w:color w:val="000000"/>
                    </w:rPr>
                    <w:t xml:space="preserve"> ____________</w:t>
                  </w:r>
                  <w:r w:rsidRPr="00505FE8">
                    <w:rPr>
                      <w:b/>
                      <w:color w:val="000000"/>
                    </w:rPr>
                    <w:t xml:space="preserve">___ </w:t>
                  </w:r>
                  <w:r>
                    <w:rPr>
                      <w:b/>
                      <w:color w:val="000000"/>
                    </w:rPr>
                    <w:t>Василь КОСТЮК</w:t>
                  </w:r>
                </w:p>
              </w:tc>
              <w:tc>
                <w:tcPr>
                  <w:tcW w:w="4500" w:type="dxa"/>
                  <w:shd w:val="clear" w:color="auto" w:fill="FFFFFF"/>
                </w:tcPr>
                <w:tbl>
                  <w:tblPr>
                    <w:tblW w:w="5400" w:type="dxa"/>
                    <w:tblLayout w:type="fixed"/>
                    <w:tblLook w:val="04A0" w:firstRow="1" w:lastRow="0" w:firstColumn="1" w:lastColumn="0" w:noHBand="0" w:noVBand="1"/>
                  </w:tblPr>
                  <w:tblGrid>
                    <w:gridCol w:w="4440"/>
                    <w:gridCol w:w="960"/>
                  </w:tblGrid>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b/>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300"/>
                    </w:trPr>
                    <w:tc>
                      <w:tcPr>
                        <w:tcW w:w="5400" w:type="dxa"/>
                        <w:gridSpan w:val="2"/>
                        <w:tcBorders>
                          <w:top w:val="nil"/>
                          <w:left w:val="nil"/>
                          <w:bottom w:val="nil"/>
                          <w:right w:val="single" w:sz="4" w:space="0" w:color="000000"/>
                        </w:tcBorders>
                        <w:shd w:val="clear" w:color="auto" w:fill="auto"/>
                      </w:tcPr>
                      <w:p w:rsidR="006926B3" w:rsidRPr="00D97AD9" w:rsidRDefault="006926B3" w:rsidP="00CB3D56">
                        <w:pPr>
                          <w:rPr>
                            <w:snapToGrid w:val="0"/>
                          </w:rPr>
                        </w:pPr>
                      </w:p>
                    </w:tc>
                  </w:tr>
                  <w:tr w:rsidR="006926B3" w:rsidRPr="00D97AD9" w:rsidTr="00CB3D56">
                    <w:trPr>
                      <w:trHeight w:val="300"/>
                    </w:trPr>
                    <w:tc>
                      <w:tcPr>
                        <w:tcW w:w="5400" w:type="dxa"/>
                        <w:gridSpan w:val="2"/>
                        <w:tcBorders>
                          <w:top w:val="nil"/>
                          <w:left w:val="nil"/>
                          <w:bottom w:val="nil"/>
                          <w:right w:val="single" w:sz="4" w:space="0" w:color="000000"/>
                        </w:tcBorders>
                        <w:shd w:val="clear" w:color="auto" w:fill="auto"/>
                      </w:tcPr>
                      <w:p w:rsidR="006926B3" w:rsidRPr="00D97AD9" w:rsidRDefault="006926B3" w:rsidP="00CB3D56">
                        <w:pPr>
                          <w:rPr>
                            <w:snapToGrid w:val="0"/>
                          </w:rPr>
                        </w:pPr>
                      </w:p>
                    </w:tc>
                  </w:tr>
                  <w:tr w:rsidR="006926B3" w:rsidRPr="00D97AD9" w:rsidTr="00CB3D56">
                    <w:trPr>
                      <w:trHeight w:val="300"/>
                    </w:trPr>
                    <w:tc>
                      <w:tcPr>
                        <w:tcW w:w="5400" w:type="dxa"/>
                        <w:gridSpan w:val="2"/>
                        <w:tcBorders>
                          <w:top w:val="nil"/>
                          <w:left w:val="nil"/>
                          <w:bottom w:val="nil"/>
                          <w:right w:val="single" w:sz="4" w:space="0" w:color="auto"/>
                        </w:tcBorders>
                        <w:shd w:val="clear" w:color="auto" w:fill="auto"/>
                      </w:tcPr>
                      <w:p w:rsidR="006926B3" w:rsidRPr="00D97AD9" w:rsidRDefault="006926B3" w:rsidP="00CB3D56">
                        <w:pPr>
                          <w:shd w:val="clear" w:color="auto" w:fill="FFFFFF"/>
                          <w:rPr>
                            <w:snapToGrid w:val="0"/>
                          </w:rPr>
                        </w:pPr>
                      </w:p>
                    </w:tc>
                  </w:tr>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r w:rsidR="006926B3" w:rsidRPr="00D97AD9" w:rsidTr="00CB3D56">
                    <w:trPr>
                      <w:trHeight w:val="300"/>
                    </w:trPr>
                    <w:tc>
                      <w:tcPr>
                        <w:tcW w:w="4440" w:type="dxa"/>
                        <w:tcBorders>
                          <w:top w:val="nil"/>
                          <w:left w:val="nil"/>
                          <w:bottom w:val="nil"/>
                          <w:right w:val="nil"/>
                        </w:tcBorders>
                        <w:shd w:val="clear" w:color="auto" w:fill="auto"/>
                      </w:tcPr>
                      <w:p w:rsidR="006926B3" w:rsidRPr="00D97AD9" w:rsidRDefault="006926B3" w:rsidP="00CB3D56">
                        <w:pPr>
                          <w:shd w:val="clear" w:color="auto" w:fill="FFFFFF"/>
                          <w:rPr>
                            <w:snapToGrid w:val="0"/>
                          </w:rPr>
                        </w:pPr>
                      </w:p>
                    </w:tc>
                    <w:tc>
                      <w:tcPr>
                        <w:tcW w:w="960" w:type="dxa"/>
                        <w:tcBorders>
                          <w:top w:val="nil"/>
                          <w:left w:val="nil"/>
                          <w:bottom w:val="nil"/>
                          <w:right w:val="nil"/>
                        </w:tcBorders>
                        <w:shd w:val="clear" w:color="auto" w:fill="auto"/>
                        <w:noWrap/>
                        <w:vAlign w:val="bottom"/>
                        <w:hideMark/>
                      </w:tcPr>
                      <w:p w:rsidR="006926B3" w:rsidRPr="00D97AD9" w:rsidRDefault="006926B3" w:rsidP="00CB3D56">
                        <w:pPr>
                          <w:rPr>
                            <w:snapToGrid w:val="0"/>
                            <w:sz w:val="22"/>
                            <w:szCs w:val="22"/>
                          </w:rPr>
                        </w:pPr>
                      </w:p>
                    </w:tc>
                  </w:tr>
                </w:tbl>
                <w:p w:rsidR="006926B3" w:rsidRDefault="006926B3" w:rsidP="00CB3D56">
                  <w:pPr>
                    <w:shd w:val="clear" w:color="auto" w:fill="FFFFFF"/>
                    <w:rPr>
                      <w:snapToGrid w:val="0"/>
                      <w:sz w:val="22"/>
                      <w:szCs w:val="22"/>
                    </w:rPr>
                  </w:pPr>
                </w:p>
                <w:p w:rsidR="006926B3" w:rsidRDefault="006926B3" w:rsidP="00CB3D56">
                  <w:pPr>
                    <w:shd w:val="clear" w:color="auto" w:fill="FFFFFF"/>
                    <w:rPr>
                      <w:snapToGrid w:val="0"/>
                      <w:sz w:val="22"/>
                      <w:szCs w:val="22"/>
                    </w:rPr>
                  </w:pPr>
                </w:p>
                <w:p w:rsidR="006926B3" w:rsidRPr="00D97AD9" w:rsidRDefault="006926B3" w:rsidP="00CB3D56">
                  <w:pPr>
                    <w:shd w:val="clear" w:color="auto" w:fill="FFFFFF"/>
                    <w:rPr>
                      <w:snapToGrid w:val="0"/>
                      <w:sz w:val="22"/>
                      <w:szCs w:val="22"/>
                    </w:rPr>
                  </w:pPr>
                </w:p>
                <w:p w:rsidR="006926B3" w:rsidRPr="00D97AD9" w:rsidRDefault="006926B3" w:rsidP="00CB3D56">
                  <w:pPr>
                    <w:shd w:val="clear" w:color="auto" w:fill="FFFFFF"/>
                    <w:rPr>
                      <w:b/>
                      <w:color w:val="000000"/>
                    </w:rPr>
                  </w:pPr>
                  <w:r w:rsidRPr="00D97AD9">
                    <w:rPr>
                      <w:b/>
                      <w:color w:val="000000"/>
                    </w:rPr>
                    <w:t>Директор</w:t>
                  </w:r>
                </w:p>
                <w:p w:rsidR="006926B3" w:rsidRPr="00D97AD9" w:rsidRDefault="006926B3" w:rsidP="00CB3D56">
                  <w:pPr>
                    <w:shd w:val="clear" w:color="auto" w:fill="FFFFFF"/>
                    <w:rPr>
                      <w:b/>
                      <w:color w:val="000000"/>
                      <w:sz w:val="14"/>
                    </w:rPr>
                  </w:pPr>
                </w:p>
                <w:p w:rsidR="006926B3" w:rsidRPr="009D2B7C" w:rsidRDefault="006926B3" w:rsidP="00CB3D56">
                  <w:pPr>
                    <w:shd w:val="clear" w:color="auto" w:fill="FFFFFF"/>
                    <w:rPr>
                      <w:snapToGrid w:val="0"/>
                    </w:rPr>
                  </w:pPr>
                </w:p>
              </w:tc>
            </w:tr>
          </w:tbl>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Default="006926B3" w:rsidP="00CB3D56">
            <w:pPr>
              <w:pStyle w:val="Normal1"/>
              <w:shd w:val="clear" w:color="auto" w:fill="FFFFFF"/>
              <w:rPr>
                <w:sz w:val="16"/>
                <w:szCs w:val="24"/>
                <w:lang w:val="uk-UA"/>
              </w:rPr>
            </w:pPr>
          </w:p>
          <w:p w:rsidR="006926B3" w:rsidRPr="004D55E0" w:rsidRDefault="006926B3" w:rsidP="00CB3D56">
            <w:pPr>
              <w:pStyle w:val="Normal1"/>
              <w:shd w:val="clear" w:color="auto" w:fill="FFFFFF"/>
              <w:rPr>
                <w:sz w:val="16"/>
                <w:szCs w:val="24"/>
                <w:lang w:val="uk-UA"/>
              </w:rPr>
            </w:pPr>
          </w:p>
        </w:tc>
      </w:tr>
    </w:tbl>
    <w:p w:rsidR="006926B3" w:rsidRPr="006D7E02" w:rsidRDefault="006926B3" w:rsidP="006926B3">
      <w:pPr>
        <w:tabs>
          <w:tab w:val="left" w:pos="567"/>
        </w:tabs>
        <w:jc w:val="right"/>
        <w:rPr>
          <w:lang w:eastAsia="uk-UA"/>
        </w:rPr>
      </w:pPr>
      <w:r>
        <w:rPr>
          <w:lang w:eastAsia="uk-UA"/>
        </w:rPr>
        <w:lastRenderedPageBreak/>
        <w:t>Додаток №2</w:t>
      </w:r>
    </w:p>
    <w:p w:rsidR="006926B3" w:rsidRPr="006D7E02" w:rsidRDefault="006926B3" w:rsidP="006926B3">
      <w:pPr>
        <w:jc w:val="right"/>
        <w:rPr>
          <w:lang w:eastAsia="uk-UA"/>
        </w:rPr>
      </w:pPr>
      <w:r w:rsidRPr="006D7E02">
        <w:rPr>
          <w:lang w:eastAsia="uk-UA"/>
        </w:rPr>
        <w:t xml:space="preserve">до Договору </w:t>
      </w:r>
      <w:r>
        <w:rPr>
          <w:lang w:eastAsia="uk-UA"/>
        </w:rPr>
        <w:t>надання послуг</w:t>
      </w:r>
    </w:p>
    <w:p w:rsidR="006926B3" w:rsidRPr="006D7E02" w:rsidRDefault="006926B3" w:rsidP="006926B3">
      <w:pPr>
        <w:jc w:val="right"/>
        <w:rPr>
          <w:lang w:eastAsia="uk-UA"/>
        </w:rPr>
      </w:pPr>
      <w:r w:rsidRPr="006D7E02">
        <w:rPr>
          <w:lang w:eastAsia="uk-UA"/>
        </w:rPr>
        <w:t>№________ від _________</w:t>
      </w:r>
    </w:p>
    <w:p w:rsidR="006926B3" w:rsidRPr="006D7E02" w:rsidRDefault="006926B3" w:rsidP="006926B3">
      <w:pPr>
        <w:jc w:val="right"/>
        <w:rPr>
          <w:sz w:val="16"/>
          <w:szCs w:val="16"/>
          <w:lang w:eastAsia="uk-UA"/>
        </w:rPr>
      </w:pPr>
    </w:p>
    <w:p w:rsidR="006926B3" w:rsidRPr="006D7E02" w:rsidRDefault="006926B3" w:rsidP="006926B3">
      <w:pPr>
        <w:jc w:val="center"/>
        <w:rPr>
          <w:b/>
          <w:lang w:eastAsia="uk-UA"/>
        </w:rPr>
      </w:pPr>
      <w:r w:rsidRPr="006D7E02">
        <w:rPr>
          <w:b/>
          <w:lang w:eastAsia="uk-UA"/>
        </w:rPr>
        <w:t>Акт</w:t>
      </w:r>
    </w:p>
    <w:p w:rsidR="006926B3" w:rsidRPr="006D7E02" w:rsidRDefault="006926B3" w:rsidP="006926B3">
      <w:pPr>
        <w:jc w:val="center"/>
        <w:rPr>
          <w:b/>
          <w:lang w:eastAsia="uk-UA"/>
        </w:rPr>
      </w:pPr>
      <w:r w:rsidRPr="006D7E02">
        <w:rPr>
          <w:b/>
          <w:lang w:eastAsia="uk-UA"/>
        </w:rPr>
        <w:t xml:space="preserve">фіксації порушень вимог охорони праці </w:t>
      </w:r>
      <w:r>
        <w:rPr>
          <w:b/>
          <w:lang w:eastAsia="uk-UA"/>
        </w:rPr>
        <w:t>П</w:t>
      </w:r>
      <w:r w:rsidRPr="006D7E02">
        <w:rPr>
          <w:b/>
          <w:lang w:eastAsia="uk-UA"/>
        </w:rPr>
        <w:t>ідрядника / субпідрядника</w:t>
      </w:r>
    </w:p>
    <w:p w:rsidR="006926B3" w:rsidRPr="003A05E7" w:rsidRDefault="006926B3" w:rsidP="006926B3">
      <w:pPr>
        <w:spacing w:line="360" w:lineRule="auto"/>
        <w:jc w:val="right"/>
        <w:rPr>
          <w:lang w:eastAsia="uk-UA"/>
        </w:rPr>
      </w:pPr>
      <w:r w:rsidRPr="003A05E7">
        <w:rPr>
          <w:lang w:eastAsia="uk-UA"/>
        </w:rPr>
        <w:t>«___» ___________ 202__ р.</w:t>
      </w:r>
      <w:r w:rsidRPr="003A05E7">
        <w:rPr>
          <w:lang w:val="en-US" w:eastAsia="uk-UA"/>
        </w:rPr>
        <w:t xml:space="preserve"> </w:t>
      </w:r>
      <w:r w:rsidRPr="003A05E7">
        <w:rPr>
          <w:lang w:eastAsia="uk-UA"/>
        </w:rPr>
        <w:t>___</w:t>
      </w:r>
      <w:r w:rsidRPr="003A05E7">
        <w:rPr>
          <w:lang w:val="en-US" w:eastAsia="uk-UA"/>
        </w:rPr>
        <w:t>__</w:t>
      </w:r>
      <w:r w:rsidRPr="003A05E7">
        <w:rPr>
          <w:lang w:eastAsia="uk-UA"/>
        </w:rPr>
        <w:t>год. ___</w:t>
      </w:r>
      <w:r w:rsidRPr="003A05E7">
        <w:rPr>
          <w:lang w:val="en-US" w:eastAsia="uk-UA"/>
        </w:rPr>
        <w:t>__</w:t>
      </w:r>
      <w:r w:rsidRPr="003A05E7">
        <w:rPr>
          <w:lang w:eastAsia="uk-UA"/>
        </w:rPr>
        <w:t>хв.</w:t>
      </w:r>
    </w:p>
    <w:p w:rsidR="006926B3" w:rsidRPr="003A05E7" w:rsidRDefault="006926B3" w:rsidP="006926B3">
      <w:pPr>
        <w:spacing w:line="360" w:lineRule="auto"/>
        <w:rPr>
          <w:lang w:eastAsia="uk-UA"/>
        </w:rPr>
      </w:pPr>
      <w:r w:rsidRPr="003A05E7">
        <w:rPr>
          <w:lang w:eastAsia="uk-UA"/>
        </w:rPr>
        <w:t>Представник Замовника (посада, ПІБ) ________________________________</w:t>
      </w:r>
      <w:r>
        <w:rPr>
          <w:lang w:eastAsia="uk-UA"/>
        </w:rPr>
        <w:t>___</w:t>
      </w:r>
      <w:r w:rsidRPr="003A05E7">
        <w:rPr>
          <w:lang w:eastAsia="uk-UA"/>
        </w:rPr>
        <w:t xml:space="preserve">_________________ </w:t>
      </w:r>
    </w:p>
    <w:p w:rsidR="006926B3" w:rsidRPr="003A05E7" w:rsidRDefault="006926B3" w:rsidP="006926B3">
      <w:pPr>
        <w:spacing w:line="360" w:lineRule="auto"/>
        <w:rPr>
          <w:lang w:eastAsia="uk-UA"/>
        </w:rPr>
      </w:pPr>
      <w:r w:rsidRPr="003A05E7">
        <w:rPr>
          <w:lang w:eastAsia="uk-UA"/>
        </w:rPr>
        <w:t>Назва підрядної організації __________________________________________________</w:t>
      </w:r>
      <w:r>
        <w:rPr>
          <w:lang w:eastAsia="uk-UA"/>
        </w:rPr>
        <w:t>___</w:t>
      </w:r>
      <w:r w:rsidRPr="003A05E7">
        <w:rPr>
          <w:lang w:eastAsia="uk-UA"/>
        </w:rPr>
        <w:t>________</w:t>
      </w:r>
    </w:p>
    <w:p w:rsidR="006926B3" w:rsidRPr="003A05E7" w:rsidRDefault="006926B3" w:rsidP="006926B3">
      <w:pPr>
        <w:rPr>
          <w:lang w:eastAsia="uk-UA"/>
        </w:rPr>
      </w:pPr>
      <w:r w:rsidRPr="003A05E7">
        <w:rPr>
          <w:lang w:eastAsia="uk-UA"/>
        </w:rPr>
        <w:t>Місце перевірки (район, населений пункт) ________________________________________________________________________</w:t>
      </w:r>
      <w:r>
        <w:rPr>
          <w:lang w:eastAsia="uk-UA"/>
        </w:rPr>
        <w:t>___</w:t>
      </w:r>
      <w:r w:rsidRPr="003A05E7">
        <w:rPr>
          <w:lang w:eastAsia="uk-UA"/>
        </w:rPr>
        <w:t>__________</w:t>
      </w:r>
    </w:p>
    <w:p w:rsidR="006926B3" w:rsidRPr="003A05E7" w:rsidRDefault="006926B3" w:rsidP="006926B3">
      <w:pPr>
        <w:rPr>
          <w:lang w:eastAsia="uk-UA"/>
        </w:rPr>
      </w:pPr>
      <w:r w:rsidRPr="003A05E7">
        <w:rPr>
          <w:lang w:eastAsia="uk-UA"/>
        </w:rPr>
        <w:t>Наряд-допуск (розпорядження) №_______ від   «     » _________________________ 202__ р.</w:t>
      </w:r>
    </w:p>
    <w:p w:rsidR="006926B3" w:rsidRPr="003A05E7" w:rsidRDefault="006926B3" w:rsidP="006926B3">
      <w:pPr>
        <w:rPr>
          <w:lang w:eastAsia="uk-UA"/>
        </w:rPr>
      </w:pPr>
      <w:r w:rsidRPr="003A05E7">
        <w:rPr>
          <w:lang w:eastAsia="uk-UA"/>
        </w:rPr>
        <w:t>Назва електроустановки __________________________________________________</w:t>
      </w:r>
      <w:r>
        <w:rPr>
          <w:lang w:eastAsia="uk-UA"/>
        </w:rPr>
        <w:t>__</w:t>
      </w:r>
      <w:r w:rsidRPr="003A05E7">
        <w:rPr>
          <w:lang w:eastAsia="uk-UA"/>
        </w:rPr>
        <w:t xml:space="preserve">___________                                                </w:t>
      </w:r>
    </w:p>
    <w:p w:rsidR="006926B3" w:rsidRPr="003A05E7" w:rsidRDefault="006926B3" w:rsidP="006926B3">
      <w:pPr>
        <w:rPr>
          <w:lang w:eastAsia="uk-UA"/>
        </w:rPr>
      </w:pPr>
      <w:r w:rsidRPr="003A05E7">
        <w:rPr>
          <w:lang w:eastAsia="uk-UA"/>
        </w:rPr>
        <w:t>Виконувана робота ________________________________________________________</w:t>
      </w:r>
      <w:r>
        <w:rPr>
          <w:lang w:eastAsia="uk-UA"/>
        </w:rPr>
        <w:t>__</w:t>
      </w:r>
      <w:r w:rsidRPr="003A05E7">
        <w:rPr>
          <w:lang w:eastAsia="uk-UA"/>
        </w:rPr>
        <w:t>_________</w:t>
      </w:r>
    </w:p>
    <w:p w:rsidR="006926B3" w:rsidRPr="003A05E7" w:rsidRDefault="006926B3" w:rsidP="006926B3">
      <w:pPr>
        <w:rPr>
          <w:lang w:eastAsia="uk-UA"/>
        </w:rPr>
      </w:pPr>
      <w:r w:rsidRPr="003A05E7">
        <w:rPr>
          <w:lang w:eastAsia="uk-UA"/>
        </w:rPr>
        <w:t>________________________________________________________________________</w:t>
      </w:r>
      <w:r>
        <w:rPr>
          <w:lang w:eastAsia="uk-UA"/>
        </w:rPr>
        <w:t>___</w:t>
      </w:r>
      <w:r w:rsidRPr="003A05E7">
        <w:rPr>
          <w:lang w:eastAsia="uk-UA"/>
        </w:rPr>
        <w:t xml:space="preserve">__________                                            </w:t>
      </w:r>
    </w:p>
    <w:p w:rsidR="006926B3" w:rsidRPr="003A05E7" w:rsidRDefault="006926B3" w:rsidP="006926B3">
      <w:pPr>
        <w:rPr>
          <w:lang w:eastAsia="uk-UA"/>
        </w:rPr>
      </w:pPr>
      <w:r w:rsidRPr="003A05E7">
        <w:rPr>
          <w:lang w:eastAsia="uk-UA"/>
        </w:rPr>
        <w:t>Допускач Замовника (посада, ПІБ) _____________________________________________</w:t>
      </w:r>
      <w:r>
        <w:rPr>
          <w:lang w:eastAsia="uk-UA"/>
        </w:rPr>
        <w:t>__</w:t>
      </w:r>
      <w:r w:rsidRPr="003A05E7">
        <w:rPr>
          <w:lang w:eastAsia="uk-UA"/>
        </w:rPr>
        <w:t xml:space="preserve">_______                             </w:t>
      </w:r>
    </w:p>
    <w:p w:rsidR="006926B3" w:rsidRPr="003A05E7" w:rsidRDefault="006926B3" w:rsidP="006926B3">
      <w:pPr>
        <w:rPr>
          <w:lang w:eastAsia="uk-UA"/>
        </w:rPr>
      </w:pPr>
      <w:r w:rsidRPr="003A05E7">
        <w:rPr>
          <w:lang w:eastAsia="uk-UA"/>
        </w:rPr>
        <w:t>Наглядач Замовника (посада, ПІБ) ________________________________________________</w:t>
      </w:r>
      <w:r>
        <w:rPr>
          <w:lang w:eastAsia="uk-UA"/>
        </w:rPr>
        <w:t>___</w:t>
      </w:r>
      <w:r w:rsidRPr="003A05E7">
        <w:rPr>
          <w:lang w:eastAsia="uk-UA"/>
        </w:rPr>
        <w:t xml:space="preserve">____                                               </w:t>
      </w:r>
    </w:p>
    <w:p w:rsidR="006926B3" w:rsidRPr="003A05E7" w:rsidRDefault="006926B3" w:rsidP="006926B3">
      <w:pPr>
        <w:rPr>
          <w:b/>
          <w:lang w:eastAsia="uk-UA"/>
        </w:rPr>
      </w:pPr>
      <w:r w:rsidRPr="003A05E7">
        <w:rPr>
          <w:b/>
          <w:lang w:eastAsia="uk-UA"/>
        </w:rPr>
        <w:t xml:space="preserve">Задіяні працівники </w:t>
      </w:r>
      <w:r>
        <w:rPr>
          <w:b/>
          <w:lang w:eastAsia="uk-UA"/>
        </w:rPr>
        <w:t>П</w:t>
      </w:r>
      <w:r w:rsidRPr="003A05E7">
        <w:rPr>
          <w:b/>
          <w:lang w:eastAsia="uk-UA"/>
        </w:rPr>
        <w:t>ідрядника:</w:t>
      </w:r>
    </w:p>
    <w:p w:rsidR="006926B3" w:rsidRPr="003A05E7" w:rsidRDefault="006926B3" w:rsidP="006926B3">
      <w:pPr>
        <w:rPr>
          <w:lang w:eastAsia="uk-UA"/>
        </w:rPr>
      </w:pPr>
      <w:r w:rsidRPr="003A05E7">
        <w:rPr>
          <w:noProof/>
          <w:lang w:eastAsia="uk-UA"/>
        </w:rPr>
        <w:drawing>
          <wp:anchor distT="0" distB="0" distL="114300" distR="114300" simplePos="0" relativeHeight="251659264" behindDoc="1" locked="0" layoutInCell="1" allowOverlap="1">
            <wp:simplePos x="0" y="0"/>
            <wp:positionH relativeFrom="column">
              <wp:posOffset>-204597</wp:posOffset>
            </wp:positionH>
            <wp:positionV relativeFrom="paragraph">
              <wp:posOffset>-591185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8"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6926B3" w:rsidRPr="003A05E7" w:rsidRDefault="006926B3" w:rsidP="006926B3">
      <w:pPr>
        <w:rPr>
          <w:lang w:eastAsia="uk-UA"/>
        </w:rPr>
      </w:pPr>
      <w:r w:rsidRPr="003A05E7">
        <w:rPr>
          <w:sz w:val="16"/>
          <w:szCs w:val="16"/>
          <w:lang w:eastAsia="uk-UA"/>
        </w:rPr>
        <w:t>(прізвище і ініціали, група з електробезпеки, посада)</w:t>
      </w:r>
    </w:p>
    <w:p w:rsidR="006926B3" w:rsidRPr="003A05E7" w:rsidRDefault="006926B3" w:rsidP="006926B3">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6926B3" w:rsidRPr="003A05E7" w:rsidRDefault="006926B3" w:rsidP="006926B3">
      <w:pPr>
        <w:rPr>
          <w:lang w:eastAsia="uk-UA"/>
        </w:rPr>
      </w:pPr>
      <w:r w:rsidRPr="003A05E7">
        <w:rPr>
          <w:sz w:val="16"/>
          <w:szCs w:val="16"/>
          <w:lang w:eastAsia="uk-UA"/>
        </w:rPr>
        <w:t>(прізвище і ініціали, група з електробезпеки, посада)</w:t>
      </w:r>
    </w:p>
    <w:p w:rsidR="006926B3" w:rsidRPr="003A05E7" w:rsidRDefault="006926B3" w:rsidP="006926B3">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6926B3" w:rsidRPr="003A05E7" w:rsidRDefault="006926B3" w:rsidP="006926B3">
      <w:pPr>
        <w:rPr>
          <w:lang w:eastAsia="uk-UA"/>
        </w:rPr>
      </w:pPr>
      <w:r w:rsidRPr="003A05E7">
        <w:rPr>
          <w:sz w:val="16"/>
          <w:szCs w:val="16"/>
          <w:lang w:eastAsia="uk-UA"/>
        </w:rPr>
        <w:t>(прізвище і ініціали, група з електробезпеки, посада)</w:t>
      </w:r>
    </w:p>
    <w:p w:rsidR="006926B3" w:rsidRPr="003A05E7" w:rsidRDefault="006926B3" w:rsidP="006926B3">
      <w:pPr>
        <w:rPr>
          <w:lang w:eastAsia="uk-UA"/>
        </w:rPr>
      </w:pPr>
      <w:r w:rsidRPr="003A05E7">
        <w:rPr>
          <w:lang w:eastAsia="uk-UA"/>
        </w:rPr>
        <w:t>______________________________________________________________________________</w:t>
      </w:r>
      <w:r>
        <w:rPr>
          <w:lang w:eastAsia="uk-UA"/>
        </w:rPr>
        <w:t>___</w:t>
      </w:r>
      <w:r w:rsidRPr="003A05E7">
        <w:rPr>
          <w:lang w:eastAsia="uk-UA"/>
        </w:rPr>
        <w:t>____</w:t>
      </w:r>
    </w:p>
    <w:p w:rsidR="006926B3" w:rsidRPr="003A05E7" w:rsidRDefault="006926B3" w:rsidP="006926B3">
      <w:pPr>
        <w:rPr>
          <w:lang w:eastAsia="uk-UA"/>
        </w:rPr>
      </w:pPr>
      <w:r w:rsidRPr="003A05E7">
        <w:rPr>
          <w:lang w:eastAsia="uk-UA"/>
        </w:rPr>
        <w:t>______________________________________________________________________________</w:t>
      </w:r>
      <w:r>
        <w:rPr>
          <w:lang w:eastAsia="uk-UA"/>
        </w:rPr>
        <w:t>___</w:t>
      </w:r>
      <w:r w:rsidRPr="003A05E7">
        <w:rPr>
          <w:lang w:eastAsia="uk-UA"/>
        </w:rPr>
        <w:t>____</w:t>
      </w:r>
    </w:p>
    <w:p w:rsidR="006926B3" w:rsidRPr="00211509" w:rsidRDefault="006926B3" w:rsidP="006926B3">
      <w:pPr>
        <w:rPr>
          <w:lang w:val="en-US"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w:t>
      </w:r>
      <w:r>
        <w:rPr>
          <w:lang w:eastAsia="uk-UA"/>
        </w:rPr>
        <w:t>______________________________</w:t>
      </w:r>
      <w:r>
        <w:rPr>
          <w:lang w:val="en-US" w:eastAsia="uk-UA"/>
        </w:rPr>
        <w:t>_</w:t>
      </w:r>
    </w:p>
    <w:p w:rsidR="006926B3" w:rsidRPr="003A05E7" w:rsidRDefault="006926B3" w:rsidP="006926B3">
      <w:pPr>
        <w:outlineLvl w:val="0"/>
        <w:rPr>
          <w:lang w:eastAsia="uk-UA"/>
        </w:rPr>
      </w:pPr>
    </w:p>
    <w:p w:rsidR="006926B3" w:rsidRPr="003A05E7" w:rsidRDefault="006926B3" w:rsidP="006926B3">
      <w:pPr>
        <w:outlineLvl w:val="0"/>
        <w:rPr>
          <w:b/>
          <w:lang w:eastAsia="uk-UA"/>
        </w:rPr>
      </w:pPr>
      <w:r w:rsidRPr="003A05E7">
        <w:rPr>
          <w:b/>
          <w:lang w:eastAsia="uk-UA"/>
        </w:rPr>
        <w:t>Знято ___ балів за порушення вимог нормативних актів з охорони праці.</w:t>
      </w:r>
    </w:p>
    <w:p w:rsidR="006926B3" w:rsidRPr="003A05E7" w:rsidRDefault="006926B3" w:rsidP="006926B3">
      <w:pPr>
        <w:outlineLvl w:val="0"/>
        <w:rPr>
          <w:lang w:eastAsia="uk-UA"/>
        </w:rPr>
      </w:pPr>
      <w:r w:rsidRPr="003A05E7">
        <w:rPr>
          <w:lang w:eastAsia="uk-UA"/>
        </w:rPr>
        <w:t>Підпис представника Замовника: _____________________________________________________</w:t>
      </w:r>
    </w:p>
    <w:p w:rsidR="006926B3" w:rsidRPr="003A05E7" w:rsidRDefault="006926B3" w:rsidP="006926B3">
      <w:pPr>
        <w:jc w:val="center"/>
        <w:outlineLvl w:val="0"/>
        <w:rPr>
          <w:sz w:val="20"/>
          <w:szCs w:val="20"/>
          <w:lang w:eastAsia="uk-UA"/>
        </w:rPr>
      </w:pPr>
      <w:r w:rsidRPr="003A05E7">
        <w:rPr>
          <w:sz w:val="20"/>
          <w:szCs w:val="20"/>
          <w:lang w:eastAsia="uk-UA"/>
        </w:rPr>
        <w:t>(посада, ПІП, підпис)</w:t>
      </w:r>
    </w:p>
    <w:p w:rsidR="006926B3" w:rsidRPr="003A05E7" w:rsidRDefault="006926B3" w:rsidP="006926B3">
      <w:pPr>
        <w:rPr>
          <w:lang w:eastAsia="uk-UA"/>
        </w:rPr>
      </w:pPr>
    </w:p>
    <w:p w:rsidR="006926B3" w:rsidRPr="003A05E7" w:rsidRDefault="006926B3" w:rsidP="006926B3">
      <w:pPr>
        <w:rPr>
          <w:lang w:eastAsia="uk-UA"/>
        </w:rPr>
      </w:pPr>
      <w:r w:rsidRPr="003A05E7">
        <w:rPr>
          <w:lang w:eastAsia="uk-UA"/>
        </w:rPr>
        <w:t xml:space="preserve">Підпис представника </w:t>
      </w:r>
      <w:r>
        <w:rPr>
          <w:lang w:eastAsia="uk-UA"/>
        </w:rPr>
        <w:t>П</w:t>
      </w:r>
      <w:r w:rsidRPr="003A05E7">
        <w:rPr>
          <w:lang w:eastAsia="uk-UA"/>
        </w:rPr>
        <w:t>ідрядника / субпідрядника: ____________________________________</w:t>
      </w:r>
    </w:p>
    <w:p w:rsidR="006926B3" w:rsidRPr="003A05E7" w:rsidRDefault="006926B3" w:rsidP="006926B3">
      <w:pPr>
        <w:jc w:val="center"/>
        <w:rPr>
          <w:sz w:val="20"/>
          <w:szCs w:val="20"/>
          <w:lang w:eastAsia="uk-UA"/>
        </w:rPr>
      </w:pPr>
      <w:r w:rsidRPr="003A05E7">
        <w:rPr>
          <w:sz w:val="20"/>
          <w:szCs w:val="20"/>
          <w:lang w:eastAsia="uk-UA"/>
        </w:rPr>
        <w:lastRenderedPageBreak/>
        <w:t xml:space="preserve">                                                                               (посада, ПІП, підпис)</w:t>
      </w:r>
    </w:p>
    <w:p w:rsidR="006926B3" w:rsidRPr="003A05E7" w:rsidRDefault="006926B3" w:rsidP="006926B3">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926B3" w:rsidRPr="003A05E7" w:rsidTr="00CB3D56">
        <w:trPr>
          <w:trHeight w:val="288"/>
        </w:trPr>
        <w:tc>
          <w:tcPr>
            <w:tcW w:w="6379" w:type="dxa"/>
            <w:tcBorders>
              <w:top w:val="single" w:sz="4" w:space="0" w:color="auto"/>
              <w:left w:val="single" w:sz="4" w:space="0" w:color="auto"/>
              <w:bottom w:val="single" w:sz="4" w:space="0" w:color="auto"/>
              <w:right w:val="single" w:sz="4" w:space="0" w:color="auto"/>
            </w:tcBorders>
            <w:hideMark/>
          </w:tcPr>
          <w:p w:rsidR="006926B3" w:rsidRPr="003A05E7" w:rsidRDefault="006926B3" w:rsidP="00CB3D56">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926B3" w:rsidRPr="003A05E7" w:rsidRDefault="006926B3" w:rsidP="00CB3D56">
            <w:pPr>
              <w:jc w:val="center"/>
              <w:rPr>
                <w:b/>
                <w:lang w:eastAsia="uk-UA"/>
              </w:rPr>
            </w:pPr>
            <w:r w:rsidRPr="003A05E7">
              <w:rPr>
                <w:b/>
                <w:lang w:eastAsia="uk-UA"/>
              </w:rPr>
              <w:t>Термін усунення порушень</w:t>
            </w:r>
          </w:p>
        </w:tc>
      </w:tr>
      <w:tr w:rsidR="006926B3" w:rsidRPr="003A05E7" w:rsidTr="00CB3D56">
        <w:trPr>
          <w:trHeight w:val="341"/>
        </w:trPr>
        <w:tc>
          <w:tcPr>
            <w:tcW w:w="6379"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r>
      <w:tr w:rsidR="006926B3" w:rsidRPr="003A05E7" w:rsidTr="00CB3D56">
        <w:trPr>
          <w:trHeight w:val="376"/>
        </w:trPr>
        <w:tc>
          <w:tcPr>
            <w:tcW w:w="6379"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r>
      <w:tr w:rsidR="006926B3" w:rsidRPr="003A05E7" w:rsidTr="00CB3D56">
        <w:trPr>
          <w:trHeight w:val="365"/>
        </w:trPr>
        <w:tc>
          <w:tcPr>
            <w:tcW w:w="6379"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r>
      <w:tr w:rsidR="006926B3" w:rsidRPr="003A05E7" w:rsidTr="00CB3D56">
        <w:trPr>
          <w:trHeight w:val="356"/>
        </w:trPr>
        <w:tc>
          <w:tcPr>
            <w:tcW w:w="6379"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926B3" w:rsidRPr="003A05E7" w:rsidRDefault="006926B3" w:rsidP="00CB3D56">
            <w:pPr>
              <w:rPr>
                <w:lang w:eastAsia="uk-UA"/>
              </w:rPr>
            </w:pPr>
          </w:p>
        </w:tc>
      </w:tr>
    </w:tbl>
    <w:p w:rsidR="006926B3" w:rsidRPr="009B4697" w:rsidRDefault="006926B3" w:rsidP="006926B3">
      <w:pPr>
        <w:rPr>
          <w:vanish/>
        </w:rPr>
      </w:pPr>
    </w:p>
    <w:tbl>
      <w:tblPr>
        <w:tblpPr w:leftFromText="180" w:rightFromText="180" w:vertAnchor="text" w:horzAnchor="margin" w:tblpXSpec="center" w:tblpY="827"/>
        <w:tblW w:w="9770" w:type="dxa"/>
        <w:tblLook w:val="01E0" w:firstRow="1" w:lastRow="1" w:firstColumn="1" w:lastColumn="1" w:noHBand="0" w:noVBand="0"/>
      </w:tblPr>
      <w:tblGrid>
        <w:gridCol w:w="4992"/>
        <w:gridCol w:w="4778"/>
      </w:tblGrid>
      <w:tr w:rsidR="006926B3" w:rsidRPr="00064912" w:rsidTr="00CB3D56">
        <w:trPr>
          <w:trHeight w:val="2089"/>
        </w:trPr>
        <w:tc>
          <w:tcPr>
            <w:tcW w:w="4992" w:type="dxa"/>
          </w:tcPr>
          <w:p w:rsidR="006926B3" w:rsidRPr="008D1D1A" w:rsidRDefault="006926B3" w:rsidP="00CB3D56">
            <w:pPr>
              <w:pStyle w:val="aff2"/>
              <w:rPr>
                <w:b/>
              </w:rPr>
            </w:pPr>
            <w:r w:rsidRPr="008D1D1A">
              <w:rPr>
                <w:b/>
              </w:rPr>
              <w:t>Замовник:</w:t>
            </w:r>
          </w:p>
          <w:p w:rsidR="006926B3" w:rsidRPr="008D1D1A" w:rsidRDefault="006926B3" w:rsidP="00CB3D56">
            <w:pPr>
              <w:pStyle w:val="aff2"/>
              <w:rPr>
                <w:b/>
              </w:rPr>
            </w:pPr>
            <w:r>
              <w:rPr>
                <w:b/>
              </w:rPr>
              <w:t>АТ</w:t>
            </w:r>
            <w:r w:rsidRPr="008D1D1A">
              <w:rPr>
                <w:b/>
              </w:rPr>
              <w:t xml:space="preserve"> «</w:t>
            </w:r>
            <w:r>
              <w:rPr>
                <w:b/>
              </w:rPr>
              <w:t>Прикарпаттяобленерго»</w:t>
            </w:r>
          </w:p>
          <w:p w:rsidR="006926B3" w:rsidRPr="008D1D1A" w:rsidRDefault="006926B3" w:rsidP="00CB3D56">
            <w:pPr>
              <w:pStyle w:val="aff2"/>
              <w:rPr>
                <w:b/>
              </w:rPr>
            </w:pPr>
            <w:r>
              <w:rPr>
                <w:b/>
              </w:rPr>
              <w:t>Заступник Голови Правління</w:t>
            </w:r>
          </w:p>
          <w:p w:rsidR="006926B3" w:rsidRPr="008D1D1A" w:rsidRDefault="006926B3" w:rsidP="00CB3D56">
            <w:pPr>
              <w:pStyle w:val="aff2"/>
              <w:rPr>
                <w:b/>
              </w:rPr>
            </w:pPr>
          </w:p>
          <w:p w:rsidR="006926B3" w:rsidRPr="008D1D1A" w:rsidRDefault="006926B3" w:rsidP="00CB3D56">
            <w:pPr>
              <w:pStyle w:val="aff2"/>
              <w:rPr>
                <w:b/>
              </w:rPr>
            </w:pPr>
          </w:p>
          <w:p w:rsidR="006926B3" w:rsidRDefault="006926B3" w:rsidP="00CB3D56">
            <w:pPr>
              <w:pStyle w:val="aff2"/>
              <w:rPr>
                <w:b/>
              </w:rPr>
            </w:pPr>
            <w:r w:rsidRPr="008D1D1A">
              <w:rPr>
                <w:b/>
              </w:rPr>
              <w:t>________________</w:t>
            </w:r>
            <w:r>
              <w:rPr>
                <w:b/>
              </w:rPr>
              <w:t xml:space="preserve">Василь КОСТЮК </w:t>
            </w:r>
          </w:p>
          <w:p w:rsidR="006926B3" w:rsidRPr="008D1D1A" w:rsidRDefault="006926B3" w:rsidP="00CB3D56">
            <w:pPr>
              <w:pStyle w:val="aff2"/>
              <w:rPr>
                <w:b/>
              </w:rPr>
            </w:pPr>
          </w:p>
          <w:p w:rsidR="006926B3" w:rsidRPr="008D1D1A" w:rsidRDefault="006926B3" w:rsidP="00CB3D56">
            <w:pPr>
              <w:pStyle w:val="aff2"/>
              <w:rPr>
                <w:b/>
              </w:rPr>
            </w:pPr>
            <w:r>
              <w:t>«____» _______________ 20___</w:t>
            </w:r>
            <w:r w:rsidRPr="008D1D1A">
              <w:t>р.</w:t>
            </w:r>
          </w:p>
        </w:tc>
        <w:tc>
          <w:tcPr>
            <w:tcW w:w="4778" w:type="dxa"/>
          </w:tcPr>
          <w:p w:rsidR="006926B3" w:rsidRPr="00237C2E" w:rsidRDefault="006926B3" w:rsidP="00CB3D56">
            <w:pPr>
              <w:widowControl w:val="0"/>
              <w:autoSpaceDE w:val="0"/>
              <w:autoSpaceDN w:val="0"/>
              <w:jc w:val="both"/>
              <w:rPr>
                <w:b/>
                <w:lang w:val="en-US"/>
              </w:rPr>
            </w:pPr>
            <w:r w:rsidRPr="00237C2E">
              <w:rPr>
                <w:b/>
              </w:rPr>
              <w:t>Підрядник:</w:t>
            </w:r>
          </w:p>
          <w:p w:rsidR="006926B3" w:rsidRPr="00237C2E" w:rsidRDefault="006926B3" w:rsidP="00CB3D56">
            <w:pPr>
              <w:pStyle w:val="aff2"/>
              <w:rPr>
                <w:b/>
              </w:rPr>
            </w:pPr>
          </w:p>
          <w:p w:rsidR="006926B3" w:rsidRDefault="006926B3" w:rsidP="00CB3D56">
            <w:pPr>
              <w:pStyle w:val="aff2"/>
              <w:rPr>
                <w:b/>
              </w:rPr>
            </w:pPr>
          </w:p>
          <w:p w:rsidR="006926B3" w:rsidRPr="00237C2E" w:rsidRDefault="006926B3" w:rsidP="00CB3D56">
            <w:pPr>
              <w:pStyle w:val="aff2"/>
              <w:rPr>
                <w:b/>
              </w:rPr>
            </w:pPr>
          </w:p>
          <w:p w:rsidR="006926B3" w:rsidRPr="00237C2E" w:rsidRDefault="006926B3" w:rsidP="00CB3D56">
            <w:pPr>
              <w:pStyle w:val="aff2"/>
              <w:rPr>
                <w:b/>
              </w:rPr>
            </w:pPr>
            <w:r w:rsidRPr="00237C2E">
              <w:rPr>
                <w:b/>
              </w:rPr>
              <w:t xml:space="preserve">___________________ </w:t>
            </w:r>
          </w:p>
          <w:p w:rsidR="006926B3" w:rsidRPr="00237C2E" w:rsidRDefault="006926B3" w:rsidP="00CB3D56">
            <w:pPr>
              <w:pStyle w:val="aff2"/>
              <w:rPr>
                <w:b/>
              </w:rPr>
            </w:pPr>
          </w:p>
          <w:p w:rsidR="006926B3" w:rsidRPr="00237C2E" w:rsidRDefault="006926B3" w:rsidP="00CB3D56">
            <w:pPr>
              <w:pStyle w:val="aff2"/>
              <w:rPr>
                <w:b/>
                <w:bCs/>
              </w:rPr>
            </w:pPr>
            <w:r w:rsidRPr="00237C2E">
              <w:t>«____»_________________20____р.</w:t>
            </w:r>
          </w:p>
        </w:tc>
      </w:tr>
    </w:tbl>
    <w:p w:rsidR="006926B3" w:rsidRDefault="006926B3" w:rsidP="006926B3">
      <w:pPr>
        <w:jc w:val="right"/>
        <w:rPr>
          <w:lang w:eastAsia="uk-UA"/>
        </w:rPr>
      </w:pPr>
    </w:p>
    <w:p w:rsidR="006926B3" w:rsidRDefault="006926B3" w:rsidP="006926B3"/>
    <w:p w:rsidR="006926B3" w:rsidRPr="004C5DEB" w:rsidRDefault="006926B3" w:rsidP="006926B3">
      <w:pPr>
        <w:tabs>
          <w:tab w:val="left" w:pos="7899"/>
        </w:tabs>
        <w:jc w:val="right"/>
      </w:pPr>
      <w:r w:rsidRPr="004C5DEB">
        <w:t>Додаток №</w:t>
      </w:r>
      <w:r>
        <w:t>3</w:t>
      </w:r>
    </w:p>
    <w:p w:rsidR="006926B3" w:rsidRPr="004C5DEB" w:rsidRDefault="006926B3" w:rsidP="006926B3">
      <w:pPr>
        <w:jc w:val="right"/>
      </w:pPr>
      <w:r w:rsidRPr="004C5DEB">
        <w:t xml:space="preserve">   до Договору </w:t>
      </w:r>
      <w:r>
        <w:t>надання послуг</w:t>
      </w:r>
    </w:p>
    <w:p w:rsidR="006926B3" w:rsidRPr="004C5DEB" w:rsidRDefault="006926B3" w:rsidP="006926B3">
      <w:pPr>
        <w:tabs>
          <w:tab w:val="left" w:pos="7899"/>
        </w:tabs>
        <w:spacing w:line="276" w:lineRule="auto"/>
        <w:jc w:val="right"/>
      </w:pPr>
      <w:r w:rsidRPr="004C5DEB">
        <w:t>№________ від _________</w:t>
      </w:r>
    </w:p>
    <w:p w:rsidR="006926B3" w:rsidRDefault="006926B3" w:rsidP="006926B3">
      <w:pPr>
        <w:tabs>
          <w:tab w:val="left" w:pos="7899"/>
        </w:tabs>
        <w:jc w:val="right"/>
        <w:rPr>
          <w:b/>
        </w:rPr>
      </w:pPr>
    </w:p>
    <w:p w:rsidR="006926B3" w:rsidRDefault="006926B3" w:rsidP="006926B3">
      <w:pPr>
        <w:tabs>
          <w:tab w:val="left" w:pos="7899"/>
        </w:tabs>
        <w:jc w:val="center"/>
        <w:rPr>
          <w:b/>
        </w:rPr>
      </w:pPr>
      <w:r>
        <w:rPr>
          <w:b/>
        </w:rPr>
        <w:t>Перелік</w:t>
      </w:r>
    </w:p>
    <w:p w:rsidR="006926B3" w:rsidRDefault="006926B3" w:rsidP="006926B3">
      <w:pPr>
        <w:tabs>
          <w:tab w:val="left" w:pos="7899"/>
        </w:tabs>
        <w:jc w:val="center"/>
        <w:rPr>
          <w:b/>
        </w:rPr>
      </w:pPr>
      <w:r>
        <w:rPr>
          <w:b/>
        </w:rPr>
        <w:t xml:space="preserve">видів порушень, за допущення яких до Підрядника накладаються штрафні санкції </w:t>
      </w:r>
    </w:p>
    <w:p w:rsidR="006926B3" w:rsidRDefault="006926B3" w:rsidP="006926B3">
      <w:pPr>
        <w:tabs>
          <w:tab w:val="left" w:pos="7899"/>
        </w:tabs>
        <w:jc w:val="right"/>
        <w:rPr>
          <w:b/>
        </w:rPr>
      </w:pPr>
    </w:p>
    <w:tbl>
      <w:tblPr>
        <w:tblW w:w="8523"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837"/>
        <w:gridCol w:w="1560"/>
        <w:gridCol w:w="1560"/>
      </w:tblGrid>
      <w:tr w:rsidR="006926B3" w:rsidRPr="00452A37" w:rsidTr="006926B3">
        <w:trPr>
          <w:tblHeader/>
        </w:trPr>
        <w:tc>
          <w:tcPr>
            <w:tcW w:w="566" w:type="dxa"/>
            <w:shd w:val="clear" w:color="auto" w:fill="auto"/>
          </w:tcPr>
          <w:p w:rsidR="006926B3" w:rsidRPr="00B053F3" w:rsidRDefault="006926B3" w:rsidP="00CB3D56">
            <w:pPr>
              <w:tabs>
                <w:tab w:val="left" w:pos="7899"/>
              </w:tabs>
              <w:jc w:val="center"/>
              <w:rPr>
                <w:b/>
                <w:sz w:val="22"/>
              </w:rPr>
            </w:pPr>
            <w:r w:rsidRPr="00B053F3">
              <w:rPr>
                <w:b/>
                <w:sz w:val="22"/>
              </w:rPr>
              <w:t>№ п/п</w:t>
            </w:r>
          </w:p>
        </w:tc>
        <w:tc>
          <w:tcPr>
            <w:tcW w:w="4837" w:type="dxa"/>
            <w:shd w:val="clear" w:color="auto" w:fill="auto"/>
          </w:tcPr>
          <w:p w:rsidR="006926B3" w:rsidRPr="00B053F3" w:rsidRDefault="006926B3" w:rsidP="00CB3D56">
            <w:pPr>
              <w:tabs>
                <w:tab w:val="left" w:pos="7899"/>
              </w:tabs>
              <w:jc w:val="center"/>
              <w:rPr>
                <w:b/>
                <w:sz w:val="22"/>
              </w:rPr>
            </w:pPr>
            <w:r w:rsidRPr="00B053F3">
              <w:rPr>
                <w:b/>
                <w:sz w:val="22"/>
              </w:rPr>
              <w:t>Вид порушення</w:t>
            </w:r>
          </w:p>
        </w:tc>
        <w:tc>
          <w:tcPr>
            <w:tcW w:w="1560" w:type="dxa"/>
            <w:shd w:val="clear" w:color="auto" w:fill="auto"/>
          </w:tcPr>
          <w:p w:rsidR="006926B3" w:rsidRPr="00B053F3" w:rsidRDefault="006926B3" w:rsidP="00CB3D56">
            <w:pPr>
              <w:tabs>
                <w:tab w:val="left" w:pos="7899"/>
              </w:tabs>
              <w:jc w:val="center"/>
              <w:rPr>
                <w:b/>
                <w:sz w:val="22"/>
              </w:rPr>
            </w:pPr>
            <w:r w:rsidRPr="00B053F3">
              <w:rPr>
                <w:b/>
                <w:sz w:val="22"/>
              </w:rPr>
              <w:t>Розмір штрафної санкції при виявленні порушення вперше на об’єкті Замовника по Договору, грн.</w:t>
            </w:r>
          </w:p>
        </w:tc>
        <w:tc>
          <w:tcPr>
            <w:tcW w:w="1560" w:type="dxa"/>
          </w:tcPr>
          <w:p w:rsidR="006926B3" w:rsidRPr="00B053F3" w:rsidRDefault="006926B3" w:rsidP="00CB3D56">
            <w:pPr>
              <w:tabs>
                <w:tab w:val="left" w:pos="7899"/>
              </w:tabs>
              <w:jc w:val="center"/>
              <w:rPr>
                <w:b/>
                <w:sz w:val="22"/>
              </w:rPr>
            </w:pPr>
            <w:r w:rsidRPr="00B053F3">
              <w:rPr>
                <w:b/>
                <w:sz w:val="22"/>
              </w:rPr>
              <w:t>Розмір штрафної санкції при виявленні порушення повторно на об’єкті Замовника по Договору, грн.</w:t>
            </w:r>
          </w:p>
        </w:tc>
      </w:tr>
      <w:tr w:rsidR="006926B3" w:rsidRPr="00452A37" w:rsidTr="006926B3">
        <w:trPr>
          <w:tblHeader/>
        </w:trPr>
        <w:tc>
          <w:tcPr>
            <w:tcW w:w="566" w:type="dxa"/>
            <w:shd w:val="clear" w:color="auto" w:fill="auto"/>
          </w:tcPr>
          <w:p w:rsidR="006926B3" w:rsidRPr="00B053F3" w:rsidRDefault="006926B3" w:rsidP="00CB3D56">
            <w:pPr>
              <w:tabs>
                <w:tab w:val="left" w:pos="7899"/>
              </w:tabs>
              <w:jc w:val="center"/>
              <w:rPr>
                <w:b/>
                <w:sz w:val="22"/>
              </w:rPr>
            </w:pPr>
            <w:r w:rsidRPr="00B053F3">
              <w:rPr>
                <w:b/>
                <w:sz w:val="22"/>
              </w:rPr>
              <w:t>1</w:t>
            </w:r>
          </w:p>
        </w:tc>
        <w:tc>
          <w:tcPr>
            <w:tcW w:w="4837" w:type="dxa"/>
            <w:shd w:val="clear" w:color="auto" w:fill="auto"/>
          </w:tcPr>
          <w:p w:rsidR="006926B3" w:rsidRPr="00B053F3" w:rsidRDefault="006926B3" w:rsidP="00CB3D56">
            <w:pPr>
              <w:tabs>
                <w:tab w:val="left" w:pos="7899"/>
              </w:tabs>
              <w:jc w:val="center"/>
              <w:rPr>
                <w:b/>
                <w:sz w:val="22"/>
              </w:rPr>
            </w:pPr>
            <w:r w:rsidRPr="00B053F3">
              <w:rPr>
                <w:b/>
                <w:sz w:val="22"/>
              </w:rPr>
              <w:t>2</w:t>
            </w:r>
          </w:p>
        </w:tc>
        <w:tc>
          <w:tcPr>
            <w:tcW w:w="1560" w:type="dxa"/>
            <w:shd w:val="clear" w:color="auto" w:fill="auto"/>
          </w:tcPr>
          <w:p w:rsidR="006926B3" w:rsidRPr="00B053F3" w:rsidRDefault="006926B3" w:rsidP="00CB3D56">
            <w:pPr>
              <w:tabs>
                <w:tab w:val="left" w:pos="7899"/>
              </w:tabs>
              <w:jc w:val="center"/>
              <w:rPr>
                <w:b/>
                <w:sz w:val="22"/>
              </w:rPr>
            </w:pPr>
            <w:r w:rsidRPr="00B053F3">
              <w:rPr>
                <w:b/>
                <w:sz w:val="22"/>
              </w:rPr>
              <w:t>3</w:t>
            </w:r>
          </w:p>
        </w:tc>
        <w:tc>
          <w:tcPr>
            <w:tcW w:w="1560" w:type="dxa"/>
          </w:tcPr>
          <w:p w:rsidR="006926B3" w:rsidRPr="00B053F3" w:rsidRDefault="006926B3" w:rsidP="00CB3D56">
            <w:pPr>
              <w:tabs>
                <w:tab w:val="left" w:pos="7899"/>
              </w:tabs>
              <w:jc w:val="center"/>
              <w:rPr>
                <w:b/>
                <w:sz w:val="22"/>
              </w:rPr>
            </w:pPr>
            <w:r w:rsidRPr="00B053F3">
              <w:rPr>
                <w:b/>
                <w:sz w:val="22"/>
              </w:rPr>
              <w:t>4</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Виконання робіт працівниками Підрядника / субпідрядника без проходження інструктажів (вступного чи цільового)</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Виконання робіт працівниками 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rPr>
                <w:iCs/>
                <w:sz w:val="22"/>
              </w:rPr>
            </w:pPr>
            <w:r w:rsidRPr="00B053F3">
              <w:rPr>
                <w:iCs/>
                <w:sz w:val="22"/>
              </w:rPr>
              <w:t>Відсутність відповідального виконавця робіт (керівника робіт) Підрядника / субпідрядника під час  виконання робіт</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rPr>
                <w:iCs/>
                <w:sz w:val="22"/>
              </w:rPr>
            </w:pPr>
            <w:r w:rsidRPr="00B053F3">
              <w:rPr>
                <w:iCs/>
                <w:sz w:val="22"/>
              </w:rPr>
              <w:t>Виконання робіт працівниками Підрядника / субпідрядника, у яких протерміновано перевірку знань з питань охорони праці</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 xml:space="preserve">Продовження робіт Підрядником без усунення порушення після зупинення робіт частково або повністю </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Виконання робіт працівниками Підрядника / субпідрядника без проведення допуску представником Замовника</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 xml:space="preserve">Продовження робіт Підрядником без повідомлення Замовника після повного зупинення робіт </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5000</w:t>
            </w:r>
          </w:p>
        </w:tc>
        <w:tc>
          <w:tcPr>
            <w:tcW w:w="1560" w:type="dxa"/>
          </w:tcPr>
          <w:p w:rsidR="006926B3" w:rsidRPr="00B053F3" w:rsidRDefault="006926B3" w:rsidP="00CB3D56">
            <w:pPr>
              <w:tabs>
                <w:tab w:val="left" w:pos="7899"/>
              </w:tabs>
              <w:jc w:val="center"/>
              <w:rPr>
                <w:sz w:val="22"/>
              </w:rPr>
            </w:pPr>
            <w:r w:rsidRPr="00B053F3">
              <w:rPr>
                <w:sz w:val="22"/>
              </w:rPr>
              <w:t>10000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vAlign w:val="center"/>
          </w:tcPr>
          <w:p w:rsidR="006926B3" w:rsidRPr="00B053F3" w:rsidRDefault="006926B3" w:rsidP="00CB3D56">
            <w:pPr>
              <w:jc w:val="both"/>
              <w:rPr>
                <w:iCs/>
                <w:sz w:val="22"/>
              </w:rPr>
            </w:pPr>
            <w:r w:rsidRPr="00B053F3">
              <w:rPr>
                <w:iCs/>
                <w:sz w:val="22"/>
              </w:rPr>
              <w:t>Виконання робіт в стані алкогольного, наркотичного чи токсичного  сп’яніння</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10000</w:t>
            </w:r>
          </w:p>
        </w:tc>
        <w:tc>
          <w:tcPr>
            <w:tcW w:w="1560" w:type="dxa"/>
          </w:tcPr>
          <w:p w:rsidR="006926B3" w:rsidRPr="00B053F3" w:rsidRDefault="006926B3" w:rsidP="00CB3D56">
            <w:pPr>
              <w:tabs>
                <w:tab w:val="left" w:pos="7899"/>
              </w:tabs>
              <w:jc w:val="center"/>
              <w:rPr>
                <w:sz w:val="22"/>
              </w:rPr>
            </w:pPr>
            <w:r w:rsidRPr="00B053F3">
              <w:rPr>
                <w:sz w:val="22"/>
              </w:rPr>
              <w:t>20000</w:t>
            </w:r>
          </w:p>
        </w:tc>
      </w:tr>
      <w:tr w:rsidR="006926B3" w:rsidRPr="00452A37" w:rsidTr="006926B3">
        <w:tc>
          <w:tcPr>
            <w:tcW w:w="566" w:type="dxa"/>
            <w:shd w:val="clear" w:color="auto" w:fill="auto"/>
          </w:tcPr>
          <w:p w:rsidR="006926B3" w:rsidRPr="00B053F3" w:rsidRDefault="006926B3" w:rsidP="006926B3">
            <w:pPr>
              <w:numPr>
                <w:ilvl w:val="0"/>
                <w:numId w:val="41"/>
              </w:numPr>
              <w:tabs>
                <w:tab w:val="left" w:pos="7899"/>
              </w:tabs>
              <w:ind w:left="0" w:firstLine="0"/>
              <w:jc w:val="center"/>
              <w:rPr>
                <w:sz w:val="22"/>
              </w:rPr>
            </w:pPr>
          </w:p>
        </w:tc>
        <w:tc>
          <w:tcPr>
            <w:tcW w:w="4837" w:type="dxa"/>
            <w:tcBorders>
              <w:top w:val="nil"/>
              <w:left w:val="nil"/>
              <w:bottom w:val="single" w:sz="4" w:space="0" w:color="auto"/>
              <w:right w:val="single" w:sz="4" w:space="0" w:color="auto"/>
            </w:tcBorders>
            <w:shd w:val="clear" w:color="000000" w:fill="FFFFFF"/>
          </w:tcPr>
          <w:p w:rsidR="006926B3" w:rsidRPr="00B053F3" w:rsidRDefault="006926B3" w:rsidP="00CB3D56">
            <w:pPr>
              <w:rPr>
                <w:sz w:val="22"/>
              </w:rPr>
            </w:pPr>
            <w:r w:rsidRPr="00B053F3">
              <w:rPr>
                <w:sz w:val="22"/>
              </w:rPr>
              <w:t>Порушення, що призвели до настання нещасного випадку під час виконання робіт з працівником Підрядника / субпідрядника / третіх осіб</w:t>
            </w:r>
          </w:p>
        </w:tc>
        <w:tc>
          <w:tcPr>
            <w:tcW w:w="1560" w:type="dxa"/>
            <w:shd w:val="clear" w:color="auto" w:fill="auto"/>
          </w:tcPr>
          <w:p w:rsidR="006926B3" w:rsidRPr="00B053F3" w:rsidRDefault="006926B3" w:rsidP="00CB3D56">
            <w:pPr>
              <w:tabs>
                <w:tab w:val="left" w:pos="7899"/>
              </w:tabs>
              <w:jc w:val="center"/>
              <w:rPr>
                <w:sz w:val="22"/>
              </w:rPr>
            </w:pPr>
            <w:r w:rsidRPr="00B053F3">
              <w:rPr>
                <w:sz w:val="22"/>
              </w:rPr>
              <w:t>10000</w:t>
            </w:r>
          </w:p>
        </w:tc>
        <w:tc>
          <w:tcPr>
            <w:tcW w:w="1560" w:type="dxa"/>
          </w:tcPr>
          <w:p w:rsidR="006926B3" w:rsidRPr="00B053F3" w:rsidRDefault="006926B3" w:rsidP="00CB3D56">
            <w:pPr>
              <w:tabs>
                <w:tab w:val="left" w:pos="7899"/>
              </w:tabs>
              <w:jc w:val="center"/>
              <w:rPr>
                <w:sz w:val="22"/>
              </w:rPr>
            </w:pPr>
            <w:r w:rsidRPr="00B053F3">
              <w:rPr>
                <w:sz w:val="22"/>
              </w:rPr>
              <w:t>20000</w:t>
            </w:r>
          </w:p>
        </w:tc>
      </w:tr>
    </w:tbl>
    <w:p w:rsidR="006926B3" w:rsidRDefault="006926B3" w:rsidP="006926B3">
      <w:pPr>
        <w:tabs>
          <w:tab w:val="left" w:pos="7899"/>
        </w:tabs>
        <w:jc w:val="center"/>
        <w:rPr>
          <w:b/>
        </w:rPr>
      </w:pPr>
    </w:p>
    <w:p w:rsidR="006926B3" w:rsidRDefault="006926B3" w:rsidP="006926B3"/>
    <w:tbl>
      <w:tblPr>
        <w:tblpPr w:leftFromText="180" w:rightFromText="180" w:vertAnchor="text" w:horzAnchor="margin" w:tblpXSpec="right" w:tblpY="-63"/>
        <w:tblW w:w="10024" w:type="dxa"/>
        <w:tblLook w:val="01E0" w:firstRow="1" w:lastRow="1" w:firstColumn="1" w:lastColumn="1" w:noHBand="0" w:noVBand="0"/>
      </w:tblPr>
      <w:tblGrid>
        <w:gridCol w:w="5040"/>
        <w:gridCol w:w="4984"/>
      </w:tblGrid>
      <w:tr w:rsidR="006926B3" w:rsidRPr="008D1D1A" w:rsidTr="00CB3D56">
        <w:trPr>
          <w:trHeight w:val="944"/>
        </w:trPr>
        <w:tc>
          <w:tcPr>
            <w:tcW w:w="5122" w:type="dxa"/>
          </w:tcPr>
          <w:p w:rsidR="006926B3" w:rsidRPr="00DF5641" w:rsidRDefault="006926B3" w:rsidP="00CB3D56">
            <w:pPr>
              <w:pStyle w:val="aff2"/>
              <w:rPr>
                <w:b/>
              </w:rPr>
            </w:pPr>
            <w:r w:rsidRPr="00DF5641">
              <w:rPr>
                <w:b/>
              </w:rPr>
              <w:t>Замовник:</w:t>
            </w:r>
          </w:p>
          <w:p w:rsidR="006926B3" w:rsidRPr="008D1D1A" w:rsidRDefault="006926B3" w:rsidP="00CB3D56">
            <w:pPr>
              <w:pStyle w:val="aff2"/>
              <w:rPr>
                <w:b/>
              </w:rPr>
            </w:pPr>
            <w:r>
              <w:rPr>
                <w:b/>
              </w:rPr>
              <w:t>АТ</w:t>
            </w:r>
            <w:r w:rsidRPr="008D1D1A">
              <w:rPr>
                <w:b/>
              </w:rPr>
              <w:t xml:space="preserve"> «</w:t>
            </w:r>
            <w:r>
              <w:rPr>
                <w:b/>
              </w:rPr>
              <w:t>Прикарпаттяобленерго»</w:t>
            </w:r>
          </w:p>
          <w:p w:rsidR="006926B3" w:rsidRPr="008D1D1A" w:rsidRDefault="006926B3" w:rsidP="00CB3D56">
            <w:pPr>
              <w:pStyle w:val="aff2"/>
              <w:rPr>
                <w:b/>
              </w:rPr>
            </w:pPr>
            <w:r>
              <w:rPr>
                <w:b/>
              </w:rPr>
              <w:t>Заступник Голови Правління</w:t>
            </w:r>
          </w:p>
          <w:p w:rsidR="006926B3" w:rsidRPr="008D1D1A" w:rsidRDefault="006926B3" w:rsidP="00CB3D56">
            <w:pPr>
              <w:pStyle w:val="aff2"/>
              <w:rPr>
                <w:b/>
              </w:rPr>
            </w:pPr>
          </w:p>
          <w:p w:rsidR="006926B3" w:rsidRPr="008D1D1A" w:rsidRDefault="006926B3" w:rsidP="00CB3D56">
            <w:pPr>
              <w:pStyle w:val="aff2"/>
              <w:rPr>
                <w:b/>
              </w:rPr>
            </w:pPr>
          </w:p>
          <w:p w:rsidR="006926B3" w:rsidRDefault="006926B3" w:rsidP="00CB3D56">
            <w:pPr>
              <w:pStyle w:val="aff2"/>
              <w:rPr>
                <w:b/>
              </w:rPr>
            </w:pPr>
            <w:r w:rsidRPr="008D1D1A">
              <w:rPr>
                <w:b/>
              </w:rPr>
              <w:t>________________</w:t>
            </w:r>
            <w:r>
              <w:rPr>
                <w:b/>
              </w:rPr>
              <w:t xml:space="preserve">Василь КОСТЮК </w:t>
            </w:r>
          </w:p>
          <w:p w:rsidR="006926B3" w:rsidRPr="008D1D1A" w:rsidRDefault="006926B3" w:rsidP="00CB3D56">
            <w:pPr>
              <w:pStyle w:val="aff2"/>
              <w:rPr>
                <w:b/>
              </w:rPr>
            </w:pPr>
          </w:p>
          <w:p w:rsidR="006926B3" w:rsidRPr="008D1D1A" w:rsidRDefault="006926B3" w:rsidP="00CB3D56">
            <w:pPr>
              <w:pStyle w:val="aff2"/>
              <w:rPr>
                <w:b/>
              </w:rPr>
            </w:pPr>
            <w:r>
              <w:t>«____» _______________ 20___</w:t>
            </w:r>
            <w:r w:rsidRPr="008D1D1A">
              <w:t>р.</w:t>
            </w:r>
          </w:p>
        </w:tc>
        <w:tc>
          <w:tcPr>
            <w:tcW w:w="4902" w:type="dxa"/>
          </w:tcPr>
          <w:p w:rsidR="006926B3" w:rsidRPr="008D1D1A" w:rsidRDefault="006926B3" w:rsidP="00CB3D56">
            <w:pPr>
              <w:widowControl w:val="0"/>
              <w:autoSpaceDE w:val="0"/>
              <w:autoSpaceDN w:val="0"/>
              <w:ind w:left="1107"/>
              <w:jc w:val="both"/>
              <w:rPr>
                <w:b/>
                <w:lang w:val="en-US"/>
              </w:rPr>
            </w:pPr>
            <w:r>
              <w:rPr>
                <w:b/>
              </w:rPr>
              <w:t>П</w:t>
            </w:r>
            <w:r w:rsidRPr="008D1D1A">
              <w:rPr>
                <w:b/>
              </w:rPr>
              <w:t>ідрядник:</w:t>
            </w: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Default="006926B3" w:rsidP="00CB3D56">
            <w:pPr>
              <w:pStyle w:val="aff2"/>
              <w:ind w:left="1107"/>
              <w:rPr>
                <w:b/>
              </w:rPr>
            </w:pPr>
            <w:r w:rsidRPr="008D1D1A">
              <w:rPr>
                <w:b/>
              </w:rPr>
              <w:t xml:space="preserve">___________________ </w:t>
            </w:r>
          </w:p>
          <w:p w:rsidR="006926B3" w:rsidRDefault="006926B3" w:rsidP="00CB3D56">
            <w:pPr>
              <w:pStyle w:val="aff2"/>
              <w:ind w:left="1107"/>
              <w:rPr>
                <w:b/>
              </w:rPr>
            </w:pPr>
          </w:p>
          <w:p w:rsidR="006926B3" w:rsidRPr="008D1D1A" w:rsidRDefault="006926B3" w:rsidP="00CB3D56">
            <w:pPr>
              <w:pStyle w:val="aff2"/>
              <w:ind w:left="1107"/>
              <w:rPr>
                <w:b/>
                <w:bCs/>
              </w:rPr>
            </w:pPr>
            <w:r w:rsidRPr="008D1D1A">
              <w:t>«____»_________________20</w:t>
            </w:r>
            <w:r>
              <w:t>____</w:t>
            </w:r>
            <w:r w:rsidRPr="008D1D1A">
              <w:t>р.</w:t>
            </w:r>
          </w:p>
        </w:tc>
      </w:tr>
    </w:tbl>
    <w:p w:rsidR="006926B3" w:rsidRDefault="006926B3" w:rsidP="006926B3"/>
    <w:p w:rsidR="006926B3" w:rsidRDefault="006926B3" w:rsidP="006926B3"/>
    <w:p w:rsidR="006926B3" w:rsidRDefault="006926B3" w:rsidP="006926B3"/>
    <w:p w:rsidR="006926B3" w:rsidRPr="004C5DEB" w:rsidRDefault="006926B3" w:rsidP="006926B3">
      <w:pPr>
        <w:tabs>
          <w:tab w:val="left" w:pos="7899"/>
        </w:tabs>
        <w:jc w:val="right"/>
      </w:pPr>
      <w:r>
        <w:t>Д</w:t>
      </w:r>
      <w:r w:rsidRPr="004C5DEB">
        <w:t>одаток №</w:t>
      </w:r>
      <w:r>
        <w:t>4</w:t>
      </w:r>
    </w:p>
    <w:p w:rsidR="006926B3" w:rsidRPr="004C5DEB" w:rsidRDefault="006926B3" w:rsidP="006926B3">
      <w:pPr>
        <w:jc w:val="right"/>
      </w:pPr>
      <w:r w:rsidRPr="004C5DEB">
        <w:t xml:space="preserve">   до Договору </w:t>
      </w:r>
      <w:r>
        <w:t>надання послуг</w:t>
      </w:r>
    </w:p>
    <w:p w:rsidR="006926B3" w:rsidRPr="004C5DEB" w:rsidRDefault="006926B3" w:rsidP="006926B3">
      <w:pPr>
        <w:tabs>
          <w:tab w:val="left" w:pos="7899"/>
        </w:tabs>
        <w:jc w:val="right"/>
      </w:pPr>
      <w:r w:rsidRPr="004C5DEB">
        <w:t>№________ від _________</w:t>
      </w:r>
    </w:p>
    <w:p w:rsidR="006926B3" w:rsidRDefault="006926B3" w:rsidP="006926B3">
      <w:pPr>
        <w:tabs>
          <w:tab w:val="left" w:pos="7899"/>
        </w:tabs>
        <w:jc w:val="center"/>
        <w:rPr>
          <w:b/>
        </w:rPr>
      </w:pPr>
    </w:p>
    <w:p w:rsidR="006926B3" w:rsidRDefault="006926B3" w:rsidP="006926B3">
      <w:pPr>
        <w:tabs>
          <w:tab w:val="left" w:pos="7899"/>
        </w:tabs>
        <w:jc w:val="center"/>
        <w:rPr>
          <w:b/>
        </w:rPr>
      </w:pPr>
      <w:r>
        <w:rPr>
          <w:b/>
        </w:rPr>
        <w:t>Перелік</w:t>
      </w:r>
    </w:p>
    <w:p w:rsidR="006926B3" w:rsidRDefault="006926B3" w:rsidP="006926B3">
      <w:pPr>
        <w:tabs>
          <w:tab w:val="left" w:pos="7899"/>
        </w:tabs>
        <w:jc w:val="center"/>
        <w:rPr>
          <w:b/>
        </w:rPr>
      </w:pPr>
      <w:r>
        <w:rPr>
          <w:b/>
        </w:rPr>
        <w:t xml:space="preserve">видів порушень, за допущення яких до Підрядника накладаються штрафні санкції </w:t>
      </w:r>
    </w:p>
    <w:p w:rsidR="006926B3" w:rsidRDefault="006926B3" w:rsidP="006926B3">
      <w:pPr>
        <w:tabs>
          <w:tab w:val="left" w:pos="7899"/>
        </w:tabs>
        <w:jc w:val="right"/>
        <w:rPr>
          <w:b/>
        </w:rPr>
      </w:pPr>
    </w:p>
    <w:tbl>
      <w:tblPr>
        <w:tblW w:w="71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49"/>
        <w:gridCol w:w="3431"/>
      </w:tblGrid>
      <w:tr w:rsidR="006926B3" w:rsidRPr="00452A37" w:rsidTr="00CB3D56">
        <w:trPr>
          <w:tblHeader/>
        </w:trPr>
        <w:tc>
          <w:tcPr>
            <w:tcW w:w="566" w:type="dxa"/>
            <w:shd w:val="clear" w:color="auto" w:fill="auto"/>
          </w:tcPr>
          <w:p w:rsidR="006926B3" w:rsidRPr="00925A79" w:rsidRDefault="006926B3" w:rsidP="00CB3D56">
            <w:pPr>
              <w:tabs>
                <w:tab w:val="left" w:pos="7899"/>
              </w:tabs>
              <w:jc w:val="center"/>
              <w:rPr>
                <w:b/>
              </w:rPr>
            </w:pPr>
            <w:r w:rsidRPr="00925A79">
              <w:rPr>
                <w:b/>
              </w:rPr>
              <w:t>№ п/п</w:t>
            </w:r>
          </w:p>
        </w:tc>
        <w:tc>
          <w:tcPr>
            <w:tcW w:w="3149" w:type="dxa"/>
            <w:shd w:val="clear" w:color="auto" w:fill="auto"/>
          </w:tcPr>
          <w:p w:rsidR="006926B3" w:rsidRPr="00925A79" w:rsidRDefault="006926B3" w:rsidP="00CB3D56">
            <w:pPr>
              <w:tabs>
                <w:tab w:val="left" w:pos="7899"/>
              </w:tabs>
              <w:jc w:val="center"/>
              <w:rPr>
                <w:b/>
              </w:rPr>
            </w:pPr>
            <w:r w:rsidRPr="00925A79">
              <w:rPr>
                <w:b/>
              </w:rPr>
              <w:t>Вид порушення</w:t>
            </w:r>
          </w:p>
        </w:tc>
        <w:tc>
          <w:tcPr>
            <w:tcW w:w="3431" w:type="dxa"/>
            <w:shd w:val="clear" w:color="auto" w:fill="auto"/>
          </w:tcPr>
          <w:p w:rsidR="006926B3" w:rsidRPr="00925A79" w:rsidRDefault="006926B3" w:rsidP="00CB3D56">
            <w:pPr>
              <w:tabs>
                <w:tab w:val="left" w:pos="7899"/>
              </w:tabs>
              <w:jc w:val="center"/>
              <w:rPr>
                <w:b/>
              </w:rPr>
            </w:pPr>
            <w:r>
              <w:rPr>
                <w:b/>
              </w:rPr>
              <w:t>Величина штрафних балів за порушення на об’єкті Замовника по Договору</w:t>
            </w:r>
          </w:p>
        </w:tc>
      </w:tr>
      <w:tr w:rsidR="006926B3" w:rsidRPr="00452A37" w:rsidTr="00CB3D56">
        <w:trPr>
          <w:tblHeader/>
        </w:trPr>
        <w:tc>
          <w:tcPr>
            <w:tcW w:w="566" w:type="dxa"/>
            <w:shd w:val="clear" w:color="auto" w:fill="auto"/>
          </w:tcPr>
          <w:p w:rsidR="006926B3" w:rsidRPr="00925A79" w:rsidRDefault="006926B3" w:rsidP="00CB3D56">
            <w:pPr>
              <w:tabs>
                <w:tab w:val="left" w:pos="7899"/>
              </w:tabs>
              <w:jc w:val="center"/>
              <w:rPr>
                <w:b/>
              </w:rPr>
            </w:pPr>
            <w:r>
              <w:rPr>
                <w:b/>
              </w:rPr>
              <w:t>1</w:t>
            </w:r>
          </w:p>
        </w:tc>
        <w:tc>
          <w:tcPr>
            <w:tcW w:w="3149" w:type="dxa"/>
            <w:shd w:val="clear" w:color="auto" w:fill="auto"/>
          </w:tcPr>
          <w:p w:rsidR="006926B3" w:rsidRPr="00925A79" w:rsidRDefault="006926B3" w:rsidP="00CB3D56">
            <w:pPr>
              <w:tabs>
                <w:tab w:val="left" w:pos="7899"/>
              </w:tabs>
              <w:jc w:val="center"/>
              <w:rPr>
                <w:b/>
              </w:rPr>
            </w:pPr>
            <w:r>
              <w:rPr>
                <w:b/>
              </w:rPr>
              <w:t>2</w:t>
            </w:r>
          </w:p>
        </w:tc>
        <w:tc>
          <w:tcPr>
            <w:tcW w:w="3431" w:type="dxa"/>
            <w:shd w:val="clear" w:color="auto" w:fill="auto"/>
          </w:tcPr>
          <w:p w:rsidR="006926B3" w:rsidRPr="00E163B0" w:rsidRDefault="006926B3" w:rsidP="00CB3D56">
            <w:pPr>
              <w:tabs>
                <w:tab w:val="left" w:pos="7899"/>
              </w:tabs>
              <w:jc w:val="center"/>
              <w:rPr>
                <w:b/>
              </w:rPr>
            </w:pPr>
            <w:r w:rsidRPr="00E163B0">
              <w:rPr>
                <w:b/>
              </w:rPr>
              <w:t>3</w:t>
            </w:r>
          </w:p>
        </w:tc>
      </w:tr>
      <w:tr w:rsidR="006926B3" w:rsidRPr="00452A37" w:rsidTr="00CB3D56">
        <w:tc>
          <w:tcPr>
            <w:tcW w:w="566" w:type="dxa"/>
            <w:shd w:val="clear" w:color="auto" w:fill="auto"/>
          </w:tcPr>
          <w:p w:rsidR="006926B3" w:rsidRPr="00452A37" w:rsidRDefault="006926B3" w:rsidP="006926B3">
            <w:pPr>
              <w:numPr>
                <w:ilvl w:val="0"/>
                <w:numId w:val="42"/>
              </w:numPr>
              <w:tabs>
                <w:tab w:val="left" w:pos="7899"/>
              </w:tabs>
              <w:ind w:left="-1" w:firstLine="0"/>
              <w:jc w:val="right"/>
            </w:pPr>
          </w:p>
        </w:tc>
        <w:tc>
          <w:tcPr>
            <w:tcW w:w="3149" w:type="dxa"/>
            <w:tcBorders>
              <w:top w:val="nil"/>
              <w:left w:val="nil"/>
              <w:bottom w:val="single" w:sz="4" w:space="0" w:color="auto"/>
              <w:right w:val="single" w:sz="4" w:space="0" w:color="auto"/>
            </w:tcBorders>
            <w:shd w:val="clear" w:color="000000" w:fill="FFFFFF"/>
            <w:vAlign w:val="center"/>
          </w:tcPr>
          <w:p w:rsidR="006926B3" w:rsidRPr="00925A79" w:rsidRDefault="006926B3" w:rsidP="00CB3D56">
            <w:pPr>
              <w:rPr>
                <w:iCs/>
              </w:rPr>
            </w:pPr>
            <w:r w:rsidRPr="00925A79">
              <w:rPr>
                <w:iCs/>
              </w:rPr>
              <w:t>Відсутність на робочому місці посвідчення про перевірку знань</w:t>
            </w:r>
            <w:r>
              <w:rPr>
                <w:iCs/>
              </w:rPr>
              <w:t xml:space="preserve"> у працівника</w:t>
            </w:r>
          </w:p>
        </w:tc>
        <w:tc>
          <w:tcPr>
            <w:tcW w:w="3431" w:type="dxa"/>
            <w:shd w:val="clear" w:color="auto" w:fill="auto"/>
          </w:tcPr>
          <w:p w:rsidR="006926B3" w:rsidRPr="00E163B0" w:rsidRDefault="006926B3" w:rsidP="00CB3D56">
            <w:pPr>
              <w:tabs>
                <w:tab w:val="left" w:pos="7899"/>
              </w:tabs>
              <w:jc w:val="center"/>
              <w:rPr>
                <w:lang w:val="en-US"/>
              </w:rPr>
            </w:pPr>
            <w:r w:rsidRPr="00E163B0">
              <w:rPr>
                <w:lang w:val="en-US"/>
              </w:rPr>
              <w:t>5</w:t>
            </w:r>
          </w:p>
        </w:tc>
      </w:tr>
      <w:tr w:rsidR="006926B3" w:rsidRPr="00452A37" w:rsidTr="00CB3D56">
        <w:tc>
          <w:tcPr>
            <w:tcW w:w="566" w:type="dxa"/>
            <w:shd w:val="clear" w:color="auto" w:fill="auto"/>
          </w:tcPr>
          <w:p w:rsidR="006926B3" w:rsidRPr="00452A37" w:rsidRDefault="006926B3" w:rsidP="006926B3">
            <w:pPr>
              <w:numPr>
                <w:ilvl w:val="0"/>
                <w:numId w:val="42"/>
              </w:numPr>
              <w:tabs>
                <w:tab w:val="left" w:pos="7899"/>
              </w:tabs>
              <w:ind w:left="-1" w:firstLine="0"/>
              <w:jc w:val="right"/>
            </w:pPr>
          </w:p>
        </w:tc>
        <w:tc>
          <w:tcPr>
            <w:tcW w:w="3149" w:type="dxa"/>
            <w:tcBorders>
              <w:top w:val="nil"/>
              <w:left w:val="nil"/>
              <w:bottom w:val="single" w:sz="4" w:space="0" w:color="auto"/>
              <w:right w:val="single" w:sz="4" w:space="0" w:color="auto"/>
            </w:tcBorders>
            <w:shd w:val="clear" w:color="000000" w:fill="FFFFFF"/>
            <w:vAlign w:val="center"/>
          </w:tcPr>
          <w:p w:rsidR="006926B3" w:rsidRPr="00925A79" w:rsidRDefault="006926B3" w:rsidP="00CB3D56">
            <w:pPr>
              <w:rPr>
                <w:iCs/>
              </w:rPr>
            </w:pPr>
            <w:r w:rsidRPr="00925A79">
              <w:rPr>
                <w:iCs/>
              </w:rPr>
              <w:t xml:space="preserve">Не здійснення відповідальним виконавцем робіт (керівником робіт) </w:t>
            </w:r>
            <w:r>
              <w:rPr>
                <w:iCs/>
              </w:rPr>
              <w:lastRenderedPageBreak/>
              <w:t>П</w:t>
            </w:r>
            <w:r w:rsidRPr="00925A79">
              <w:rPr>
                <w:iCs/>
              </w:rPr>
              <w:t>ідрядника нагляду за діями членів бригади під час виконання роботи</w:t>
            </w:r>
          </w:p>
        </w:tc>
        <w:tc>
          <w:tcPr>
            <w:tcW w:w="3431" w:type="dxa"/>
            <w:shd w:val="clear" w:color="auto" w:fill="auto"/>
          </w:tcPr>
          <w:p w:rsidR="006926B3" w:rsidRPr="00E163B0" w:rsidRDefault="006926B3" w:rsidP="00CB3D56">
            <w:pPr>
              <w:tabs>
                <w:tab w:val="left" w:pos="7899"/>
              </w:tabs>
              <w:jc w:val="center"/>
            </w:pPr>
            <w:r>
              <w:lastRenderedPageBreak/>
              <w:t>1</w:t>
            </w:r>
            <w:r w:rsidRPr="00E163B0">
              <w:t>5</w:t>
            </w:r>
          </w:p>
        </w:tc>
      </w:tr>
      <w:tr w:rsidR="006926B3" w:rsidRPr="00452A37" w:rsidTr="00CB3D56">
        <w:tc>
          <w:tcPr>
            <w:tcW w:w="566" w:type="dxa"/>
            <w:shd w:val="clear" w:color="auto" w:fill="auto"/>
          </w:tcPr>
          <w:p w:rsidR="006926B3" w:rsidRPr="00452A37" w:rsidRDefault="006926B3" w:rsidP="006926B3">
            <w:pPr>
              <w:numPr>
                <w:ilvl w:val="0"/>
                <w:numId w:val="42"/>
              </w:numPr>
              <w:tabs>
                <w:tab w:val="left" w:pos="7899"/>
              </w:tabs>
              <w:ind w:left="-1" w:firstLine="0"/>
              <w:jc w:val="right"/>
            </w:pPr>
          </w:p>
        </w:tc>
        <w:tc>
          <w:tcPr>
            <w:tcW w:w="3149" w:type="dxa"/>
            <w:tcBorders>
              <w:top w:val="nil"/>
              <w:left w:val="nil"/>
              <w:bottom w:val="single" w:sz="4" w:space="0" w:color="auto"/>
              <w:right w:val="single" w:sz="4" w:space="0" w:color="auto"/>
            </w:tcBorders>
            <w:shd w:val="clear" w:color="000000" w:fill="FFFFFF"/>
            <w:vAlign w:val="center"/>
          </w:tcPr>
          <w:p w:rsidR="006926B3" w:rsidRPr="00925A79" w:rsidRDefault="006926B3" w:rsidP="00CB3D56">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3431" w:type="dxa"/>
            <w:shd w:val="clear" w:color="auto" w:fill="auto"/>
          </w:tcPr>
          <w:p w:rsidR="006926B3" w:rsidRPr="00E163B0" w:rsidRDefault="006926B3" w:rsidP="00CB3D56">
            <w:pPr>
              <w:tabs>
                <w:tab w:val="left" w:pos="7899"/>
              </w:tabs>
              <w:jc w:val="center"/>
            </w:pPr>
            <w:r>
              <w:t>1</w:t>
            </w:r>
            <w:r w:rsidRPr="00E163B0">
              <w:rPr>
                <w:lang w:val="en-US"/>
              </w:rPr>
              <w:t>5</w:t>
            </w:r>
          </w:p>
        </w:tc>
      </w:tr>
      <w:tr w:rsidR="006926B3" w:rsidRPr="00452A37" w:rsidTr="00CB3D56">
        <w:tc>
          <w:tcPr>
            <w:tcW w:w="566" w:type="dxa"/>
            <w:shd w:val="clear" w:color="auto" w:fill="auto"/>
          </w:tcPr>
          <w:p w:rsidR="006926B3" w:rsidRPr="00452A37" w:rsidRDefault="006926B3" w:rsidP="006926B3">
            <w:pPr>
              <w:numPr>
                <w:ilvl w:val="0"/>
                <w:numId w:val="42"/>
              </w:numPr>
              <w:tabs>
                <w:tab w:val="left" w:pos="7899"/>
              </w:tabs>
              <w:ind w:left="-1" w:firstLine="0"/>
              <w:jc w:val="right"/>
            </w:pPr>
          </w:p>
        </w:tc>
        <w:tc>
          <w:tcPr>
            <w:tcW w:w="3149" w:type="dxa"/>
            <w:tcBorders>
              <w:top w:val="single" w:sz="4" w:space="0" w:color="auto"/>
              <w:left w:val="single" w:sz="4" w:space="0" w:color="auto"/>
              <w:bottom w:val="single" w:sz="4" w:space="0" w:color="auto"/>
              <w:right w:val="single" w:sz="4" w:space="0" w:color="auto"/>
            </w:tcBorders>
            <w:shd w:val="clear" w:color="000000" w:fill="FFFFFF"/>
            <w:vAlign w:val="center"/>
          </w:tcPr>
          <w:p w:rsidR="006926B3" w:rsidRPr="00925A79" w:rsidRDefault="006926B3" w:rsidP="00CB3D56">
            <w:pPr>
              <w:rPr>
                <w:iCs/>
              </w:rPr>
            </w:pPr>
            <w:r w:rsidRPr="00925A79">
              <w:rPr>
                <w:iCs/>
              </w:rPr>
              <w:t>Незастосування на робочому місці спецодягу</w:t>
            </w:r>
          </w:p>
        </w:tc>
        <w:tc>
          <w:tcPr>
            <w:tcW w:w="3431" w:type="dxa"/>
            <w:shd w:val="clear" w:color="auto" w:fill="auto"/>
          </w:tcPr>
          <w:p w:rsidR="006926B3" w:rsidRPr="00E163B0" w:rsidRDefault="006926B3" w:rsidP="00CB3D56">
            <w:pPr>
              <w:tabs>
                <w:tab w:val="left" w:pos="7899"/>
              </w:tabs>
              <w:jc w:val="center"/>
              <w:rPr>
                <w:lang w:val="en-US"/>
              </w:rPr>
            </w:pPr>
            <w:r w:rsidRPr="00E163B0">
              <w:rPr>
                <w:lang w:val="en-US"/>
              </w:rPr>
              <w:t>5</w:t>
            </w:r>
          </w:p>
        </w:tc>
      </w:tr>
      <w:tr w:rsidR="006926B3" w:rsidRPr="00452A37" w:rsidTr="00CB3D56">
        <w:trPr>
          <w:trHeight w:val="237"/>
        </w:trPr>
        <w:tc>
          <w:tcPr>
            <w:tcW w:w="566" w:type="dxa"/>
            <w:shd w:val="clear" w:color="auto" w:fill="auto"/>
          </w:tcPr>
          <w:p w:rsidR="006926B3" w:rsidRPr="00452A37" w:rsidRDefault="006926B3" w:rsidP="006926B3">
            <w:pPr>
              <w:numPr>
                <w:ilvl w:val="0"/>
                <w:numId w:val="42"/>
              </w:numPr>
              <w:tabs>
                <w:tab w:val="left" w:pos="7899"/>
              </w:tabs>
              <w:ind w:left="-1" w:firstLine="0"/>
              <w:jc w:val="right"/>
            </w:pPr>
          </w:p>
        </w:tc>
        <w:tc>
          <w:tcPr>
            <w:tcW w:w="3149" w:type="dxa"/>
            <w:tcBorders>
              <w:top w:val="single" w:sz="4" w:space="0" w:color="auto"/>
              <w:left w:val="single" w:sz="4" w:space="0" w:color="auto"/>
              <w:bottom w:val="single" w:sz="4" w:space="0" w:color="auto"/>
              <w:right w:val="single" w:sz="4" w:space="0" w:color="auto"/>
            </w:tcBorders>
            <w:shd w:val="clear" w:color="000000" w:fill="FFFFFF"/>
            <w:vAlign w:val="center"/>
          </w:tcPr>
          <w:p w:rsidR="006926B3" w:rsidRPr="00925A79" w:rsidRDefault="006926B3" w:rsidP="00CB3D56">
            <w:pPr>
              <w:rPr>
                <w:iCs/>
              </w:rPr>
            </w:pPr>
            <w:r>
              <w:rPr>
                <w:iCs/>
              </w:rPr>
              <w:t>Інші порушення</w:t>
            </w:r>
          </w:p>
        </w:tc>
        <w:tc>
          <w:tcPr>
            <w:tcW w:w="3431" w:type="dxa"/>
            <w:shd w:val="clear" w:color="auto" w:fill="auto"/>
          </w:tcPr>
          <w:p w:rsidR="006926B3" w:rsidRPr="00E163B0" w:rsidRDefault="006926B3" w:rsidP="00CB3D56">
            <w:pPr>
              <w:tabs>
                <w:tab w:val="left" w:pos="7899"/>
              </w:tabs>
              <w:jc w:val="center"/>
            </w:pPr>
            <w:r w:rsidRPr="00E163B0">
              <w:t>5</w:t>
            </w:r>
          </w:p>
        </w:tc>
      </w:tr>
    </w:tbl>
    <w:p w:rsidR="006926B3" w:rsidRPr="00FF73BC" w:rsidRDefault="006926B3" w:rsidP="006926B3">
      <w:pPr>
        <w:rPr>
          <w:vanish/>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6926B3" w:rsidRPr="008D1D1A" w:rsidTr="00CB3D56">
        <w:trPr>
          <w:trHeight w:val="2089"/>
        </w:trPr>
        <w:tc>
          <w:tcPr>
            <w:tcW w:w="4992" w:type="dxa"/>
          </w:tcPr>
          <w:p w:rsidR="006926B3" w:rsidRPr="008D1D1A" w:rsidRDefault="006926B3" w:rsidP="00CB3D56">
            <w:pPr>
              <w:pStyle w:val="aff2"/>
              <w:rPr>
                <w:b/>
              </w:rPr>
            </w:pPr>
            <w:r w:rsidRPr="008D1D1A">
              <w:rPr>
                <w:b/>
              </w:rPr>
              <w:t>Замовник:</w:t>
            </w:r>
          </w:p>
          <w:p w:rsidR="006926B3" w:rsidRPr="008D1D1A" w:rsidRDefault="006926B3" w:rsidP="00CB3D56">
            <w:pPr>
              <w:pStyle w:val="aff2"/>
              <w:rPr>
                <w:b/>
              </w:rPr>
            </w:pPr>
            <w:r>
              <w:rPr>
                <w:b/>
              </w:rPr>
              <w:t>АТ</w:t>
            </w:r>
            <w:r w:rsidRPr="008D1D1A">
              <w:rPr>
                <w:b/>
              </w:rPr>
              <w:t xml:space="preserve"> «</w:t>
            </w:r>
            <w:r>
              <w:rPr>
                <w:b/>
              </w:rPr>
              <w:t>Прикарпаттяобленерго»</w:t>
            </w:r>
          </w:p>
          <w:p w:rsidR="006926B3" w:rsidRPr="008D1D1A" w:rsidRDefault="006926B3" w:rsidP="00CB3D56">
            <w:pPr>
              <w:pStyle w:val="aff2"/>
              <w:rPr>
                <w:b/>
              </w:rPr>
            </w:pPr>
            <w:r>
              <w:rPr>
                <w:b/>
              </w:rPr>
              <w:t>Заступник Голови Правління</w:t>
            </w:r>
          </w:p>
          <w:p w:rsidR="006926B3" w:rsidRPr="008D1D1A" w:rsidRDefault="006926B3" w:rsidP="00CB3D56">
            <w:pPr>
              <w:pStyle w:val="aff2"/>
              <w:rPr>
                <w:b/>
              </w:rPr>
            </w:pPr>
          </w:p>
          <w:p w:rsidR="006926B3" w:rsidRPr="008D1D1A" w:rsidRDefault="006926B3" w:rsidP="00CB3D56">
            <w:pPr>
              <w:pStyle w:val="aff2"/>
              <w:rPr>
                <w:b/>
              </w:rPr>
            </w:pPr>
          </w:p>
          <w:p w:rsidR="006926B3" w:rsidRDefault="006926B3" w:rsidP="00CB3D56">
            <w:pPr>
              <w:pStyle w:val="aff2"/>
              <w:rPr>
                <w:b/>
              </w:rPr>
            </w:pPr>
            <w:r w:rsidRPr="008D1D1A">
              <w:rPr>
                <w:b/>
              </w:rPr>
              <w:t>________________</w:t>
            </w:r>
            <w:r>
              <w:rPr>
                <w:b/>
              </w:rPr>
              <w:t xml:space="preserve">Василь КОСТЮК </w:t>
            </w:r>
          </w:p>
          <w:p w:rsidR="006926B3" w:rsidRPr="008D1D1A" w:rsidRDefault="006926B3" w:rsidP="00CB3D56">
            <w:pPr>
              <w:pStyle w:val="aff2"/>
              <w:rPr>
                <w:b/>
              </w:rPr>
            </w:pPr>
          </w:p>
          <w:p w:rsidR="006926B3" w:rsidRPr="008D1D1A" w:rsidRDefault="006926B3" w:rsidP="00CB3D56">
            <w:pPr>
              <w:pStyle w:val="aff2"/>
              <w:rPr>
                <w:b/>
              </w:rPr>
            </w:pPr>
            <w:r>
              <w:t>«____» _______________ 20___</w:t>
            </w:r>
            <w:r w:rsidRPr="008D1D1A">
              <w:t>р.</w:t>
            </w:r>
          </w:p>
        </w:tc>
        <w:tc>
          <w:tcPr>
            <w:tcW w:w="4778" w:type="dxa"/>
          </w:tcPr>
          <w:p w:rsidR="006926B3" w:rsidRPr="008D1D1A" w:rsidRDefault="006926B3" w:rsidP="00CB3D56">
            <w:pPr>
              <w:widowControl w:val="0"/>
              <w:autoSpaceDE w:val="0"/>
              <w:autoSpaceDN w:val="0"/>
              <w:ind w:left="1107"/>
              <w:jc w:val="both"/>
              <w:rPr>
                <w:b/>
                <w:lang w:val="en-US"/>
              </w:rPr>
            </w:pPr>
            <w:r>
              <w:rPr>
                <w:b/>
              </w:rPr>
              <w:t>П</w:t>
            </w:r>
            <w:r w:rsidRPr="008D1D1A">
              <w:rPr>
                <w:b/>
              </w:rPr>
              <w:t>ідрядник:</w:t>
            </w: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Pr="008D1D1A" w:rsidRDefault="006926B3" w:rsidP="00CB3D56">
            <w:pPr>
              <w:pStyle w:val="aff2"/>
              <w:ind w:left="1107"/>
              <w:rPr>
                <w:b/>
              </w:rPr>
            </w:pPr>
          </w:p>
          <w:p w:rsidR="006926B3" w:rsidRDefault="006926B3" w:rsidP="00CB3D56">
            <w:pPr>
              <w:pStyle w:val="aff2"/>
              <w:ind w:left="1107"/>
              <w:rPr>
                <w:b/>
              </w:rPr>
            </w:pPr>
            <w:r w:rsidRPr="008D1D1A">
              <w:rPr>
                <w:b/>
              </w:rPr>
              <w:t xml:space="preserve">___________________ </w:t>
            </w:r>
          </w:p>
          <w:p w:rsidR="006926B3" w:rsidRDefault="006926B3" w:rsidP="00CB3D56">
            <w:pPr>
              <w:pStyle w:val="aff2"/>
              <w:ind w:left="1107"/>
              <w:rPr>
                <w:b/>
              </w:rPr>
            </w:pPr>
          </w:p>
          <w:p w:rsidR="006926B3" w:rsidRPr="008D1D1A" w:rsidRDefault="006926B3" w:rsidP="00CB3D56">
            <w:pPr>
              <w:pStyle w:val="aff2"/>
              <w:ind w:left="1107"/>
              <w:rPr>
                <w:b/>
                <w:bCs/>
              </w:rPr>
            </w:pPr>
            <w:r w:rsidRPr="008D1D1A">
              <w:t>«____»_________________20</w:t>
            </w:r>
            <w:r>
              <w:t>____</w:t>
            </w:r>
            <w:r w:rsidRPr="008D1D1A">
              <w:t>р.</w:t>
            </w:r>
          </w:p>
        </w:tc>
      </w:tr>
    </w:tbl>
    <w:p w:rsidR="006926B3" w:rsidRPr="001421CC" w:rsidRDefault="006926B3" w:rsidP="006926B3">
      <w:pPr>
        <w:jc w:val="center"/>
      </w:pPr>
    </w:p>
    <w:p w:rsidR="006926B3" w:rsidRDefault="006926B3" w:rsidP="006926B3">
      <w:pPr>
        <w:jc w:val="both"/>
      </w:pPr>
    </w:p>
    <w:p w:rsidR="006926B3" w:rsidRDefault="006926B3" w:rsidP="006926B3"/>
    <w:p w:rsidR="006926B3" w:rsidRDefault="006926B3" w:rsidP="006926B3"/>
    <w:p w:rsidR="006926B3" w:rsidRDefault="006926B3" w:rsidP="006926B3"/>
    <w:p w:rsidR="006926B3" w:rsidRDefault="006926B3"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A5214D" w:rsidRDefault="00A5214D" w:rsidP="006926B3"/>
    <w:p w:rsidR="006926B3" w:rsidRPr="00A5214D" w:rsidRDefault="00A5214D" w:rsidP="006926B3">
      <w:pPr>
        <w:rPr>
          <w:b/>
        </w:rPr>
      </w:pPr>
      <w:r w:rsidRPr="00A5214D">
        <w:rPr>
          <w:b/>
        </w:rPr>
        <w:t>Додаток 3.</w:t>
      </w:r>
    </w:p>
    <w:p w:rsidR="00A75498" w:rsidRDefault="00A75498" w:rsidP="00A75498"/>
    <w:p w:rsidR="00806FF8" w:rsidRPr="005C1FDF" w:rsidRDefault="00FD1879" w:rsidP="00806FF8">
      <w:pPr>
        <w:widowControl w:val="0"/>
        <w:autoSpaceDE w:val="0"/>
        <w:ind w:right="4918"/>
        <w:jc w:val="both"/>
        <w:rPr>
          <w:iCs/>
        </w:rPr>
      </w:pPr>
      <w:r>
        <w:rPr>
          <w:iCs/>
        </w:rPr>
        <w:t>Ф</w:t>
      </w:r>
      <w:r w:rsidR="00806FF8" w:rsidRPr="005C1FDF">
        <w:rPr>
          <w:iCs/>
        </w:rPr>
        <w:t xml:space="preserve">орма пропозиції подається учасником процедури закупівлі у вигляді, наведеному нижче. </w:t>
      </w:r>
    </w:p>
    <w:p w:rsidR="00806FF8" w:rsidRPr="005C1FDF" w:rsidRDefault="00806FF8" w:rsidP="00806FF8">
      <w:pPr>
        <w:widowControl w:val="0"/>
        <w:autoSpaceDE w:val="0"/>
        <w:ind w:right="4918"/>
        <w:jc w:val="both"/>
      </w:pPr>
      <w:r w:rsidRPr="005C1FDF">
        <w:rPr>
          <w:iCs/>
        </w:rPr>
        <w:t>Учасник процедури закупівлі не повинен відступати від даної форми.</w:t>
      </w:r>
    </w:p>
    <w:p w:rsidR="00806FF8" w:rsidRPr="005C1FDF" w:rsidRDefault="00806FF8" w:rsidP="00806FF8">
      <w:pPr>
        <w:jc w:val="center"/>
        <w:rPr>
          <w:b/>
        </w:rPr>
      </w:pPr>
    </w:p>
    <w:p w:rsidR="00806FF8" w:rsidRPr="005C1FDF" w:rsidRDefault="00806FF8" w:rsidP="00806FF8">
      <w:pPr>
        <w:jc w:val="center"/>
        <w:rPr>
          <w:b/>
        </w:rPr>
      </w:pPr>
      <w:r w:rsidRPr="005C1FDF">
        <w:rPr>
          <w:b/>
        </w:rPr>
        <w:t xml:space="preserve">ФОРМА ЦІНОВОЇ  ПРОПОЗИЦІЇ </w:t>
      </w:r>
    </w:p>
    <w:p w:rsidR="00806FF8" w:rsidRPr="005C1FDF" w:rsidRDefault="00806FF8" w:rsidP="00806FF8">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806FF8" w:rsidRPr="005C1FDF" w:rsidRDefault="00806FF8" w:rsidP="00806FF8">
      <w:r w:rsidRPr="005C1FDF">
        <w:t>Ми, _____________________________________________________________________________,</w:t>
      </w:r>
    </w:p>
    <w:p w:rsidR="00806FF8" w:rsidRPr="005C1FDF" w:rsidRDefault="00806FF8" w:rsidP="00806FF8">
      <w:pPr>
        <w:tabs>
          <w:tab w:val="left" w:pos="5040"/>
        </w:tabs>
        <w:jc w:val="center"/>
      </w:pPr>
      <w:r w:rsidRPr="005C1FDF">
        <w:t>(повна назва підприємства учасника процедури закупівлі)</w:t>
      </w:r>
    </w:p>
    <w:p w:rsidR="00806FF8" w:rsidRPr="005C1FDF" w:rsidRDefault="00806FF8" w:rsidP="00806FF8">
      <w:pPr>
        <w:jc w:val="both"/>
      </w:pPr>
    </w:p>
    <w:p w:rsidR="00806FF8" w:rsidRPr="005C1FDF" w:rsidRDefault="00806FF8" w:rsidP="00806FF8">
      <w:pPr>
        <w:jc w:val="both"/>
      </w:pPr>
      <w:r w:rsidRPr="005C1FDF">
        <w:t>надаємо цінову пропозицію згідно з технічними та іншими вимогами Замовника торгів.</w:t>
      </w:r>
    </w:p>
    <w:p w:rsidR="00806FF8" w:rsidRPr="005C1FDF" w:rsidRDefault="00806FF8" w:rsidP="00806FF8">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01003C" w:rsidRDefault="0001003C" w:rsidP="0001003C">
      <w:pPr>
        <w:jc w:val="center"/>
        <w:rPr>
          <w:b/>
        </w:rPr>
      </w:pPr>
      <w:r w:rsidRPr="00376823">
        <w:rPr>
          <w:b/>
        </w:rPr>
        <w:t xml:space="preserve">ФОРМА </w:t>
      </w:r>
      <w:r>
        <w:rPr>
          <w:b/>
        </w:rPr>
        <w:t>ЦІНОВОЇ</w:t>
      </w:r>
      <w:r w:rsidRPr="00376823">
        <w:rPr>
          <w:b/>
        </w:rPr>
        <w:t xml:space="preserve"> ПРОПОЗИЦІЇ </w:t>
      </w:r>
    </w:p>
    <w:p w:rsidR="00806FF8" w:rsidRDefault="00806FF8" w:rsidP="0001003C">
      <w:pPr>
        <w:jc w:val="center"/>
        <w:rPr>
          <w:b/>
        </w:rPr>
      </w:pPr>
    </w:p>
    <w:p w:rsidR="00806FF8" w:rsidRDefault="00806FF8" w:rsidP="0001003C">
      <w:pPr>
        <w:jc w:val="center"/>
        <w:rPr>
          <w:b/>
        </w:rPr>
      </w:pPr>
    </w:p>
    <w:tbl>
      <w:tblPr>
        <w:tblW w:w="9781" w:type="dxa"/>
        <w:tblInd w:w="-5" w:type="dxa"/>
        <w:tblLook w:val="04A0" w:firstRow="1" w:lastRow="0" w:firstColumn="1" w:lastColumn="0" w:noHBand="0" w:noVBand="1"/>
      </w:tblPr>
      <w:tblGrid>
        <w:gridCol w:w="756"/>
        <w:gridCol w:w="3497"/>
        <w:gridCol w:w="1016"/>
        <w:gridCol w:w="1110"/>
        <w:gridCol w:w="1701"/>
        <w:gridCol w:w="1701"/>
      </w:tblGrid>
      <w:tr w:rsidR="00FD1879" w:rsidRPr="00D82CB0" w:rsidTr="00FD1879">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1879" w:rsidRPr="00D82CB0" w:rsidRDefault="00FD1879" w:rsidP="00D82CB0">
            <w:pPr>
              <w:jc w:val="center"/>
              <w:rPr>
                <w:b/>
                <w:bCs/>
                <w:lang w:eastAsia="uk-UA"/>
              </w:rPr>
            </w:pPr>
            <w:r w:rsidRPr="00D82CB0">
              <w:rPr>
                <w:b/>
                <w:bCs/>
                <w:lang w:eastAsia="uk-UA"/>
              </w:rPr>
              <w:t xml:space="preserve">№ </w:t>
            </w:r>
          </w:p>
        </w:tc>
        <w:tc>
          <w:tcPr>
            <w:tcW w:w="349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1879" w:rsidRPr="00D82CB0" w:rsidRDefault="00FD1879" w:rsidP="00D82CB0">
            <w:pPr>
              <w:jc w:val="center"/>
              <w:rPr>
                <w:b/>
                <w:bCs/>
                <w:lang w:eastAsia="uk-UA"/>
              </w:rPr>
            </w:pPr>
            <w:r w:rsidRPr="00D82CB0">
              <w:rPr>
                <w:b/>
                <w:bCs/>
                <w:lang w:eastAsia="uk-UA"/>
              </w:rPr>
              <w:t>Перелік послуг</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1879" w:rsidRPr="00D82CB0" w:rsidRDefault="00FD1879" w:rsidP="00D82CB0">
            <w:pPr>
              <w:jc w:val="center"/>
              <w:rPr>
                <w:b/>
                <w:bCs/>
                <w:lang w:eastAsia="uk-UA"/>
              </w:rPr>
            </w:pPr>
            <w:r w:rsidRPr="00D82CB0">
              <w:rPr>
                <w:b/>
                <w:bCs/>
                <w:lang w:eastAsia="uk-UA"/>
              </w:rPr>
              <w:t>Од. вим.</w:t>
            </w:r>
          </w:p>
        </w:tc>
        <w:tc>
          <w:tcPr>
            <w:tcW w:w="111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1879" w:rsidRPr="00D82CB0" w:rsidRDefault="00FD1879" w:rsidP="00D82CB0">
            <w:pPr>
              <w:jc w:val="center"/>
              <w:rPr>
                <w:b/>
                <w:bCs/>
                <w:lang w:eastAsia="uk-UA"/>
              </w:rPr>
            </w:pPr>
            <w:r w:rsidRPr="00D82CB0">
              <w:rPr>
                <w:b/>
                <w:bCs/>
                <w:lang w:eastAsia="uk-UA"/>
              </w:rPr>
              <w:t>К-сть</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D1879" w:rsidRPr="00D82CB0" w:rsidRDefault="00FD1879" w:rsidP="00D82CB0">
            <w:pPr>
              <w:jc w:val="center"/>
              <w:rPr>
                <w:b/>
                <w:bCs/>
                <w:lang w:eastAsia="uk-UA"/>
              </w:rPr>
            </w:pPr>
            <w:r w:rsidRPr="00D82CB0">
              <w:rPr>
                <w:b/>
                <w:bCs/>
                <w:lang w:eastAsia="uk-UA"/>
              </w:rPr>
              <w:t>Ціна, грн.</w:t>
            </w:r>
            <w:r w:rsidRPr="00D82CB0">
              <w:rPr>
                <w:b/>
                <w:bCs/>
                <w:lang w:eastAsia="uk-UA"/>
              </w:rPr>
              <w:br/>
              <w:t xml:space="preserve"> без ПДВ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FD1879" w:rsidRPr="00D82CB0" w:rsidRDefault="00FD1879" w:rsidP="00FD1879">
            <w:pPr>
              <w:jc w:val="center"/>
              <w:rPr>
                <w:b/>
                <w:bCs/>
                <w:lang w:eastAsia="uk-UA"/>
              </w:rPr>
            </w:pPr>
            <w:r w:rsidRPr="00D82CB0">
              <w:rPr>
                <w:b/>
                <w:bCs/>
                <w:lang w:eastAsia="uk-UA"/>
              </w:rPr>
              <w:t>Сума</w:t>
            </w:r>
            <w:r>
              <w:rPr>
                <w:b/>
                <w:bCs/>
                <w:lang w:eastAsia="uk-UA"/>
              </w:rPr>
              <w:t xml:space="preserve">,  грн. без </w:t>
            </w:r>
            <w:r w:rsidRPr="00D82CB0">
              <w:rPr>
                <w:b/>
                <w:bCs/>
                <w:lang w:eastAsia="uk-UA"/>
              </w:rPr>
              <w:t>грн.</w:t>
            </w:r>
            <w:r w:rsidRPr="00D82CB0">
              <w:rPr>
                <w:b/>
                <w:bCs/>
                <w:lang w:eastAsia="uk-UA"/>
              </w:rPr>
              <w:br/>
            </w:r>
            <w:r>
              <w:rPr>
                <w:b/>
                <w:bCs/>
                <w:lang w:eastAsia="uk-UA"/>
              </w:rPr>
              <w:t>бе</w:t>
            </w:r>
            <w:r w:rsidRPr="00D82CB0">
              <w:rPr>
                <w:b/>
                <w:bCs/>
                <w:lang w:eastAsia="uk-UA"/>
              </w:rPr>
              <w:t>з ПДВ</w:t>
            </w:r>
          </w:p>
        </w:tc>
      </w:tr>
      <w:tr w:rsidR="00FD1879" w:rsidRPr="00D82CB0" w:rsidTr="00FD1879">
        <w:trPr>
          <w:trHeight w:val="469"/>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FD1879" w:rsidRPr="00D82CB0" w:rsidRDefault="00FD1879" w:rsidP="00D82CB0">
            <w:pPr>
              <w:rPr>
                <w:b/>
                <w:bCs/>
                <w:lang w:eastAsia="uk-UA"/>
              </w:rPr>
            </w:pPr>
          </w:p>
        </w:tc>
        <w:tc>
          <w:tcPr>
            <w:tcW w:w="3497" w:type="dxa"/>
            <w:vMerge/>
            <w:tcBorders>
              <w:top w:val="single" w:sz="4" w:space="0" w:color="auto"/>
              <w:left w:val="single" w:sz="4" w:space="0" w:color="auto"/>
              <w:bottom w:val="single" w:sz="4" w:space="0" w:color="000000"/>
              <w:right w:val="single" w:sz="4" w:space="0" w:color="auto"/>
            </w:tcBorders>
            <w:vAlign w:val="center"/>
            <w:hideMark/>
          </w:tcPr>
          <w:p w:rsidR="00FD1879" w:rsidRPr="00D82CB0" w:rsidRDefault="00FD1879" w:rsidP="00D82CB0">
            <w:pPr>
              <w:rPr>
                <w:b/>
                <w:bCs/>
                <w:lang w:eastAsia="uk-UA"/>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D1879" w:rsidRPr="00D82CB0" w:rsidRDefault="00FD1879" w:rsidP="00D82CB0">
            <w:pPr>
              <w:rPr>
                <w:b/>
                <w:bCs/>
                <w:lang w:eastAsia="uk-UA"/>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FD1879" w:rsidRPr="00D82CB0" w:rsidRDefault="00FD1879" w:rsidP="00D82CB0">
            <w:pPr>
              <w:rPr>
                <w:b/>
                <w:bCs/>
                <w:lang w:eastAsia="uk-U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879" w:rsidRPr="00D82CB0" w:rsidRDefault="00FD1879" w:rsidP="00D82CB0">
            <w:pPr>
              <w:rPr>
                <w:b/>
                <w:bCs/>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879" w:rsidRPr="00D82CB0" w:rsidRDefault="00FD1879" w:rsidP="00D82CB0">
            <w:pPr>
              <w:rPr>
                <w:b/>
                <w:bCs/>
                <w:lang w:eastAsia="uk-UA"/>
              </w:rPr>
            </w:pPr>
          </w:p>
        </w:tc>
      </w:tr>
      <w:tr w:rsidR="00FD1879" w:rsidRPr="00D82CB0" w:rsidTr="00FD1879">
        <w:trPr>
          <w:trHeight w:val="492"/>
        </w:trPr>
        <w:tc>
          <w:tcPr>
            <w:tcW w:w="756" w:type="dxa"/>
            <w:tcBorders>
              <w:top w:val="nil"/>
              <w:left w:val="single" w:sz="4" w:space="0" w:color="auto"/>
              <w:bottom w:val="single" w:sz="4" w:space="0" w:color="auto"/>
              <w:right w:val="single" w:sz="4" w:space="0" w:color="auto"/>
            </w:tcBorders>
            <w:shd w:val="clear" w:color="000000" w:fill="D0CECE"/>
            <w:vAlign w:val="center"/>
            <w:hideMark/>
          </w:tcPr>
          <w:p w:rsidR="00FD1879" w:rsidRPr="00D82CB0" w:rsidRDefault="00FD1879" w:rsidP="00D82CB0">
            <w:pPr>
              <w:jc w:val="right"/>
              <w:rPr>
                <w:b/>
                <w:bCs/>
                <w:color w:val="000000"/>
                <w:lang w:eastAsia="uk-UA"/>
              </w:rPr>
            </w:pPr>
            <w:r w:rsidRPr="00D82CB0">
              <w:rPr>
                <w:b/>
                <w:bCs/>
                <w:color w:val="000000"/>
                <w:lang w:eastAsia="uk-UA"/>
              </w:rPr>
              <w:t> </w:t>
            </w:r>
          </w:p>
        </w:tc>
        <w:tc>
          <w:tcPr>
            <w:tcW w:w="3497" w:type="dxa"/>
            <w:tcBorders>
              <w:top w:val="nil"/>
              <w:left w:val="nil"/>
              <w:bottom w:val="single" w:sz="4" w:space="0" w:color="auto"/>
              <w:right w:val="single" w:sz="4" w:space="0" w:color="auto"/>
            </w:tcBorders>
            <w:shd w:val="clear" w:color="000000" w:fill="D0CECE"/>
            <w:vAlign w:val="center"/>
            <w:hideMark/>
          </w:tcPr>
          <w:p w:rsidR="00FD1879" w:rsidRPr="00D82CB0" w:rsidRDefault="00FD1879" w:rsidP="00D82CB0">
            <w:pPr>
              <w:jc w:val="center"/>
              <w:rPr>
                <w:b/>
                <w:bCs/>
                <w:color w:val="000000"/>
                <w:lang w:eastAsia="uk-UA"/>
              </w:rPr>
            </w:pPr>
            <w:r w:rsidRPr="00D82CB0">
              <w:rPr>
                <w:b/>
                <w:bCs/>
                <w:color w:val="000000"/>
                <w:lang w:eastAsia="uk-UA"/>
              </w:rPr>
              <w:t> </w:t>
            </w:r>
          </w:p>
        </w:tc>
        <w:tc>
          <w:tcPr>
            <w:tcW w:w="1016" w:type="dxa"/>
            <w:tcBorders>
              <w:top w:val="nil"/>
              <w:left w:val="nil"/>
              <w:bottom w:val="single" w:sz="4" w:space="0" w:color="auto"/>
              <w:right w:val="single" w:sz="4" w:space="0" w:color="auto"/>
            </w:tcBorders>
            <w:shd w:val="clear" w:color="000000" w:fill="D0CECE"/>
            <w:vAlign w:val="center"/>
            <w:hideMark/>
          </w:tcPr>
          <w:p w:rsidR="00FD1879" w:rsidRPr="00D82CB0" w:rsidRDefault="00FD1879" w:rsidP="00D82CB0">
            <w:pPr>
              <w:jc w:val="center"/>
              <w:rPr>
                <w:b/>
                <w:bCs/>
                <w:color w:val="000000"/>
                <w:lang w:eastAsia="uk-UA"/>
              </w:rPr>
            </w:pPr>
            <w:r w:rsidRPr="00D82CB0">
              <w:rPr>
                <w:b/>
                <w:bCs/>
                <w:color w:val="000000"/>
                <w:lang w:eastAsia="uk-UA"/>
              </w:rPr>
              <w:t> </w:t>
            </w:r>
          </w:p>
        </w:tc>
        <w:tc>
          <w:tcPr>
            <w:tcW w:w="1110" w:type="dxa"/>
            <w:tcBorders>
              <w:top w:val="nil"/>
              <w:left w:val="nil"/>
              <w:bottom w:val="single" w:sz="4" w:space="0" w:color="auto"/>
              <w:right w:val="single" w:sz="4" w:space="0" w:color="auto"/>
            </w:tcBorders>
            <w:shd w:val="clear" w:color="000000" w:fill="D0CECE"/>
            <w:vAlign w:val="center"/>
            <w:hideMark/>
          </w:tcPr>
          <w:p w:rsidR="00FD1879" w:rsidRPr="00D82CB0" w:rsidRDefault="00FD1879" w:rsidP="00D82CB0">
            <w:pPr>
              <w:jc w:val="center"/>
              <w:rPr>
                <w:b/>
                <w:bCs/>
                <w:color w:val="000000"/>
                <w:lang w:eastAsia="uk-UA"/>
              </w:rPr>
            </w:pPr>
            <w:r w:rsidRPr="00D82CB0">
              <w:rPr>
                <w:b/>
                <w:bCs/>
                <w:color w:val="000000"/>
                <w:lang w:eastAsia="uk-UA"/>
              </w:rPr>
              <w:t> </w:t>
            </w:r>
          </w:p>
        </w:tc>
        <w:tc>
          <w:tcPr>
            <w:tcW w:w="1701" w:type="dxa"/>
            <w:tcBorders>
              <w:top w:val="nil"/>
              <w:left w:val="nil"/>
              <w:bottom w:val="single" w:sz="4" w:space="0" w:color="auto"/>
              <w:right w:val="single" w:sz="4" w:space="0" w:color="auto"/>
            </w:tcBorders>
            <w:shd w:val="clear" w:color="000000" w:fill="D0CECE"/>
            <w:vAlign w:val="center"/>
            <w:hideMark/>
          </w:tcPr>
          <w:p w:rsidR="00FD1879" w:rsidRPr="00D82CB0" w:rsidRDefault="00FD1879" w:rsidP="00D82CB0">
            <w:pPr>
              <w:jc w:val="center"/>
              <w:rPr>
                <w:b/>
                <w:bCs/>
                <w:color w:val="000000"/>
                <w:lang w:eastAsia="uk-UA"/>
              </w:rPr>
            </w:pPr>
            <w:r w:rsidRPr="00D82CB0">
              <w:rPr>
                <w:b/>
                <w:bCs/>
                <w:color w:val="000000"/>
                <w:lang w:eastAsia="uk-UA"/>
              </w:rPr>
              <w:t> </w:t>
            </w:r>
          </w:p>
        </w:tc>
        <w:tc>
          <w:tcPr>
            <w:tcW w:w="1701" w:type="dxa"/>
            <w:tcBorders>
              <w:top w:val="nil"/>
              <w:left w:val="nil"/>
              <w:bottom w:val="single" w:sz="4" w:space="0" w:color="auto"/>
              <w:right w:val="single" w:sz="4" w:space="0" w:color="auto"/>
            </w:tcBorders>
            <w:shd w:val="clear" w:color="000000" w:fill="D0CECE"/>
            <w:vAlign w:val="center"/>
            <w:hideMark/>
          </w:tcPr>
          <w:p w:rsidR="00FD1879" w:rsidRPr="00D82CB0" w:rsidRDefault="00FD1879" w:rsidP="00D82CB0">
            <w:pPr>
              <w:jc w:val="center"/>
              <w:rPr>
                <w:b/>
                <w:bCs/>
                <w:color w:val="000000"/>
                <w:lang w:eastAsia="uk-UA"/>
              </w:rPr>
            </w:pPr>
            <w:r w:rsidRPr="00D82CB0">
              <w:rPr>
                <w:b/>
                <w:bCs/>
                <w:color w:val="000000"/>
                <w:lang w:eastAsia="uk-UA"/>
              </w:rPr>
              <w:t> </w:t>
            </w:r>
          </w:p>
        </w:tc>
      </w:tr>
      <w:tr w:rsidR="00FD1879" w:rsidRPr="00D82CB0" w:rsidTr="00FD1879">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tcPr>
          <w:p w:rsidR="00FD1879" w:rsidRPr="00D82CB0" w:rsidRDefault="00FD1879" w:rsidP="006926B3">
            <w:pPr>
              <w:jc w:val="right"/>
              <w:rPr>
                <w:b/>
                <w:bCs/>
                <w:color w:val="000000"/>
                <w:lang w:eastAsia="uk-UA"/>
              </w:rPr>
            </w:pPr>
            <w:r>
              <w:rPr>
                <w:b/>
                <w:bCs/>
                <w:color w:val="000000"/>
                <w:lang w:eastAsia="uk-UA"/>
              </w:rPr>
              <w:t>1</w:t>
            </w:r>
          </w:p>
        </w:tc>
        <w:tc>
          <w:tcPr>
            <w:tcW w:w="3497" w:type="dxa"/>
            <w:tcBorders>
              <w:top w:val="nil"/>
              <w:left w:val="nil"/>
              <w:bottom w:val="single" w:sz="4" w:space="0" w:color="auto"/>
              <w:right w:val="single" w:sz="4" w:space="0" w:color="auto"/>
            </w:tcBorders>
            <w:shd w:val="clear" w:color="auto" w:fill="auto"/>
            <w:vAlign w:val="center"/>
          </w:tcPr>
          <w:p w:rsidR="00FD1879" w:rsidRPr="00082A73" w:rsidRDefault="00FD1879" w:rsidP="00FD1879">
            <w:pPr>
              <w:rPr>
                <w:b/>
                <w:bCs/>
              </w:rPr>
            </w:pPr>
            <w:r w:rsidRPr="00F82205">
              <w:rPr>
                <w:bCs/>
                <w:color w:val="000000"/>
              </w:rPr>
              <w:t>Влаштування комерційного обліку електричної енергії</w:t>
            </w:r>
            <w:r w:rsidRPr="00F82205">
              <w:rPr>
                <w:b/>
                <w:bCs/>
                <w:color w:val="000000"/>
              </w:rPr>
              <w:t xml:space="preserve"> </w:t>
            </w:r>
            <w:r w:rsidRPr="00F82205">
              <w:rPr>
                <w:color w:val="000000"/>
              </w:rPr>
              <w:t>при приєднанні електричних установок фізичних та юридичних осіб до електричних мереж АТ «Прикарпаттяобленерго»</w:t>
            </w:r>
          </w:p>
        </w:tc>
        <w:tc>
          <w:tcPr>
            <w:tcW w:w="1016" w:type="dxa"/>
            <w:tcBorders>
              <w:top w:val="nil"/>
              <w:left w:val="nil"/>
              <w:bottom w:val="single" w:sz="4" w:space="0" w:color="auto"/>
              <w:right w:val="single" w:sz="4" w:space="0" w:color="auto"/>
            </w:tcBorders>
            <w:shd w:val="clear" w:color="auto" w:fill="auto"/>
          </w:tcPr>
          <w:p w:rsidR="00FD1879" w:rsidRPr="00A96155" w:rsidRDefault="00FD1879" w:rsidP="006926B3">
            <w:pPr>
              <w:contextualSpacing/>
              <w:jc w:val="both"/>
            </w:pPr>
            <w:r>
              <w:t>послуга</w:t>
            </w:r>
          </w:p>
        </w:tc>
        <w:tc>
          <w:tcPr>
            <w:tcW w:w="1110" w:type="dxa"/>
            <w:tcBorders>
              <w:top w:val="nil"/>
              <w:left w:val="nil"/>
              <w:bottom w:val="single" w:sz="4" w:space="0" w:color="auto"/>
              <w:right w:val="single" w:sz="4" w:space="0" w:color="auto"/>
            </w:tcBorders>
            <w:shd w:val="clear" w:color="auto" w:fill="auto"/>
            <w:vAlign w:val="center"/>
          </w:tcPr>
          <w:p w:rsidR="00FD1879" w:rsidRPr="00D82CB0" w:rsidRDefault="00FD1879" w:rsidP="006926B3">
            <w:pPr>
              <w:jc w:val="center"/>
              <w:rPr>
                <w:b/>
                <w:bCs/>
                <w:color w:val="000000"/>
                <w:lang w:eastAsia="uk-UA"/>
              </w:rPr>
            </w:pPr>
            <w:r>
              <w:rPr>
                <w:b/>
                <w:bCs/>
                <w:color w:val="000000"/>
                <w:lang w:eastAsia="uk-UA"/>
              </w:rPr>
              <w:t>2310</w:t>
            </w:r>
          </w:p>
        </w:tc>
        <w:tc>
          <w:tcPr>
            <w:tcW w:w="1701" w:type="dxa"/>
            <w:tcBorders>
              <w:top w:val="nil"/>
              <w:left w:val="nil"/>
              <w:bottom w:val="single" w:sz="4" w:space="0" w:color="auto"/>
              <w:right w:val="single" w:sz="4" w:space="0" w:color="auto"/>
            </w:tcBorders>
            <w:shd w:val="clear" w:color="auto" w:fill="auto"/>
            <w:vAlign w:val="center"/>
          </w:tcPr>
          <w:p w:rsidR="00FD1879" w:rsidRPr="00D82CB0" w:rsidRDefault="00FD1879" w:rsidP="006926B3">
            <w:pPr>
              <w:rPr>
                <w:color w:val="000000"/>
                <w:lang w:eastAsia="uk-UA"/>
              </w:rPr>
            </w:pPr>
          </w:p>
        </w:tc>
        <w:tc>
          <w:tcPr>
            <w:tcW w:w="1701" w:type="dxa"/>
            <w:tcBorders>
              <w:top w:val="nil"/>
              <w:left w:val="nil"/>
              <w:bottom w:val="single" w:sz="4" w:space="0" w:color="auto"/>
              <w:right w:val="single" w:sz="4" w:space="0" w:color="auto"/>
            </w:tcBorders>
            <w:shd w:val="clear" w:color="auto" w:fill="auto"/>
            <w:noWrap/>
            <w:vAlign w:val="center"/>
          </w:tcPr>
          <w:p w:rsidR="00FD1879" w:rsidRPr="00D82CB0" w:rsidRDefault="00FD1879" w:rsidP="006926B3">
            <w:pPr>
              <w:rPr>
                <w:color w:val="000000"/>
                <w:lang w:eastAsia="uk-UA"/>
              </w:rPr>
            </w:pPr>
          </w:p>
        </w:tc>
      </w:tr>
    </w:tbl>
    <w:p w:rsidR="00D82CB0" w:rsidRPr="00376823" w:rsidRDefault="00D82CB0" w:rsidP="0001003C">
      <w:pPr>
        <w:jc w:val="center"/>
        <w:rPr>
          <w:b/>
        </w:rPr>
      </w:pPr>
    </w:p>
    <w:p w:rsidR="0001003C" w:rsidRPr="00376823" w:rsidRDefault="0001003C" w:rsidP="0001003C">
      <w:pPr>
        <w:rPr>
          <w:sz w:val="12"/>
          <w:szCs w:val="12"/>
        </w:rPr>
      </w:pPr>
    </w:p>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tabs>
          <w:tab w:val="left" w:pos="3402"/>
          <w:tab w:val="left" w:pos="5954"/>
        </w:tabs>
        <w:jc w:val="center"/>
      </w:pPr>
      <w:r w:rsidRPr="0002226C">
        <w:rPr>
          <w:bCs/>
        </w:rPr>
        <w:t xml:space="preserve">«___» ___________ </w:t>
      </w:r>
      <w:r w:rsidRPr="0002226C">
        <w:t>202</w:t>
      </w:r>
      <w:r w:rsidR="00223AA6">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1C21CD" w:rsidRDefault="001C21CD" w:rsidP="002C6200">
      <w:pPr>
        <w:jc w:val="center"/>
        <w:rPr>
          <w:b/>
          <w:bCs/>
        </w:rPr>
      </w:pPr>
    </w:p>
    <w:p w:rsidR="00BA21AE" w:rsidRDefault="00BA21AE" w:rsidP="00BA21AE">
      <w:pPr>
        <w:jc w:val="center"/>
      </w:pPr>
    </w:p>
    <w:p w:rsidR="00BA21AE" w:rsidRDefault="00BA21AE" w:rsidP="00BA21AE">
      <w:pPr>
        <w:tabs>
          <w:tab w:val="num" w:pos="644"/>
        </w:tabs>
        <w:jc w:val="both"/>
        <w:rPr>
          <w:b/>
        </w:rPr>
      </w:pPr>
      <w:r w:rsidRPr="00A61299">
        <w:rPr>
          <w:b/>
        </w:rPr>
        <w:t xml:space="preserve">Порядок проведення робіт по </w:t>
      </w:r>
      <w:r w:rsidRPr="00A61299">
        <w:rPr>
          <w:b/>
          <w:bCs/>
        </w:rPr>
        <w:t xml:space="preserve">влаштуванню комерційного обліку електричної енергії </w:t>
      </w:r>
      <w:r w:rsidRPr="00A61299">
        <w:rPr>
          <w:b/>
        </w:rPr>
        <w:t xml:space="preserve">при </w:t>
      </w:r>
      <w:r w:rsidRPr="008F6AFA">
        <w:rPr>
          <w:b/>
        </w:rPr>
        <w:t>приєднанні електричних установок фізичних та юридичних осіб до електричних мереж АТ «Прикарпаттяобленерго»</w:t>
      </w:r>
    </w:p>
    <w:p w:rsidR="00BA21AE" w:rsidRDefault="00BA21AE" w:rsidP="00BA21AE">
      <w:pPr>
        <w:tabs>
          <w:tab w:val="num" w:pos="644"/>
        </w:tabs>
        <w:rPr>
          <w:b/>
        </w:rPr>
      </w:pPr>
    </w:p>
    <w:p w:rsidR="00BA21AE" w:rsidRPr="008F6AFA" w:rsidRDefault="00BA21AE" w:rsidP="00BA21AE">
      <w:pPr>
        <w:tabs>
          <w:tab w:val="num" w:pos="644"/>
        </w:tabs>
        <w:rPr>
          <w:b/>
        </w:rPr>
      </w:pPr>
      <w:r>
        <w:rPr>
          <w:b/>
        </w:rPr>
        <w:tab/>
        <w:t>Проведення робіт передбачає виконання наступних основних етапів</w:t>
      </w:r>
    </w:p>
    <w:p w:rsidR="00BA21AE" w:rsidRDefault="00BA21AE" w:rsidP="00BA21AE">
      <w:pPr>
        <w:pStyle w:val="afd"/>
        <w:numPr>
          <w:ilvl w:val="0"/>
          <w:numId w:val="43"/>
        </w:numPr>
        <w:spacing w:after="0"/>
        <w:ind w:left="709"/>
        <w:rPr>
          <w:rFonts w:ascii="Times New Roman" w:hAnsi="Times New Roman"/>
        </w:rPr>
      </w:pPr>
      <w:r w:rsidRPr="008F6AFA">
        <w:rPr>
          <w:rFonts w:ascii="Times New Roman" w:hAnsi="Times New Roman"/>
        </w:rPr>
        <w:t>Монтаж та підключення нового електролічильника</w:t>
      </w:r>
      <w:r>
        <w:rPr>
          <w:rFonts w:ascii="Times New Roman" w:hAnsi="Times New Roman"/>
        </w:rPr>
        <w:t>.</w:t>
      </w:r>
    </w:p>
    <w:p w:rsidR="00BA21AE" w:rsidRDefault="00BA21AE" w:rsidP="00BA21AE">
      <w:pPr>
        <w:pStyle w:val="afd"/>
        <w:numPr>
          <w:ilvl w:val="0"/>
          <w:numId w:val="43"/>
        </w:numPr>
        <w:spacing w:after="0"/>
        <w:ind w:left="709"/>
        <w:jc w:val="both"/>
        <w:rPr>
          <w:rFonts w:ascii="Times New Roman" w:hAnsi="Times New Roman"/>
        </w:rPr>
      </w:pPr>
      <w:r>
        <w:rPr>
          <w:rFonts w:ascii="Times New Roman" w:hAnsi="Times New Roman"/>
        </w:rPr>
        <w:t xml:space="preserve">Монтаж ввідного кабелю від опори до </w:t>
      </w:r>
      <w:r w:rsidRPr="008F6AFA">
        <w:rPr>
          <w:rFonts w:ascii="Times New Roman" w:hAnsi="Times New Roman"/>
        </w:rPr>
        <w:t>вхідних клем</w:t>
      </w:r>
      <w:r>
        <w:rPr>
          <w:rFonts w:ascii="Times New Roman" w:hAnsi="Times New Roman"/>
        </w:rPr>
        <w:t xml:space="preserve"> </w:t>
      </w:r>
      <w:r w:rsidRPr="008F6AFA">
        <w:rPr>
          <w:rFonts w:ascii="Times New Roman" w:hAnsi="Times New Roman"/>
        </w:rPr>
        <w:t>вхідного автомату</w:t>
      </w:r>
      <w:r>
        <w:rPr>
          <w:rFonts w:ascii="Times New Roman" w:hAnsi="Times New Roman"/>
        </w:rPr>
        <w:t xml:space="preserve"> та підключення ввідного кабелю </w:t>
      </w:r>
      <w:r w:rsidRPr="00787E71">
        <w:rPr>
          <w:rFonts w:ascii="Times New Roman" w:hAnsi="Times New Roman"/>
        </w:rPr>
        <w:t>до ліній електропередач</w:t>
      </w:r>
      <w:r>
        <w:rPr>
          <w:rFonts w:ascii="Times New Roman" w:hAnsi="Times New Roman"/>
        </w:rPr>
        <w:t xml:space="preserve">. </w:t>
      </w:r>
    </w:p>
    <w:p w:rsidR="00BA21AE" w:rsidRDefault="00BA21AE" w:rsidP="00BA21AE">
      <w:pPr>
        <w:pStyle w:val="afd"/>
        <w:numPr>
          <w:ilvl w:val="0"/>
          <w:numId w:val="43"/>
        </w:numPr>
        <w:spacing w:after="0"/>
        <w:ind w:left="709"/>
        <w:jc w:val="both"/>
        <w:rPr>
          <w:rFonts w:ascii="Times New Roman" w:hAnsi="Times New Roman"/>
        </w:rPr>
      </w:pPr>
      <w:r w:rsidRPr="008F6AFA">
        <w:rPr>
          <w:rFonts w:ascii="Times New Roman" w:hAnsi="Times New Roman"/>
        </w:rPr>
        <w:t xml:space="preserve">Монтаж вхідних </w:t>
      </w:r>
      <w:r>
        <w:rPr>
          <w:rFonts w:ascii="Times New Roman" w:hAnsi="Times New Roman"/>
        </w:rPr>
        <w:t xml:space="preserve">проводів </w:t>
      </w:r>
      <w:r w:rsidRPr="008F6AFA">
        <w:rPr>
          <w:rFonts w:ascii="Times New Roman" w:hAnsi="Times New Roman"/>
        </w:rPr>
        <w:t>від вихідних клем вхідного автомату до вхідних клем електролічильника</w:t>
      </w:r>
      <w:r>
        <w:rPr>
          <w:rFonts w:ascii="Times New Roman" w:hAnsi="Times New Roman"/>
        </w:rPr>
        <w:t>.</w:t>
      </w:r>
    </w:p>
    <w:p w:rsidR="00BA21AE" w:rsidRDefault="00BA21AE" w:rsidP="00BA21AE">
      <w:pPr>
        <w:pStyle w:val="afd"/>
        <w:numPr>
          <w:ilvl w:val="0"/>
          <w:numId w:val="43"/>
        </w:numPr>
        <w:spacing w:after="0"/>
        <w:ind w:left="709"/>
        <w:rPr>
          <w:rFonts w:ascii="Times New Roman" w:hAnsi="Times New Roman"/>
        </w:rPr>
      </w:pPr>
      <w:r w:rsidRPr="008F6AFA">
        <w:rPr>
          <w:rFonts w:ascii="Times New Roman" w:hAnsi="Times New Roman"/>
        </w:rPr>
        <w:t>Перевірка правильності схеми підключення</w:t>
      </w:r>
      <w:r>
        <w:rPr>
          <w:rFonts w:ascii="Times New Roman" w:hAnsi="Times New Roman"/>
        </w:rPr>
        <w:t>.</w:t>
      </w:r>
    </w:p>
    <w:p w:rsidR="00BA21AE" w:rsidRDefault="00BA21AE" w:rsidP="00BA21AE">
      <w:pPr>
        <w:pStyle w:val="afd"/>
        <w:spacing w:after="0"/>
        <w:ind w:left="1080"/>
        <w:rPr>
          <w:rFonts w:ascii="Times New Roman" w:hAnsi="Times New Roman"/>
        </w:rPr>
      </w:pPr>
    </w:p>
    <w:p w:rsidR="00BA21AE" w:rsidRPr="00AE75AB" w:rsidRDefault="00BA21AE" w:rsidP="00BA21AE">
      <w:pPr>
        <w:tabs>
          <w:tab w:val="num" w:pos="709"/>
          <w:tab w:val="num" w:pos="2232"/>
        </w:tabs>
        <w:rPr>
          <w:b/>
        </w:rPr>
      </w:pPr>
      <w:r>
        <w:tab/>
      </w:r>
      <w:r w:rsidRPr="00AE75AB">
        <w:rPr>
          <w:b/>
        </w:rPr>
        <w:t>Підготовчі роботи, які виконуються на даному етапі проведення робіт наступні:</w:t>
      </w:r>
    </w:p>
    <w:p w:rsidR="00BA21AE" w:rsidRDefault="00BA21AE" w:rsidP="00BA21AE">
      <w:pPr>
        <w:pStyle w:val="afd"/>
        <w:numPr>
          <w:ilvl w:val="0"/>
          <w:numId w:val="45"/>
        </w:numPr>
        <w:tabs>
          <w:tab w:val="left" w:pos="426"/>
          <w:tab w:val="num" w:pos="784"/>
          <w:tab w:val="num" w:pos="2232"/>
        </w:tabs>
        <w:spacing w:after="0"/>
        <w:jc w:val="both"/>
        <w:rPr>
          <w:rFonts w:ascii="Times New Roman" w:hAnsi="Times New Roman"/>
        </w:rPr>
      </w:pPr>
      <w:r w:rsidRPr="00046F96">
        <w:rPr>
          <w:rFonts w:ascii="Times New Roman" w:hAnsi="Times New Roman"/>
        </w:rPr>
        <w:t>Отримати від споживача лічильник, акт програмування та квитанцію про оплату послуги по влаштуванню комерційного обліку, перевірити їх відповідність.</w:t>
      </w:r>
    </w:p>
    <w:p w:rsidR="00BA21AE" w:rsidRDefault="00BA21AE" w:rsidP="00BA21AE">
      <w:pPr>
        <w:pStyle w:val="afd"/>
        <w:numPr>
          <w:ilvl w:val="0"/>
          <w:numId w:val="45"/>
        </w:numPr>
        <w:tabs>
          <w:tab w:val="left" w:pos="426"/>
          <w:tab w:val="num" w:pos="784"/>
          <w:tab w:val="num" w:pos="2232"/>
        </w:tabs>
        <w:spacing w:after="0"/>
        <w:jc w:val="both"/>
        <w:rPr>
          <w:rFonts w:ascii="Times New Roman" w:hAnsi="Times New Roman"/>
        </w:rPr>
      </w:pPr>
      <w:r>
        <w:rPr>
          <w:rFonts w:ascii="Times New Roman" w:hAnsi="Times New Roman"/>
        </w:rPr>
        <w:t>Перевірити наявність і цілісність пломб Держповірки і ОСР на точці комерційного обліку електричної енергії.</w:t>
      </w:r>
    </w:p>
    <w:p w:rsidR="00BA21AE" w:rsidRDefault="00BA21AE" w:rsidP="00BA21AE">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Перевірити цілісність кожуха, цоколя, клемної кришки електролічильника.</w:t>
      </w:r>
    </w:p>
    <w:p w:rsidR="00BA21AE" w:rsidRDefault="00BA21AE" w:rsidP="00BA21AE">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Перевірити відсутність ознак стороннього впливу на електролічильник.</w:t>
      </w:r>
    </w:p>
    <w:p w:rsidR="00BA21AE" w:rsidRDefault="00BA21AE" w:rsidP="00BA21AE">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Встановити лічильник і закріпити його на три точки кріплення.</w:t>
      </w:r>
    </w:p>
    <w:p w:rsidR="00BA21AE" w:rsidRDefault="00BA21AE" w:rsidP="00BA21AE">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Під</w:t>
      </w:r>
      <w:r>
        <w:rPr>
          <w:rFonts w:ascii="Times New Roman" w:hAnsi="Times New Roman"/>
          <w:lang w:val="en-US"/>
        </w:rPr>
        <w:t>’</w:t>
      </w:r>
      <w:r>
        <w:rPr>
          <w:rFonts w:ascii="Times New Roman" w:hAnsi="Times New Roman"/>
        </w:rPr>
        <w:t xml:space="preserve">єднати проводи до клем. Дотягнути гвинти клемної колодки. </w:t>
      </w:r>
    </w:p>
    <w:p w:rsidR="00BA21AE" w:rsidRDefault="00BA21AE" w:rsidP="00BA21AE">
      <w:pPr>
        <w:ind w:firstLine="708"/>
        <w:jc w:val="both"/>
        <w:rPr>
          <w:b/>
        </w:rPr>
      </w:pPr>
    </w:p>
    <w:p w:rsidR="00BA21AE" w:rsidRPr="002B35ED" w:rsidRDefault="00BA21AE" w:rsidP="00BA21AE">
      <w:pPr>
        <w:pStyle w:val="afd"/>
        <w:spacing w:after="0"/>
        <w:ind w:left="0" w:firstLine="709"/>
        <w:jc w:val="both"/>
        <w:rPr>
          <w:rFonts w:ascii="Times New Roman" w:hAnsi="Times New Roman"/>
          <w:b/>
        </w:rPr>
      </w:pPr>
      <w:r w:rsidRPr="002B35ED">
        <w:rPr>
          <w:rFonts w:ascii="Times New Roman" w:hAnsi="Times New Roman"/>
          <w:b/>
        </w:rPr>
        <w:t>Монтаж ввідного кабелю від опори до вхідних клем вхідного автомату та підключення ввідного кабелю до ліній електропередач</w:t>
      </w:r>
    </w:p>
    <w:p w:rsidR="00BA21AE" w:rsidRPr="002B35ED" w:rsidRDefault="00BA21AE" w:rsidP="00BA21AE">
      <w:pPr>
        <w:pStyle w:val="afd"/>
        <w:numPr>
          <w:ilvl w:val="0"/>
          <w:numId w:val="45"/>
        </w:numPr>
        <w:tabs>
          <w:tab w:val="left" w:pos="426"/>
          <w:tab w:val="num" w:pos="784"/>
          <w:tab w:val="num" w:pos="2232"/>
        </w:tabs>
        <w:spacing w:after="0"/>
        <w:rPr>
          <w:rFonts w:ascii="Times New Roman" w:hAnsi="Times New Roman"/>
        </w:rPr>
      </w:pPr>
      <w:r w:rsidRPr="002B35ED">
        <w:rPr>
          <w:rFonts w:ascii="Times New Roman" w:hAnsi="Times New Roman"/>
        </w:rPr>
        <w:t>Провести монтаж провідників від опори до вхідних клем вхідного автомату;</w:t>
      </w:r>
    </w:p>
    <w:p w:rsidR="00BA21AE" w:rsidRPr="002B35ED" w:rsidRDefault="00BA21AE" w:rsidP="00BA21AE">
      <w:pPr>
        <w:pStyle w:val="afd"/>
        <w:numPr>
          <w:ilvl w:val="0"/>
          <w:numId w:val="45"/>
        </w:numPr>
        <w:tabs>
          <w:tab w:val="left" w:pos="426"/>
          <w:tab w:val="num" w:pos="784"/>
          <w:tab w:val="num" w:pos="2232"/>
        </w:tabs>
        <w:spacing w:after="0"/>
        <w:rPr>
          <w:rFonts w:ascii="Times New Roman" w:hAnsi="Times New Roman"/>
        </w:rPr>
      </w:pPr>
      <w:r w:rsidRPr="002B35ED">
        <w:rPr>
          <w:rFonts w:ascii="Times New Roman" w:hAnsi="Times New Roman"/>
        </w:rPr>
        <w:t>Підключити ввідний кабель на опорі до ліній електропередач</w:t>
      </w:r>
      <w:r>
        <w:rPr>
          <w:rFonts w:ascii="Times New Roman" w:hAnsi="Times New Roman"/>
        </w:rPr>
        <w:t>;</w:t>
      </w:r>
    </w:p>
    <w:p w:rsidR="00BA21AE" w:rsidRDefault="00BA21AE" w:rsidP="00BA21AE">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 xml:space="preserve">Перевірити наявність напруги на </w:t>
      </w:r>
      <w:r w:rsidRPr="008F6AFA">
        <w:rPr>
          <w:rFonts w:ascii="Times New Roman" w:hAnsi="Times New Roman"/>
        </w:rPr>
        <w:t>вхідних клем</w:t>
      </w:r>
      <w:r>
        <w:rPr>
          <w:rFonts w:ascii="Times New Roman" w:hAnsi="Times New Roman"/>
        </w:rPr>
        <w:t xml:space="preserve">ах </w:t>
      </w:r>
      <w:r w:rsidRPr="008F6AFA">
        <w:rPr>
          <w:rFonts w:ascii="Times New Roman" w:hAnsi="Times New Roman"/>
        </w:rPr>
        <w:t>вхідного автомату</w:t>
      </w:r>
      <w:r>
        <w:rPr>
          <w:rFonts w:ascii="Times New Roman" w:hAnsi="Times New Roman"/>
        </w:rPr>
        <w:t xml:space="preserve">.  </w:t>
      </w:r>
    </w:p>
    <w:p w:rsidR="00BA21AE" w:rsidRDefault="00BA21AE" w:rsidP="00BA21AE">
      <w:pPr>
        <w:ind w:firstLine="708"/>
        <w:jc w:val="both"/>
        <w:rPr>
          <w:b/>
        </w:rPr>
      </w:pPr>
    </w:p>
    <w:p w:rsidR="00BA21AE" w:rsidRDefault="00BA21AE" w:rsidP="00BA21AE">
      <w:pPr>
        <w:ind w:firstLine="708"/>
        <w:jc w:val="both"/>
        <w:rPr>
          <w:b/>
        </w:rPr>
      </w:pPr>
      <w:r w:rsidRPr="00AE75AB">
        <w:rPr>
          <w:b/>
        </w:rPr>
        <w:t>Монтаж вхідних кабелів від вихідних клем вхідного автомату до вхідних клем електролічильника</w:t>
      </w:r>
    </w:p>
    <w:p w:rsidR="00BA21AE" w:rsidRDefault="00BA21AE" w:rsidP="00BA21AE">
      <w:pPr>
        <w:pStyle w:val="afd"/>
        <w:numPr>
          <w:ilvl w:val="0"/>
          <w:numId w:val="45"/>
        </w:numPr>
        <w:spacing w:after="0"/>
        <w:jc w:val="both"/>
        <w:rPr>
          <w:rFonts w:ascii="Times New Roman" w:hAnsi="Times New Roman"/>
        </w:rPr>
      </w:pPr>
      <w:r w:rsidRPr="00142B15">
        <w:rPr>
          <w:rFonts w:ascii="Times New Roman" w:hAnsi="Times New Roman"/>
        </w:rPr>
        <w:t>У випадку</w:t>
      </w:r>
      <w:r>
        <w:rPr>
          <w:rFonts w:ascii="Times New Roman" w:hAnsi="Times New Roman"/>
        </w:rPr>
        <w:t xml:space="preserve"> підключення</w:t>
      </w:r>
      <w:r w:rsidRPr="00142B15">
        <w:rPr>
          <w:rFonts w:ascii="Times New Roman" w:hAnsi="Times New Roman"/>
        </w:rPr>
        <w:t xml:space="preserve"> трифазного вводу необхідно провести монтаж провідників від вихідних клем вхідного автомату до вхідних клем електролічильника.</w:t>
      </w:r>
    </w:p>
    <w:p w:rsidR="00BA21AE" w:rsidRDefault="00BA21AE" w:rsidP="00BA21AE">
      <w:pPr>
        <w:pStyle w:val="afd"/>
        <w:numPr>
          <w:ilvl w:val="0"/>
          <w:numId w:val="45"/>
        </w:numPr>
        <w:spacing w:after="0"/>
        <w:jc w:val="both"/>
        <w:rPr>
          <w:rFonts w:ascii="Times New Roman" w:hAnsi="Times New Roman"/>
        </w:rPr>
      </w:pPr>
      <w:r>
        <w:rPr>
          <w:rFonts w:ascii="Times New Roman" w:hAnsi="Times New Roman"/>
        </w:rPr>
        <w:t xml:space="preserve">У випадку підключення однофазного вводу </w:t>
      </w:r>
      <w:r w:rsidRPr="00142B15">
        <w:rPr>
          <w:rFonts w:ascii="Times New Roman" w:hAnsi="Times New Roman"/>
        </w:rPr>
        <w:t xml:space="preserve">необхідно провести монтаж провідників </w:t>
      </w:r>
      <w:r>
        <w:rPr>
          <w:rFonts w:ascii="Times New Roman" w:hAnsi="Times New Roman"/>
        </w:rPr>
        <w:t>вхідного проводу</w:t>
      </w:r>
      <w:r w:rsidRPr="00142B15">
        <w:rPr>
          <w:rFonts w:ascii="Times New Roman" w:hAnsi="Times New Roman"/>
        </w:rPr>
        <w:t xml:space="preserve"> до вхідних клем електролічильника</w:t>
      </w:r>
      <w:r>
        <w:rPr>
          <w:rFonts w:ascii="Times New Roman" w:hAnsi="Times New Roman"/>
        </w:rPr>
        <w:t>.</w:t>
      </w:r>
    </w:p>
    <w:p w:rsidR="00BA21AE" w:rsidRPr="00142B15" w:rsidRDefault="00BA21AE" w:rsidP="00BA21AE">
      <w:pPr>
        <w:pStyle w:val="afd"/>
        <w:numPr>
          <w:ilvl w:val="0"/>
          <w:numId w:val="45"/>
        </w:numPr>
        <w:spacing w:after="0"/>
        <w:jc w:val="both"/>
        <w:rPr>
          <w:rFonts w:ascii="Times New Roman" w:hAnsi="Times New Roman"/>
        </w:rPr>
      </w:pPr>
      <w:r>
        <w:rPr>
          <w:rFonts w:ascii="Times New Roman" w:hAnsi="Times New Roman"/>
        </w:rPr>
        <w:t>Дотягнути гвинти вхідних та вихідних затискачів автоматичного вимикача (для трифазного вводу).</w:t>
      </w:r>
    </w:p>
    <w:p w:rsidR="00BA21AE" w:rsidRDefault="00BA21AE" w:rsidP="00BA21AE">
      <w:pPr>
        <w:pStyle w:val="afd"/>
        <w:spacing w:after="0"/>
        <w:ind w:left="284" w:firstLine="424"/>
        <w:rPr>
          <w:rFonts w:ascii="Times New Roman" w:hAnsi="Times New Roman"/>
          <w:b/>
        </w:rPr>
      </w:pPr>
    </w:p>
    <w:p w:rsidR="00BA21AE" w:rsidRDefault="00BA21AE" w:rsidP="00BA21AE">
      <w:pPr>
        <w:pStyle w:val="afd"/>
        <w:spacing w:after="0"/>
        <w:ind w:left="284" w:firstLine="424"/>
        <w:rPr>
          <w:rFonts w:ascii="Times New Roman" w:hAnsi="Times New Roman"/>
          <w:b/>
        </w:rPr>
      </w:pPr>
      <w:r w:rsidRPr="00AE75AB">
        <w:rPr>
          <w:rFonts w:ascii="Times New Roman" w:hAnsi="Times New Roman"/>
          <w:b/>
        </w:rPr>
        <w:t>Перевірка правильності схеми підключення</w:t>
      </w:r>
    </w:p>
    <w:p w:rsidR="00BA21AE" w:rsidRDefault="00BA21AE" w:rsidP="00BA21AE">
      <w:pPr>
        <w:pStyle w:val="afd"/>
        <w:numPr>
          <w:ilvl w:val="0"/>
          <w:numId w:val="44"/>
        </w:numPr>
        <w:spacing w:after="0"/>
        <w:ind w:left="720"/>
        <w:rPr>
          <w:rFonts w:ascii="Times New Roman" w:hAnsi="Times New Roman"/>
        </w:rPr>
      </w:pPr>
      <w:r>
        <w:rPr>
          <w:rFonts w:ascii="Times New Roman" w:hAnsi="Times New Roman"/>
        </w:rPr>
        <w:t>Перевірити правильність почергового підключення фаз лічильника та маркування проводів.</w:t>
      </w:r>
    </w:p>
    <w:p w:rsidR="00BA21AE" w:rsidRDefault="00BA21AE" w:rsidP="00BA21AE">
      <w:pPr>
        <w:pStyle w:val="afd"/>
        <w:numPr>
          <w:ilvl w:val="0"/>
          <w:numId w:val="44"/>
        </w:numPr>
        <w:spacing w:after="0"/>
        <w:ind w:left="720"/>
        <w:rPr>
          <w:rFonts w:ascii="Times New Roman" w:hAnsi="Times New Roman"/>
        </w:rPr>
      </w:pPr>
      <w:r>
        <w:rPr>
          <w:rFonts w:ascii="Times New Roman" w:hAnsi="Times New Roman"/>
        </w:rPr>
        <w:t>Встановити клемну кришку лічильника, кришку КДЕ.</w:t>
      </w:r>
    </w:p>
    <w:p w:rsidR="00BA21AE" w:rsidRDefault="00BA21AE" w:rsidP="00BA21AE"/>
    <w:p w:rsidR="00BA21AE" w:rsidRPr="003A48D8" w:rsidRDefault="00BA21AE" w:rsidP="00BA21AE"/>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Об’єкти електричних мереж 0,4-10 кВ розташовані по всіх районах Івано-Франківської області.</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 xml:space="preserve">Будівельно-монтажні роботи повинні виконуватися відповідно до отриманих заяв на влаштування комерційного обліку електричної енергії від замовників по мірі їх поступлення незалежно від вартості та територіального розміщення об’єктів. Кількість об’єктів залежить виключно від поступлених заяв на влаштування комерційного обліку електричної енергії від </w:t>
      </w:r>
      <w:r w:rsidRPr="00556FD9">
        <w:rPr>
          <w:rFonts w:ascii="Times New Roman" w:hAnsi="Times New Roman"/>
        </w:rPr>
        <w:lastRenderedPageBreak/>
        <w:t>замовників, а тому буде неоднаковою протягом дії договору, укладеного за результатами торгів, і не може бути точно зпрогнозована замовником торгів.</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 xml:space="preserve">Орієнтована кількість послуг </w:t>
      </w:r>
      <w:r>
        <w:rPr>
          <w:rFonts w:ascii="Times New Roman" w:hAnsi="Times New Roman"/>
        </w:rPr>
        <w:t>2310</w:t>
      </w:r>
      <w:r w:rsidRPr="00556FD9">
        <w:rPr>
          <w:rFonts w:ascii="Times New Roman" w:hAnsi="Times New Roman"/>
        </w:rPr>
        <w:t>шт.</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Учасник зобов'язаний в найкоротші терміни доставити на місце виконання будівельно-монтажних робіт необхідні для якісного виконання робіт матеріали, конструкції, устаткування, комплектуючі вироби, а також працівників, машини і механізми за власний рахунок.</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 xml:space="preserve">Під час виконання робіт на кожному із об’єктів Учасник самостійно відповідає за охорону будівельного майданчика, вжиття необхідних заходів по техніці безпеки, дотримання санітарних та протипожежних вимог, складування будівельних матеріалів і розташування техніки на місці виконання робіт. </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Після закінчення виконання робіт на кожному із об’єктів Учасник зобов'язаний звільнити будівельний майданчик від машин та механізмів, невикористаних матеріалів, будівельних відходів, знести тимчасові споруди за власний рахунок.</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Всі роботи необхідно виконувати на основі діючих Ліцензій та Дозволів, технічних нормативних документів та вимог відповідних заводів виробників матеріалів.</w:t>
      </w:r>
    </w:p>
    <w:p w:rsidR="00BA21AE" w:rsidRPr="00556FD9"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Роботи повинні виконуватися спеціалістами відповідної кваліфікації з дотриманням вимог безпечного виконання робіт та заходів з охорони праці та техніки безпеки.</w:t>
      </w:r>
    </w:p>
    <w:p w:rsidR="00BA21AE" w:rsidRDefault="00BA21AE" w:rsidP="00BA21AE">
      <w:pPr>
        <w:pStyle w:val="afd"/>
        <w:numPr>
          <w:ilvl w:val="0"/>
          <w:numId w:val="44"/>
        </w:numPr>
        <w:spacing w:after="0"/>
        <w:ind w:left="720"/>
        <w:rPr>
          <w:rFonts w:ascii="Times New Roman" w:hAnsi="Times New Roman"/>
        </w:rPr>
      </w:pPr>
      <w:r w:rsidRPr="00556FD9">
        <w:rPr>
          <w:rFonts w:ascii="Times New Roman" w:hAnsi="Times New Roman"/>
        </w:rPr>
        <w:t>У разі виявлення недоліків у роботі з вини виконавця на протязі гарантійного терміну вони повинні бути усунені.</w:t>
      </w:r>
    </w:p>
    <w:p w:rsidR="00BA21AE" w:rsidRPr="00556FD9" w:rsidRDefault="00BA21AE" w:rsidP="00BA21AE">
      <w:pPr>
        <w:pStyle w:val="afd"/>
        <w:spacing w:after="0"/>
        <w:rPr>
          <w:rFonts w:ascii="Times New Roman" w:hAnsi="Times New Roman"/>
        </w:rPr>
      </w:pPr>
      <w:r>
        <w:rPr>
          <w:rFonts w:ascii="Times New Roman" w:hAnsi="Times New Roman"/>
        </w:rPr>
        <w:t>Місце надання послуг- територія Івано-Франківської області</w:t>
      </w:r>
    </w:p>
    <w:p w:rsidR="00AE097F" w:rsidRDefault="00AE097F" w:rsidP="00FB61A2">
      <w:pPr>
        <w:jc w:val="both"/>
        <w:rPr>
          <w:b/>
          <w:bCs/>
        </w:rPr>
      </w:pPr>
    </w:p>
    <w:p w:rsidR="00AE097F" w:rsidRPr="00A15155" w:rsidRDefault="00AE097F" w:rsidP="00FB61A2">
      <w:pPr>
        <w:jc w:val="both"/>
        <w:rPr>
          <w:b/>
          <w:bCs/>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0A25FC" w:rsidRDefault="000A25FC" w:rsidP="000A25FC">
      <w:pPr>
        <w:jc w:val="center"/>
      </w:pPr>
    </w:p>
    <w:p w:rsidR="000A25FC" w:rsidRDefault="000A25FC" w:rsidP="000A25FC">
      <w:pPr>
        <w:tabs>
          <w:tab w:val="num" w:pos="644"/>
        </w:tabs>
        <w:jc w:val="both"/>
        <w:rPr>
          <w:b/>
        </w:rPr>
      </w:pPr>
      <w:r w:rsidRPr="00A61299">
        <w:rPr>
          <w:b/>
        </w:rPr>
        <w:t xml:space="preserve">Порядок проведення робіт по </w:t>
      </w:r>
      <w:r w:rsidRPr="00A61299">
        <w:rPr>
          <w:b/>
          <w:bCs/>
        </w:rPr>
        <w:t xml:space="preserve">влаштуванню комерційного обліку електричної енергії </w:t>
      </w:r>
      <w:r w:rsidRPr="00A61299">
        <w:rPr>
          <w:b/>
        </w:rPr>
        <w:t xml:space="preserve">при </w:t>
      </w:r>
      <w:r w:rsidRPr="008F6AFA">
        <w:rPr>
          <w:b/>
        </w:rPr>
        <w:t>приєднанні електричних установок фізичних та юридичних осіб до електричних мереж АТ «Прикарпаттяобленерго»</w:t>
      </w:r>
    </w:p>
    <w:p w:rsidR="000A25FC" w:rsidRDefault="000A25FC" w:rsidP="000A25FC">
      <w:pPr>
        <w:tabs>
          <w:tab w:val="num" w:pos="644"/>
        </w:tabs>
        <w:rPr>
          <w:b/>
        </w:rPr>
      </w:pPr>
    </w:p>
    <w:p w:rsidR="000A25FC" w:rsidRPr="009E6900" w:rsidRDefault="000A25FC" w:rsidP="009E6900">
      <w:pPr>
        <w:tabs>
          <w:tab w:val="num" w:pos="644"/>
        </w:tabs>
        <w:ind w:left="360"/>
        <w:rPr>
          <w:b/>
        </w:rPr>
      </w:pPr>
      <w:r w:rsidRPr="009E6900">
        <w:rPr>
          <w:b/>
        </w:rPr>
        <w:t>Проведення робіт передбачає виконання наступних основних етапів</w:t>
      </w:r>
    </w:p>
    <w:p w:rsidR="000A25FC" w:rsidRPr="009E6900" w:rsidRDefault="000A25FC" w:rsidP="009E6900">
      <w:pPr>
        <w:ind w:left="360"/>
      </w:pPr>
      <w:r w:rsidRPr="009E6900">
        <w:t>Монтаж та підключення нового електролічильника.</w:t>
      </w:r>
    </w:p>
    <w:p w:rsidR="000A25FC" w:rsidRPr="009E6900" w:rsidRDefault="000A25FC" w:rsidP="009E6900">
      <w:pPr>
        <w:ind w:left="360"/>
        <w:jc w:val="both"/>
      </w:pPr>
      <w:r w:rsidRPr="009E6900">
        <w:t xml:space="preserve">Монтаж ввідного кабелю від опори до вхідних клем вхідного автомату та підключення ввідного кабелю до ліній електропередач. </w:t>
      </w:r>
    </w:p>
    <w:p w:rsidR="000A25FC" w:rsidRPr="009E6900" w:rsidRDefault="000A25FC" w:rsidP="009E6900">
      <w:pPr>
        <w:ind w:left="360"/>
        <w:jc w:val="both"/>
      </w:pPr>
      <w:r w:rsidRPr="009E6900">
        <w:t>Монтаж вхідних проводів від вихідних клем вхідного автомату до вхідних клем електролічильника.</w:t>
      </w:r>
    </w:p>
    <w:p w:rsidR="000A25FC" w:rsidRPr="009E6900" w:rsidRDefault="000A25FC" w:rsidP="009E6900">
      <w:pPr>
        <w:ind w:left="360"/>
      </w:pPr>
      <w:r w:rsidRPr="009E6900">
        <w:t>Перевірка правильності схеми підключення.</w:t>
      </w:r>
    </w:p>
    <w:p w:rsidR="000A25FC" w:rsidRDefault="000A25FC" w:rsidP="000A25FC">
      <w:pPr>
        <w:pStyle w:val="afd"/>
        <w:spacing w:after="0"/>
        <w:ind w:left="1080"/>
        <w:rPr>
          <w:rFonts w:ascii="Times New Roman" w:hAnsi="Times New Roman"/>
        </w:rPr>
      </w:pPr>
    </w:p>
    <w:p w:rsidR="000A25FC" w:rsidRPr="00AE75AB" w:rsidRDefault="000A25FC" w:rsidP="000A25FC">
      <w:pPr>
        <w:tabs>
          <w:tab w:val="num" w:pos="709"/>
          <w:tab w:val="num" w:pos="2232"/>
        </w:tabs>
        <w:rPr>
          <w:b/>
        </w:rPr>
      </w:pPr>
      <w:r>
        <w:tab/>
      </w:r>
      <w:r w:rsidRPr="00AE75AB">
        <w:rPr>
          <w:b/>
        </w:rPr>
        <w:t>Підготовчі роботи, які виконуються на даному етапі проведення робіт наступні:</w:t>
      </w:r>
    </w:p>
    <w:p w:rsidR="000A25FC" w:rsidRDefault="000A25FC" w:rsidP="000A25FC">
      <w:pPr>
        <w:pStyle w:val="afd"/>
        <w:numPr>
          <w:ilvl w:val="0"/>
          <w:numId w:val="45"/>
        </w:numPr>
        <w:tabs>
          <w:tab w:val="left" w:pos="426"/>
          <w:tab w:val="num" w:pos="784"/>
          <w:tab w:val="num" w:pos="2232"/>
        </w:tabs>
        <w:spacing w:after="0"/>
        <w:jc w:val="both"/>
        <w:rPr>
          <w:rFonts w:ascii="Times New Roman" w:hAnsi="Times New Roman"/>
        </w:rPr>
      </w:pPr>
      <w:r w:rsidRPr="00046F96">
        <w:rPr>
          <w:rFonts w:ascii="Times New Roman" w:hAnsi="Times New Roman"/>
        </w:rPr>
        <w:t>Отримати від споживача лічильник, акт програмування та квитанцію про оплату послуги по влаштуванню комерційного обліку, перевірити їх відповідність.</w:t>
      </w:r>
    </w:p>
    <w:p w:rsidR="000A25FC" w:rsidRDefault="000A25FC" w:rsidP="000A25FC">
      <w:pPr>
        <w:pStyle w:val="afd"/>
        <w:numPr>
          <w:ilvl w:val="0"/>
          <w:numId w:val="45"/>
        </w:numPr>
        <w:tabs>
          <w:tab w:val="left" w:pos="426"/>
          <w:tab w:val="num" w:pos="784"/>
          <w:tab w:val="num" w:pos="2232"/>
        </w:tabs>
        <w:spacing w:after="0"/>
        <w:jc w:val="both"/>
        <w:rPr>
          <w:rFonts w:ascii="Times New Roman" w:hAnsi="Times New Roman"/>
        </w:rPr>
      </w:pPr>
      <w:r>
        <w:rPr>
          <w:rFonts w:ascii="Times New Roman" w:hAnsi="Times New Roman"/>
        </w:rPr>
        <w:t>Перевірити наявність і цілісність пломб Держповірки і ОСР на точці комерційного обліку електричної енергії.</w:t>
      </w:r>
    </w:p>
    <w:p w:rsidR="000A25FC" w:rsidRDefault="000A25FC" w:rsidP="000A25FC">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Перевірити цілісність кожуха, цоколя, клемної кришки електролічильника.</w:t>
      </w:r>
    </w:p>
    <w:p w:rsidR="000A25FC" w:rsidRDefault="000A25FC" w:rsidP="000A25FC">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Перевірити відсутність ознак стороннього впливу на електролічильник.</w:t>
      </w:r>
    </w:p>
    <w:p w:rsidR="000A25FC" w:rsidRDefault="000A25FC" w:rsidP="000A25FC">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Встановити лічильник і закріпити його на три точки кріплення.</w:t>
      </w:r>
    </w:p>
    <w:p w:rsidR="000A25FC" w:rsidRDefault="000A25FC" w:rsidP="000A25FC">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Під</w:t>
      </w:r>
      <w:r>
        <w:rPr>
          <w:rFonts w:ascii="Times New Roman" w:hAnsi="Times New Roman"/>
          <w:lang w:val="en-US"/>
        </w:rPr>
        <w:t>’</w:t>
      </w:r>
      <w:r>
        <w:rPr>
          <w:rFonts w:ascii="Times New Roman" w:hAnsi="Times New Roman"/>
        </w:rPr>
        <w:t xml:space="preserve">єднати проводи до клем. Дотягнути гвинти клемної колодки. </w:t>
      </w:r>
    </w:p>
    <w:p w:rsidR="000A25FC" w:rsidRDefault="000A25FC" w:rsidP="000A25FC">
      <w:pPr>
        <w:ind w:firstLine="708"/>
        <w:jc w:val="both"/>
        <w:rPr>
          <w:b/>
        </w:rPr>
      </w:pPr>
    </w:p>
    <w:p w:rsidR="000A25FC" w:rsidRPr="002B35ED" w:rsidRDefault="000A25FC" w:rsidP="000A25FC">
      <w:pPr>
        <w:pStyle w:val="afd"/>
        <w:spacing w:after="0"/>
        <w:ind w:left="0" w:firstLine="709"/>
        <w:jc w:val="both"/>
        <w:rPr>
          <w:rFonts w:ascii="Times New Roman" w:hAnsi="Times New Roman"/>
          <w:b/>
        </w:rPr>
      </w:pPr>
      <w:r w:rsidRPr="002B35ED">
        <w:rPr>
          <w:rFonts w:ascii="Times New Roman" w:hAnsi="Times New Roman"/>
          <w:b/>
        </w:rPr>
        <w:lastRenderedPageBreak/>
        <w:t>Монтаж ввідного кабелю від опори до вхідних клем вхідного автомату та підключення ввідного кабелю до ліній електропередач</w:t>
      </w:r>
    </w:p>
    <w:p w:rsidR="000A25FC" w:rsidRPr="002B35ED" w:rsidRDefault="000A25FC" w:rsidP="000A25FC">
      <w:pPr>
        <w:pStyle w:val="afd"/>
        <w:numPr>
          <w:ilvl w:val="0"/>
          <w:numId w:val="45"/>
        </w:numPr>
        <w:tabs>
          <w:tab w:val="left" w:pos="426"/>
          <w:tab w:val="num" w:pos="784"/>
          <w:tab w:val="num" w:pos="2232"/>
        </w:tabs>
        <w:spacing w:after="0"/>
        <w:rPr>
          <w:rFonts w:ascii="Times New Roman" w:hAnsi="Times New Roman"/>
        </w:rPr>
      </w:pPr>
      <w:r w:rsidRPr="002B35ED">
        <w:rPr>
          <w:rFonts w:ascii="Times New Roman" w:hAnsi="Times New Roman"/>
        </w:rPr>
        <w:t>Провести монтаж провідників від опори до вхідних клем вхідного автомату;</w:t>
      </w:r>
    </w:p>
    <w:p w:rsidR="000A25FC" w:rsidRPr="002B35ED" w:rsidRDefault="000A25FC" w:rsidP="000A25FC">
      <w:pPr>
        <w:pStyle w:val="afd"/>
        <w:numPr>
          <w:ilvl w:val="0"/>
          <w:numId w:val="45"/>
        </w:numPr>
        <w:tabs>
          <w:tab w:val="left" w:pos="426"/>
          <w:tab w:val="num" w:pos="784"/>
          <w:tab w:val="num" w:pos="2232"/>
        </w:tabs>
        <w:spacing w:after="0"/>
        <w:rPr>
          <w:rFonts w:ascii="Times New Roman" w:hAnsi="Times New Roman"/>
        </w:rPr>
      </w:pPr>
      <w:r w:rsidRPr="002B35ED">
        <w:rPr>
          <w:rFonts w:ascii="Times New Roman" w:hAnsi="Times New Roman"/>
        </w:rPr>
        <w:t>Підключити ввідний кабель на опорі до ліній електропередач</w:t>
      </w:r>
      <w:r>
        <w:rPr>
          <w:rFonts w:ascii="Times New Roman" w:hAnsi="Times New Roman"/>
        </w:rPr>
        <w:t>;</w:t>
      </w:r>
    </w:p>
    <w:p w:rsidR="000A25FC" w:rsidRDefault="000A25FC" w:rsidP="000A25FC">
      <w:pPr>
        <w:pStyle w:val="afd"/>
        <w:numPr>
          <w:ilvl w:val="0"/>
          <w:numId w:val="45"/>
        </w:numPr>
        <w:tabs>
          <w:tab w:val="left" w:pos="426"/>
          <w:tab w:val="num" w:pos="784"/>
          <w:tab w:val="num" w:pos="2232"/>
        </w:tabs>
        <w:spacing w:after="0"/>
        <w:rPr>
          <w:rFonts w:ascii="Times New Roman" w:hAnsi="Times New Roman"/>
        </w:rPr>
      </w:pPr>
      <w:r>
        <w:rPr>
          <w:rFonts w:ascii="Times New Roman" w:hAnsi="Times New Roman"/>
        </w:rPr>
        <w:t xml:space="preserve">Перевірити наявність напруги на </w:t>
      </w:r>
      <w:r w:rsidRPr="008F6AFA">
        <w:rPr>
          <w:rFonts w:ascii="Times New Roman" w:hAnsi="Times New Roman"/>
        </w:rPr>
        <w:t>вхідних клем</w:t>
      </w:r>
      <w:r>
        <w:rPr>
          <w:rFonts w:ascii="Times New Roman" w:hAnsi="Times New Roman"/>
        </w:rPr>
        <w:t xml:space="preserve">ах </w:t>
      </w:r>
      <w:r w:rsidRPr="008F6AFA">
        <w:rPr>
          <w:rFonts w:ascii="Times New Roman" w:hAnsi="Times New Roman"/>
        </w:rPr>
        <w:t>вхідного автомату</w:t>
      </w:r>
      <w:r>
        <w:rPr>
          <w:rFonts w:ascii="Times New Roman" w:hAnsi="Times New Roman"/>
        </w:rPr>
        <w:t xml:space="preserve">.  </w:t>
      </w:r>
    </w:p>
    <w:p w:rsidR="000A25FC" w:rsidRDefault="000A25FC" w:rsidP="000A25FC">
      <w:pPr>
        <w:ind w:firstLine="708"/>
        <w:jc w:val="both"/>
        <w:rPr>
          <w:b/>
        </w:rPr>
      </w:pPr>
    </w:p>
    <w:p w:rsidR="000A25FC" w:rsidRDefault="000A25FC" w:rsidP="000A25FC">
      <w:pPr>
        <w:ind w:firstLine="708"/>
        <w:jc w:val="both"/>
        <w:rPr>
          <w:b/>
        </w:rPr>
      </w:pPr>
      <w:r w:rsidRPr="00AE75AB">
        <w:rPr>
          <w:b/>
        </w:rPr>
        <w:t>Монтаж вхідних кабелів від вихідних клем вхідного автомату до вхідних клем електролічильника</w:t>
      </w:r>
    </w:p>
    <w:p w:rsidR="000A25FC" w:rsidRDefault="000A25FC" w:rsidP="000A25FC">
      <w:pPr>
        <w:pStyle w:val="afd"/>
        <w:numPr>
          <w:ilvl w:val="0"/>
          <w:numId w:val="45"/>
        </w:numPr>
        <w:spacing w:after="0"/>
        <w:jc w:val="both"/>
        <w:rPr>
          <w:rFonts w:ascii="Times New Roman" w:hAnsi="Times New Roman"/>
        </w:rPr>
      </w:pPr>
      <w:r w:rsidRPr="00142B15">
        <w:rPr>
          <w:rFonts w:ascii="Times New Roman" w:hAnsi="Times New Roman"/>
        </w:rPr>
        <w:t>У випадку</w:t>
      </w:r>
      <w:r>
        <w:rPr>
          <w:rFonts w:ascii="Times New Roman" w:hAnsi="Times New Roman"/>
        </w:rPr>
        <w:t xml:space="preserve"> підключення</w:t>
      </w:r>
      <w:r w:rsidRPr="00142B15">
        <w:rPr>
          <w:rFonts w:ascii="Times New Roman" w:hAnsi="Times New Roman"/>
        </w:rPr>
        <w:t xml:space="preserve"> трифазного вводу необхідно провести монтаж провідників від вихідних клем вхідного автомату до вхідних клем електролічильника.</w:t>
      </w:r>
    </w:p>
    <w:p w:rsidR="000A25FC" w:rsidRDefault="000A25FC" w:rsidP="000A25FC">
      <w:pPr>
        <w:pStyle w:val="afd"/>
        <w:numPr>
          <w:ilvl w:val="0"/>
          <w:numId w:val="45"/>
        </w:numPr>
        <w:spacing w:after="0"/>
        <w:jc w:val="both"/>
        <w:rPr>
          <w:rFonts w:ascii="Times New Roman" w:hAnsi="Times New Roman"/>
        </w:rPr>
      </w:pPr>
      <w:r>
        <w:rPr>
          <w:rFonts w:ascii="Times New Roman" w:hAnsi="Times New Roman"/>
        </w:rPr>
        <w:t xml:space="preserve">У випадку підключення однофазного вводу </w:t>
      </w:r>
      <w:r w:rsidRPr="00142B15">
        <w:rPr>
          <w:rFonts w:ascii="Times New Roman" w:hAnsi="Times New Roman"/>
        </w:rPr>
        <w:t xml:space="preserve">необхідно провести монтаж провідників </w:t>
      </w:r>
      <w:r>
        <w:rPr>
          <w:rFonts w:ascii="Times New Roman" w:hAnsi="Times New Roman"/>
        </w:rPr>
        <w:t>вхідного проводу</w:t>
      </w:r>
      <w:r w:rsidRPr="00142B15">
        <w:rPr>
          <w:rFonts w:ascii="Times New Roman" w:hAnsi="Times New Roman"/>
        </w:rPr>
        <w:t xml:space="preserve"> до вхідних клем електролічильника</w:t>
      </w:r>
      <w:r>
        <w:rPr>
          <w:rFonts w:ascii="Times New Roman" w:hAnsi="Times New Roman"/>
        </w:rPr>
        <w:t>.</w:t>
      </w:r>
    </w:p>
    <w:p w:rsidR="000A25FC" w:rsidRPr="00142B15" w:rsidRDefault="000A25FC" w:rsidP="000A25FC">
      <w:pPr>
        <w:pStyle w:val="afd"/>
        <w:numPr>
          <w:ilvl w:val="0"/>
          <w:numId w:val="45"/>
        </w:numPr>
        <w:spacing w:after="0"/>
        <w:jc w:val="both"/>
        <w:rPr>
          <w:rFonts w:ascii="Times New Roman" w:hAnsi="Times New Roman"/>
        </w:rPr>
      </w:pPr>
      <w:r>
        <w:rPr>
          <w:rFonts w:ascii="Times New Roman" w:hAnsi="Times New Roman"/>
        </w:rPr>
        <w:t>Дотягнути гвинти вхідних та вихідних затискачів автоматичного вимикача (для трифазного вводу).</w:t>
      </w:r>
    </w:p>
    <w:p w:rsidR="000A25FC" w:rsidRDefault="000A25FC" w:rsidP="000A25FC">
      <w:pPr>
        <w:pStyle w:val="afd"/>
        <w:spacing w:after="0"/>
        <w:ind w:left="284" w:firstLine="424"/>
        <w:rPr>
          <w:rFonts w:ascii="Times New Roman" w:hAnsi="Times New Roman"/>
          <w:b/>
        </w:rPr>
      </w:pPr>
    </w:p>
    <w:p w:rsidR="000A25FC" w:rsidRDefault="000A25FC" w:rsidP="000A25FC">
      <w:pPr>
        <w:pStyle w:val="afd"/>
        <w:spacing w:after="0"/>
        <w:ind w:left="284" w:firstLine="424"/>
        <w:rPr>
          <w:rFonts w:ascii="Times New Roman" w:hAnsi="Times New Roman"/>
          <w:b/>
        </w:rPr>
      </w:pPr>
      <w:r w:rsidRPr="00AE75AB">
        <w:rPr>
          <w:rFonts w:ascii="Times New Roman" w:hAnsi="Times New Roman"/>
          <w:b/>
        </w:rPr>
        <w:t>Перевірка правильності схеми підключення</w:t>
      </w:r>
    </w:p>
    <w:p w:rsidR="000A25FC" w:rsidRDefault="000A25FC" w:rsidP="000A25FC">
      <w:pPr>
        <w:pStyle w:val="afd"/>
        <w:numPr>
          <w:ilvl w:val="0"/>
          <w:numId w:val="44"/>
        </w:numPr>
        <w:spacing w:after="0"/>
        <w:ind w:left="720"/>
        <w:rPr>
          <w:rFonts w:ascii="Times New Roman" w:hAnsi="Times New Roman"/>
        </w:rPr>
      </w:pPr>
      <w:r>
        <w:rPr>
          <w:rFonts w:ascii="Times New Roman" w:hAnsi="Times New Roman"/>
        </w:rPr>
        <w:t>Перевірити правильність почергового підключення фаз лічильника та маркування проводів.</w:t>
      </w:r>
    </w:p>
    <w:p w:rsidR="000A25FC" w:rsidRDefault="000A25FC" w:rsidP="000A25FC">
      <w:pPr>
        <w:pStyle w:val="afd"/>
        <w:numPr>
          <w:ilvl w:val="0"/>
          <w:numId w:val="44"/>
        </w:numPr>
        <w:spacing w:after="0"/>
        <w:ind w:left="720"/>
        <w:rPr>
          <w:rFonts w:ascii="Times New Roman" w:hAnsi="Times New Roman"/>
        </w:rPr>
      </w:pPr>
      <w:r>
        <w:rPr>
          <w:rFonts w:ascii="Times New Roman" w:hAnsi="Times New Roman"/>
        </w:rPr>
        <w:t>Встановити клемну кришку лічильника, кришку КДЕ.</w:t>
      </w:r>
    </w:p>
    <w:p w:rsidR="000A25FC" w:rsidRDefault="000A25FC" w:rsidP="000A25FC"/>
    <w:p w:rsidR="000A25FC" w:rsidRPr="003A48D8" w:rsidRDefault="000A25FC" w:rsidP="000A25FC"/>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Об’єкти електричних мереж 0,4-10 кВ розташовані по всіх районах Івано-Франківської області.</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Будівельно-монтажні роботи повинні виконуватися відповідно до отриманих заяв на влаштування комерційного обліку електричної енергії від замовників по мірі їх поступлення незалежно від вартості та територіального розміщення об’єктів. Кількість об’єктів залежить виключно від поступлених заяв на влаштування комерційного обліку електричної енергії від замовників, а тому буде неоднаковою протягом дії договору, укладеного за результатами торгів, і не може бути точно зпрогнозована замовником торгів.</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 xml:space="preserve">Орієнтована кількість послуг </w:t>
      </w:r>
      <w:r>
        <w:rPr>
          <w:rFonts w:ascii="Times New Roman" w:hAnsi="Times New Roman"/>
        </w:rPr>
        <w:t>2310</w:t>
      </w:r>
      <w:r w:rsidRPr="00556FD9">
        <w:rPr>
          <w:rFonts w:ascii="Times New Roman" w:hAnsi="Times New Roman"/>
        </w:rPr>
        <w:t>шт.</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Учасник зобов'язаний в найкоротші терміни доставити на місце виконання будівельно-монтажних робіт необхідні для якісного виконання робіт матеріали, конструкції, устаткування, комплектуючі вироби, а також працівників, машини і механізми за власний рахунок.</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 xml:space="preserve">Під час виконання робіт на кожному із об’єктів Учасник самостійно відповідає за охорону будівельного майданчика, вжиття необхідних заходів по техніці безпеки, дотримання санітарних та протипожежних вимог, складування будівельних матеріалів і розташування техніки на місці виконання робіт. </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Після закінчення виконання робіт на кожному із об’єктів Учасник зобов'язаний звільнити будівельний майданчик від машин та механізмів, невикористаних матеріалів, будівельних відходів, знести тимчасові споруди за власний рахунок.</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Всі роботи необхідно виконувати на основі діючих Ліцензій та Дозволів, технічних нормативних документів та вимог відповідних заводів виробників матеріалів.</w:t>
      </w:r>
    </w:p>
    <w:p w:rsidR="000A25FC" w:rsidRPr="00556FD9"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Роботи повинні виконуватися спеціалістами відповідної кваліфікації з дотриманням вимог безпечного виконання робіт та заходів з охорони праці та техніки безпеки.</w:t>
      </w:r>
    </w:p>
    <w:p w:rsidR="000A25FC" w:rsidRDefault="000A25FC" w:rsidP="000A25FC">
      <w:pPr>
        <w:pStyle w:val="afd"/>
        <w:numPr>
          <w:ilvl w:val="0"/>
          <w:numId w:val="44"/>
        </w:numPr>
        <w:spacing w:after="0"/>
        <w:ind w:left="720"/>
        <w:rPr>
          <w:rFonts w:ascii="Times New Roman" w:hAnsi="Times New Roman"/>
        </w:rPr>
      </w:pPr>
      <w:r w:rsidRPr="00556FD9">
        <w:rPr>
          <w:rFonts w:ascii="Times New Roman" w:hAnsi="Times New Roman"/>
        </w:rPr>
        <w:t>У разі виявлення недоліків у роботі з вини виконавця на протязі гарантійного терміну вони повинні бути усунені.</w:t>
      </w:r>
    </w:p>
    <w:p w:rsidR="000A25FC" w:rsidRPr="00556FD9" w:rsidRDefault="000A25FC" w:rsidP="000A25FC">
      <w:pPr>
        <w:pStyle w:val="afd"/>
        <w:spacing w:after="0"/>
        <w:rPr>
          <w:rFonts w:ascii="Times New Roman" w:hAnsi="Times New Roman"/>
        </w:rPr>
      </w:pPr>
      <w:r>
        <w:rPr>
          <w:rFonts w:ascii="Times New Roman" w:hAnsi="Times New Roman"/>
        </w:rPr>
        <w:t>Місце надання послуг- територія Івано-Франківської області</w:t>
      </w:r>
    </w:p>
    <w:p w:rsidR="000A25FC" w:rsidRDefault="000A25FC" w:rsidP="000A25FC">
      <w:pPr>
        <w:jc w:val="both"/>
        <w:rPr>
          <w:b/>
          <w:bCs/>
        </w:rPr>
      </w:pPr>
    </w:p>
    <w:p w:rsidR="00905290" w:rsidRPr="0094631A" w:rsidRDefault="00905290" w:rsidP="00905290">
      <w:pPr>
        <w:widowControl w:val="0"/>
        <w:autoSpaceDE w:val="0"/>
        <w:autoSpaceDN w:val="0"/>
        <w:adjustRightInd w:val="0"/>
        <w:spacing w:line="271" w:lineRule="exact"/>
        <w:ind w:right="-20" w:firstLine="851"/>
        <w:jc w:val="both"/>
        <w:rPr>
          <w:spacing w:val="-1"/>
        </w:rPr>
      </w:pPr>
    </w:p>
    <w:p w:rsidR="002C6200" w:rsidRDefault="002C6200" w:rsidP="002C6200">
      <w:pPr>
        <w:pStyle w:val="af6"/>
        <w:spacing w:before="0" w:beforeAutospacing="0" w:after="0" w:afterAutospacing="0"/>
        <w:jc w:val="both"/>
        <w:rPr>
          <w:lang w:val="uk-UA"/>
        </w:rPr>
      </w:pPr>
    </w:p>
    <w:p w:rsidR="00AE097F" w:rsidRPr="00376823" w:rsidRDefault="00AE097F" w:rsidP="00AE097F">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6</w:t>
      </w:r>
    </w:p>
    <w:p w:rsidR="00AE097F" w:rsidRPr="00376823" w:rsidRDefault="00AE097F" w:rsidP="00AE097F">
      <w:pPr>
        <w:ind w:left="7380"/>
        <w:jc w:val="right"/>
        <w:rPr>
          <w:rFonts w:eastAsia="Times New Roman CYR" w:cs="Times New Roman CYR"/>
          <w:b/>
          <w:bCs/>
          <w:lang w:bidi="ru-RU"/>
        </w:rPr>
      </w:pPr>
    </w:p>
    <w:p w:rsidR="00AE097F" w:rsidRPr="00376823" w:rsidRDefault="00AE097F" w:rsidP="00AE097F">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AE097F" w:rsidRPr="00376823" w:rsidRDefault="00AE097F" w:rsidP="00AE097F">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AE097F" w:rsidRPr="00376823" w:rsidRDefault="00AE097F" w:rsidP="00AE097F">
      <w:pPr>
        <w:jc w:val="center"/>
        <w:rPr>
          <w:rFonts w:eastAsia="Times New Roman CYR" w:cs="Times New Roman CYR"/>
          <w:b/>
          <w:lang w:bidi="ru-RU"/>
        </w:rPr>
      </w:pPr>
    </w:p>
    <w:p w:rsidR="00AE097F" w:rsidRPr="00376823" w:rsidRDefault="00AE097F" w:rsidP="00AE097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AE097F" w:rsidRPr="00376823" w:rsidRDefault="00AE097F" w:rsidP="00AE097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AE097F" w:rsidRPr="00376823" w:rsidRDefault="00AE097F" w:rsidP="00AE097F">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AE097F" w:rsidRPr="00376823" w:rsidTr="00A936B2">
        <w:tc>
          <w:tcPr>
            <w:tcW w:w="559" w:type="dxa"/>
            <w:vMerge w:val="restart"/>
            <w:vAlign w:val="center"/>
          </w:tcPr>
          <w:p w:rsidR="00AE097F" w:rsidRPr="00376823" w:rsidRDefault="00AE097F" w:rsidP="00A936B2">
            <w:pPr>
              <w:jc w:val="center"/>
              <w:rPr>
                <w:b/>
                <w:sz w:val="22"/>
                <w:szCs w:val="22"/>
              </w:rPr>
            </w:pPr>
            <w:r w:rsidRPr="00376823">
              <w:rPr>
                <w:b/>
                <w:sz w:val="22"/>
                <w:szCs w:val="22"/>
              </w:rPr>
              <w:t>№ з/п</w:t>
            </w:r>
          </w:p>
        </w:tc>
        <w:tc>
          <w:tcPr>
            <w:tcW w:w="1697" w:type="dxa"/>
            <w:vMerge w:val="restart"/>
            <w:vAlign w:val="center"/>
          </w:tcPr>
          <w:p w:rsidR="00AE097F" w:rsidRPr="00376823" w:rsidRDefault="00AE097F" w:rsidP="00A936B2">
            <w:pPr>
              <w:jc w:val="center"/>
              <w:rPr>
                <w:b/>
                <w:sz w:val="22"/>
                <w:szCs w:val="22"/>
              </w:rPr>
            </w:pPr>
            <w:r w:rsidRPr="00376823">
              <w:rPr>
                <w:b/>
                <w:sz w:val="22"/>
                <w:szCs w:val="22"/>
              </w:rPr>
              <w:t>Посада, спеціальність,</w:t>
            </w:r>
          </w:p>
          <w:p w:rsidR="00AE097F" w:rsidRPr="00376823" w:rsidRDefault="00AE097F" w:rsidP="00A936B2">
            <w:pPr>
              <w:jc w:val="center"/>
              <w:rPr>
                <w:b/>
                <w:sz w:val="22"/>
                <w:szCs w:val="22"/>
              </w:rPr>
            </w:pPr>
            <w:r w:rsidRPr="00376823">
              <w:rPr>
                <w:b/>
                <w:sz w:val="22"/>
                <w:szCs w:val="22"/>
              </w:rPr>
              <w:t>розряд</w:t>
            </w:r>
          </w:p>
        </w:tc>
        <w:tc>
          <w:tcPr>
            <w:tcW w:w="1567" w:type="dxa"/>
            <w:vMerge w:val="restart"/>
            <w:vAlign w:val="center"/>
          </w:tcPr>
          <w:p w:rsidR="00AE097F" w:rsidRPr="00376823" w:rsidRDefault="00AE097F" w:rsidP="00A936B2">
            <w:pPr>
              <w:jc w:val="center"/>
              <w:rPr>
                <w:b/>
                <w:sz w:val="22"/>
                <w:szCs w:val="22"/>
              </w:rPr>
            </w:pPr>
            <w:r w:rsidRPr="00376823">
              <w:rPr>
                <w:b/>
                <w:sz w:val="22"/>
                <w:szCs w:val="22"/>
              </w:rPr>
              <w:t>ПІП</w:t>
            </w:r>
          </w:p>
        </w:tc>
        <w:tc>
          <w:tcPr>
            <w:tcW w:w="2333" w:type="dxa"/>
            <w:vMerge w:val="restart"/>
            <w:vAlign w:val="center"/>
          </w:tcPr>
          <w:p w:rsidR="00AE097F" w:rsidRPr="00376823" w:rsidRDefault="00AE097F" w:rsidP="00A936B2">
            <w:pPr>
              <w:jc w:val="center"/>
              <w:rPr>
                <w:b/>
                <w:sz w:val="22"/>
                <w:szCs w:val="22"/>
              </w:rPr>
            </w:pPr>
            <w:r w:rsidRPr="00376823">
              <w:rPr>
                <w:b/>
                <w:sz w:val="22"/>
                <w:szCs w:val="22"/>
              </w:rPr>
              <w:t>Працює в даній організації постійно/ тимчасово</w:t>
            </w:r>
          </w:p>
          <w:p w:rsidR="00AE097F" w:rsidRPr="00376823" w:rsidRDefault="00AE097F" w:rsidP="00A936B2">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AE097F" w:rsidRPr="00376823" w:rsidRDefault="00AE097F" w:rsidP="00A936B2">
            <w:pPr>
              <w:jc w:val="center"/>
              <w:rPr>
                <w:b/>
                <w:sz w:val="22"/>
                <w:szCs w:val="22"/>
              </w:rPr>
            </w:pPr>
            <w:r w:rsidRPr="00376823">
              <w:rPr>
                <w:b/>
                <w:sz w:val="22"/>
                <w:szCs w:val="22"/>
              </w:rPr>
              <w:t>Досвід роботи</w:t>
            </w:r>
          </w:p>
        </w:tc>
        <w:tc>
          <w:tcPr>
            <w:tcW w:w="1514" w:type="dxa"/>
            <w:vMerge w:val="restart"/>
            <w:vAlign w:val="center"/>
          </w:tcPr>
          <w:p w:rsidR="00AE097F" w:rsidRPr="00376823" w:rsidRDefault="00AE097F" w:rsidP="00A936B2">
            <w:pPr>
              <w:jc w:val="center"/>
              <w:rPr>
                <w:b/>
                <w:sz w:val="22"/>
                <w:szCs w:val="22"/>
              </w:rPr>
            </w:pPr>
            <w:r w:rsidRPr="00376823">
              <w:rPr>
                <w:b/>
                <w:sz w:val="22"/>
                <w:szCs w:val="22"/>
              </w:rPr>
              <w:t>Освіта,</w:t>
            </w:r>
          </w:p>
          <w:p w:rsidR="00AE097F" w:rsidRPr="00376823" w:rsidRDefault="00AE097F" w:rsidP="00A936B2">
            <w:pPr>
              <w:jc w:val="center"/>
              <w:rPr>
                <w:rFonts w:eastAsia="Times New Roman CYR" w:cs="Times New Roman CYR"/>
                <w:b/>
                <w:sz w:val="22"/>
                <w:szCs w:val="22"/>
                <w:lang w:bidi="ru-RU"/>
              </w:rPr>
            </w:pPr>
            <w:r w:rsidRPr="00376823">
              <w:rPr>
                <w:b/>
                <w:sz w:val="22"/>
                <w:szCs w:val="22"/>
              </w:rPr>
              <w:t>кваліфікація</w:t>
            </w:r>
          </w:p>
        </w:tc>
      </w:tr>
      <w:tr w:rsidR="00AE097F" w:rsidRPr="00376823" w:rsidTr="00A936B2">
        <w:tc>
          <w:tcPr>
            <w:tcW w:w="559" w:type="dxa"/>
            <w:vMerge/>
          </w:tcPr>
          <w:p w:rsidR="00AE097F" w:rsidRPr="00376823" w:rsidRDefault="00AE097F" w:rsidP="00A936B2">
            <w:pPr>
              <w:jc w:val="center"/>
              <w:rPr>
                <w:rFonts w:eastAsia="Times New Roman CYR" w:cs="Times New Roman CYR"/>
                <w:b/>
                <w:sz w:val="22"/>
                <w:szCs w:val="22"/>
                <w:lang w:bidi="ru-RU"/>
              </w:rPr>
            </w:pPr>
          </w:p>
        </w:tc>
        <w:tc>
          <w:tcPr>
            <w:tcW w:w="1697" w:type="dxa"/>
            <w:vMerge/>
          </w:tcPr>
          <w:p w:rsidR="00AE097F" w:rsidRPr="00376823" w:rsidRDefault="00AE097F" w:rsidP="00A936B2">
            <w:pPr>
              <w:jc w:val="center"/>
              <w:rPr>
                <w:rFonts w:eastAsia="Times New Roman CYR" w:cs="Times New Roman CYR"/>
                <w:b/>
                <w:sz w:val="22"/>
                <w:szCs w:val="22"/>
                <w:lang w:bidi="ru-RU"/>
              </w:rPr>
            </w:pPr>
          </w:p>
        </w:tc>
        <w:tc>
          <w:tcPr>
            <w:tcW w:w="1567" w:type="dxa"/>
            <w:vMerge/>
          </w:tcPr>
          <w:p w:rsidR="00AE097F" w:rsidRPr="00376823" w:rsidRDefault="00AE097F" w:rsidP="00A936B2">
            <w:pPr>
              <w:jc w:val="center"/>
              <w:rPr>
                <w:rFonts w:eastAsia="Times New Roman CYR" w:cs="Times New Roman CYR"/>
                <w:b/>
                <w:sz w:val="22"/>
                <w:szCs w:val="22"/>
                <w:lang w:bidi="ru-RU"/>
              </w:rPr>
            </w:pPr>
          </w:p>
        </w:tc>
        <w:tc>
          <w:tcPr>
            <w:tcW w:w="2333" w:type="dxa"/>
            <w:vMerge/>
          </w:tcPr>
          <w:p w:rsidR="00AE097F" w:rsidRPr="00376823" w:rsidRDefault="00AE097F" w:rsidP="00A936B2">
            <w:pPr>
              <w:jc w:val="center"/>
              <w:rPr>
                <w:rFonts w:eastAsia="Times New Roman CYR" w:cs="Times New Roman CYR"/>
                <w:b/>
                <w:sz w:val="22"/>
                <w:szCs w:val="22"/>
                <w:lang w:bidi="ru-RU"/>
              </w:rPr>
            </w:pPr>
          </w:p>
        </w:tc>
        <w:tc>
          <w:tcPr>
            <w:tcW w:w="1069" w:type="dxa"/>
            <w:vAlign w:val="center"/>
          </w:tcPr>
          <w:p w:rsidR="00AE097F" w:rsidRPr="00376823" w:rsidRDefault="00AE097F" w:rsidP="00A936B2">
            <w:pPr>
              <w:jc w:val="center"/>
              <w:rPr>
                <w:b/>
                <w:sz w:val="22"/>
                <w:szCs w:val="22"/>
              </w:rPr>
            </w:pPr>
            <w:r w:rsidRPr="00376823">
              <w:rPr>
                <w:b/>
                <w:sz w:val="22"/>
                <w:szCs w:val="22"/>
              </w:rPr>
              <w:t>за фахом</w:t>
            </w:r>
          </w:p>
        </w:tc>
        <w:tc>
          <w:tcPr>
            <w:tcW w:w="1182" w:type="dxa"/>
            <w:vAlign w:val="center"/>
          </w:tcPr>
          <w:p w:rsidR="00AE097F" w:rsidRPr="00376823" w:rsidRDefault="00AE097F" w:rsidP="00A936B2">
            <w:pPr>
              <w:jc w:val="center"/>
              <w:rPr>
                <w:b/>
                <w:sz w:val="22"/>
                <w:szCs w:val="22"/>
              </w:rPr>
            </w:pPr>
            <w:r w:rsidRPr="00376823">
              <w:rPr>
                <w:b/>
                <w:sz w:val="22"/>
                <w:szCs w:val="22"/>
              </w:rPr>
              <w:t>на займаній посаді</w:t>
            </w:r>
          </w:p>
        </w:tc>
        <w:tc>
          <w:tcPr>
            <w:tcW w:w="1514" w:type="dxa"/>
            <w:vMerge/>
          </w:tcPr>
          <w:p w:rsidR="00AE097F" w:rsidRPr="00376823" w:rsidRDefault="00AE097F" w:rsidP="00A936B2">
            <w:pPr>
              <w:jc w:val="center"/>
              <w:rPr>
                <w:rFonts w:eastAsia="Times New Roman CYR" w:cs="Times New Roman CYR"/>
                <w:b/>
                <w:sz w:val="22"/>
                <w:szCs w:val="22"/>
                <w:lang w:bidi="ru-RU"/>
              </w:rPr>
            </w:pPr>
          </w:p>
        </w:tc>
      </w:tr>
      <w:tr w:rsidR="00AE097F" w:rsidRPr="00376823" w:rsidTr="00A936B2">
        <w:tc>
          <w:tcPr>
            <w:tcW w:w="559"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AE097F" w:rsidRPr="00376823" w:rsidRDefault="00AE097F" w:rsidP="00A936B2">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AE097F" w:rsidRPr="00376823" w:rsidTr="00A936B2">
        <w:tc>
          <w:tcPr>
            <w:tcW w:w="559" w:type="dxa"/>
          </w:tcPr>
          <w:p w:rsidR="00AE097F" w:rsidRPr="00376823" w:rsidRDefault="00AE097F" w:rsidP="00A936B2">
            <w:pPr>
              <w:jc w:val="center"/>
            </w:pPr>
          </w:p>
        </w:tc>
        <w:tc>
          <w:tcPr>
            <w:tcW w:w="1697" w:type="dxa"/>
          </w:tcPr>
          <w:p w:rsidR="00AE097F" w:rsidRPr="00376823" w:rsidRDefault="00AE097F" w:rsidP="00A936B2">
            <w:pPr>
              <w:jc w:val="both"/>
              <w:rPr>
                <w:i/>
              </w:rPr>
            </w:pPr>
            <w:r w:rsidRPr="00376823">
              <w:rPr>
                <w:i/>
              </w:rPr>
              <w:t>Керівники</w:t>
            </w:r>
          </w:p>
        </w:tc>
        <w:tc>
          <w:tcPr>
            <w:tcW w:w="1567" w:type="dxa"/>
          </w:tcPr>
          <w:p w:rsidR="00AE097F" w:rsidRPr="00376823" w:rsidRDefault="00AE097F" w:rsidP="00A936B2">
            <w:pPr>
              <w:jc w:val="center"/>
              <w:rPr>
                <w:rFonts w:eastAsia="Times New Roman CYR" w:cs="Times New Roman CYR"/>
                <w:b/>
                <w:sz w:val="22"/>
                <w:szCs w:val="22"/>
                <w:lang w:bidi="ru-RU"/>
              </w:rPr>
            </w:pPr>
          </w:p>
        </w:tc>
        <w:tc>
          <w:tcPr>
            <w:tcW w:w="2333" w:type="dxa"/>
          </w:tcPr>
          <w:p w:rsidR="00AE097F" w:rsidRPr="00376823" w:rsidRDefault="00AE097F" w:rsidP="00A936B2">
            <w:pPr>
              <w:jc w:val="center"/>
              <w:rPr>
                <w:rFonts w:eastAsia="Times New Roman CYR" w:cs="Times New Roman CYR"/>
                <w:b/>
                <w:sz w:val="22"/>
                <w:szCs w:val="22"/>
                <w:lang w:bidi="ru-RU"/>
              </w:rPr>
            </w:pPr>
          </w:p>
        </w:tc>
        <w:tc>
          <w:tcPr>
            <w:tcW w:w="1069" w:type="dxa"/>
          </w:tcPr>
          <w:p w:rsidR="00AE097F" w:rsidRPr="00376823" w:rsidRDefault="00AE097F" w:rsidP="00A936B2">
            <w:pPr>
              <w:jc w:val="center"/>
              <w:rPr>
                <w:rFonts w:eastAsia="Times New Roman CYR" w:cs="Times New Roman CYR"/>
                <w:b/>
                <w:sz w:val="22"/>
                <w:szCs w:val="22"/>
                <w:lang w:bidi="ru-RU"/>
              </w:rPr>
            </w:pPr>
          </w:p>
        </w:tc>
        <w:tc>
          <w:tcPr>
            <w:tcW w:w="1182" w:type="dxa"/>
          </w:tcPr>
          <w:p w:rsidR="00AE097F" w:rsidRPr="00376823" w:rsidRDefault="00AE097F" w:rsidP="00A936B2">
            <w:pPr>
              <w:jc w:val="center"/>
              <w:rPr>
                <w:rFonts w:eastAsia="Times New Roman CYR" w:cs="Times New Roman CYR"/>
                <w:b/>
                <w:sz w:val="22"/>
                <w:szCs w:val="22"/>
                <w:lang w:bidi="ru-RU"/>
              </w:rPr>
            </w:pPr>
          </w:p>
        </w:tc>
        <w:tc>
          <w:tcPr>
            <w:tcW w:w="1514" w:type="dxa"/>
          </w:tcPr>
          <w:p w:rsidR="00AE097F" w:rsidRPr="00376823" w:rsidRDefault="00AE097F" w:rsidP="00A936B2">
            <w:pPr>
              <w:jc w:val="center"/>
              <w:rPr>
                <w:rFonts w:eastAsia="Times New Roman CYR" w:cs="Times New Roman CYR"/>
                <w:b/>
                <w:sz w:val="22"/>
                <w:szCs w:val="22"/>
                <w:lang w:bidi="ru-RU"/>
              </w:rPr>
            </w:pPr>
          </w:p>
        </w:tc>
      </w:tr>
      <w:tr w:rsidR="00AE097F" w:rsidRPr="00376823" w:rsidTr="00A936B2">
        <w:tc>
          <w:tcPr>
            <w:tcW w:w="559" w:type="dxa"/>
          </w:tcPr>
          <w:p w:rsidR="00AE097F" w:rsidRPr="00376823" w:rsidRDefault="00AE097F" w:rsidP="00A936B2">
            <w:pPr>
              <w:jc w:val="center"/>
            </w:pPr>
            <w:r w:rsidRPr="00376823">
              <w:t>1…</w:t>
            </w:r>
          </w:p>
        </w:tc>
        <w:tc>
          <w:tcPr>
            <w:tcW w:w="1697" w:type="dxa"/>
          </w:tcPr>
          <w:p w:rsidR="00AE097F" w:rsidRPr="00376823" w:rsidRDefault="00AE097F" w:rsidP="00A936B2">
            <w:pPr>
              <w:jc w:val="both"/>
              <w:rPr>
                <w:i/>
              </w:rPr>
            </w:pPr>
          </w:p>
        </w:tc>
        <w:tc>
          <w:tcPr>
            <w:tcW w:w="1567" w:type="dxa"/>
          </w:tcPr>
          <w:p w:rsidR="00AE097F" w:rsidRPr="00376823" w:rsidRDefault="00AE097F" w:rsidP="00A936B2">
            <w:pPr>
              <w:jc w:val="center"/>
              <w:rPr>
                <w:rFonts w:eastAsia="Times New Roman CYR" w:cs="Times New Roman CYR"/>
                <w:b/>
                <w:sz w:val="22"/>
                <w:szCs w:val="22"/>
                <w:lang w:bidi="ru-RU"/>
              </w:rPr>
            </w:pPr>
          </w:p>
        </w:tc>
        <w:tc>
          <w:tcPr>
            <w:tcW w:w="2333" w:type="dxa"/>
          </w:tcPr>
          <w:p w:rsidR="00AE097F" w:rsidRPr="00376823" w:rsidRDefault="00AE097F" w:rsidP="00A936B2">
            <w:pPr>
              <w:jc w:val="center"/>
              <w:rPr>
                <w:rFonts w:eastAsia="Times New Roman CYR" w:cs="Times New Roman CYR"/>
                <w:b/>
                <w:sz w:val="22"/>
                <w:szCs w:val="22"/>
                <w:lang w:bidi="ru-RU"/>
              </w:rPr>
            </w:pPr>
          </w:p>
        </w:tc>
        <w:tc>
          <w:tcPr>
            <w:tcW w:w="1069" w:type="dxa"/>
          </w:tcPr>
          <w:p w:rsidR="00AE097F" w:rsidRPr="00376823" w:rsidRDefault="00AE097F" w:rsidP="00A936B2">
            <w:pPr>
              <w:jc w:val="center"/>
              <w:rPr>
                <w:rFonts w:eastAsia="Times New Roman CYR" w:cs="Times New Roman CYR"/>
                <w:b/>
                <w:sz w:val="22"/>
                <w:szCs w:val="22"/>
                <w:lang w:bidi="ru-RU"/>
              </w:rPr>
            </w:pPr>
          </w:p>
        </w:tc>
        <w:tc>
          <w:tcPr>
            <w:tcW w:w="1182" w:type="dxa"/>
          </w:tcPr>
          <w:p w:rsidR="00AE097F" w:rsidRPr="00376823" w:rsidRDefault="00AE097F" w:rsidP="00A936B2">
            <w:pPr>
              <w:jc w:val="center"/>
              <w:rPr>
                <w:rFonts w:eastAsia="Times New Roman CYR" w:cs="Times New Roman CYR"/>
                <w:b/>
                <w:sz w:val="22"/>
                <w:szCs w:val="22"/>
                <w:lang w:bidi="ru-RU"/>
              </w:rPr>
            </w:pPr>
          </w:p>
        </w:tc>
        <w:tc>
          <w:tcPr>
            <w:tcW w:w="1514" w:type="dxa"/>
          </w:tcPr>
          <w:p w:rsidR="00AE097F" w:rsidRPr="00376823" w:rsidRDefault="00AE097F" w:rsidP="00A936B2">
            <w:pPr>
              <w:jc w:val="center"/>
              <w:rPr>
                <w:rFonts w:eastAsia="Times New Roman CYR" w:cs="Times New Roman CYR"/>
                <w:b/>
                <w:sz w:val="22"/>
                <w:szCs w:val="22"/>
                <w:lang w:bidi="ru-RU"/>
              </w:rPr>
            </w:pPr>
          </w:p>
        </w:tc>
      </w:tr>
      <w:tr w:rsidR="00AE097F" w:rsidRPr="00376823" w:rsidTr="00A936B2">
        <w:tc>
          <w:tcPr>
            <w:tcW w:w="559" w:type="dxa"/>
          </w:tcPr>
          <w:p w:rsidR="00AE097F" w:rsidRPr="00376823" w:rsidRDefault="00AE097F" w:rsidP="00A936B2">
            <w:pPr>
              <w:jc w:val="center"/>
            </w:pPr>
          </w:p>
        </w:tc>
        <w:tc>
          <w:tcPr>
            <w:tcW w:w="1697" w:type="dxa"/>
          </w:tcPr>
          <w:p w:rsidR="00AE097F" w:rsidRPr="00376823" w:rsidRDefault="00AE097F" w:rsidP="00A936B2">
            <w:pPr>
              <w:rPr>
                <w:i/>
              </w:rPr>
            </w:pPr>
            <w:r w:rsidRPr="00376823">
              <w:rPr>
                <w:i/>
              </w:rPr>
              <w:t>Персонал (інженерно-технічний персонал та робітники)</w:t>
            </w:r>
          </w:p>
        </w:tc>
        <w:tc>
          <w:tcPr>
            <w:tcW w:w="1567" w:type="dxa"/>
          </w:tcPr>
          <w:p w:rsidR="00AE097F" w:rsidRPr="00376823" w:rsidRDefault="00AE097F" w:rsidP="00A936B2">
            <w:pPr>
              <w:jc w:val="center"/>
              <w:rPr>
                <w:rFonts w:eastAsia="Times New Roman CYR" w:cs="Times New Roman CYR"/>
                <w:b/>
                <w:sz w:val="22"/>
                <w:szCs w:val="22"/>
                <w:lang w:bidi="ru-RU"/>
              </w:rPr>
            </w:pPr>
          </w:p>
        </w:tc>
        <w:tc>
          <w:tcPr>
            <w:tcW w:w="2333" w:type="dxa"/>
          </w:tcPr>
          <w:p w:rsidR="00AE097F" w:rsidRPr="00376823" w:rsidRDefault="00AE097F" w:rsidP="00A936B2">
            <w:pPr>
              <w:jc w:val="center"/>
              <w:rPr>
                <w:rFonts w:eastAsia="Times New Roman CYR" w:cs="Times New Roman CYR"/>
                <w:b/>
                <w:sz w:val="22"/>
                <w:szCs w:val="22"/>
                <w:lang w:bidi="ru-RU"/>
              </w:rPr>
            </w:pPr>
          </w:p>
        </w:tc>
        <w:tc>
          <w:tcPr>
            <w:tcW w:w="1069" w:type="dxa"/>
          </w:tcPr>
          <w:p w:rsidR="00AE097F" w:rsidRPr="00376823" w:rsidRDefault="00AE097F" w:rsidP="00A936B2">
            <w:pPr>
              <w:jc w:val="center"/>
              <w:rPr>
                <w:rFonts w:eastAsia="Times New Roman CYR" w:cs="Times New Roman CYR"/>
                <w:b/>
                <w:sz w:val="22"/>
                <w:szCs w:val="22"/>
                <w:lang w:bidi="ru-RU"/>
              </w:rPr>
            </w:pPr>
          </w:p>
        </w:tc>
        <w:tc>
          <w:tcPr>
            <w:tcW w:w="1182" w:type="dxa"/>
          </w:tcPr>
          <w:p w:rsidR="00AE097F" w:rsidRPr="00376823" w:rsidRDefault="00AE097F" w:rsidP="00A936B2">
            <w:pPr>
              <w:jc w:val="center"/>
              <w:rPr>
                <w:rFonts w:eastAsia="Times New Roman CYR" w:cs="Times New Roman CYR"/>
                <w:b/>
                <w:sz w:val="22"/>
                <w:szCs w:val="22"/>
                <w:lang w:bidi="ru-RU"/>
              </w:rPr>
            </w:pPr>
          </w:p>
        </w:tc>
        <w:tc>
          <w:tcPr>
            <w:tcW w:w="1514" w:type="dxa"/>
          </w:tcPr>
          <w:p w:rsidR="00AE097F" w:rsidRPr="00376823" w:rsidRDefault="00AE097F" w:rsidP="00A936B2">
            <w:pPr>
              <w:jc w:val="center"/>
              <w:rPr>
                <w:rFonts w:eastAsia="Times New Roman CYR" w:cs="Times New Roman CYR"/>
                <w:b/>
                <w:sz w:val="22"/>
                <w:szCs w:val="22"/>
                <w:lang w:bidi="ru-RU"/>
              </w:rPr>
            </w:pPr>
          </w:p>
        </w:tc>
      </w:tr>
      <w:tr w:rsidR="00AE097F" w:rsidRPr="00376823" w:rsidTr="00A936B2">
        <w:tc>
          <w:tcPr>
            <w:tcW w:w="559" w:type="dxa"/>
          </w:tcPr>
          <w:p w:rsidR="00AE097F" w:rsidRPr="00376823" w:rsidRDefault="00AE097F" w:rsidP="00A936B2">
            <w:pPr>
              <w:jc w:val="center"/>
            </w:pPr>
            <w:r w:rsidRPr="00376823">
              <w:t>1…</w:t>
            </w:r>
          </w:p>
        </w:tc>
        <w:tc>
          <w:tcPr>
            <w:tcW w:w="1697" w:type="dxa"/>
          </w:tcPr>
          <w:p w:rsidR="00AE097F" w:rsidRPr="00376823" w:rsidRDefault="00AE097F" w:rsidP="00A936B2">
            <w:pPr>
              <w:jc w:val="both"/>
            </w:pPr>
          </w:p>
        </w:tc>
        <w:tc>
          <w:tcPr>
            <w:tcW w:w="1567" w:type="dxa"/>
          </w:tcPr>
          <w:p w:rsidR="00AE097F" w:rsidRPr="00376823" w:rsidRDefault="00AE097F" w:rsidP="00A936B2">
            <w:pPr>
              <w:jc w:val="center"/>
              <w:rPr>
                <w:rFonts w:eastAsia="Times New Roman CYR" w:cs="Times New Roman CYR"/>
                <w:b/>
                <w:sz w:val="22"/>
                <w:szCs w:val="22"/>
                <w:lang w:bidi="ru-RU"/>
              </w:rPr>
            </w:pPr>
          </w:p>
        </w:tc>
        <w:tc>
          <w:tcPr>
            <w:tcW w:w="2333" w:type="dxa"/>
          </w:tcPr>
          <w:p w:rsidR="00AE097F" w:rsidRPr="00376823" w:rsidRDefault="00AE097F" w:rsidP="00A936B2">
            <w:pPr>
              <w:jc w:val="center"/>
              <w:rPr>
                <w:rFonts w:eastAsia="Times New Roman CYR" w:cs="Times New Roman CYR"/>
                <w:b/>
                <w:sz w:val="22"/>
                <w:szCs w:val="22"/>
                <w:lang w:bidi="ru-RU"/>
              </w:rPr>
            </w:pPr>
          </w:p>
        </w:tc>
        <w:tc>
          <w:tcPr>
            <w:tcW w:w="1069" w:type="dxa"/>
          </w:tcPr>
          <w:p w:rsidR="00AE097F" w:rsidRPr="00376823" w:rsidRDefault="00AE097F" w:rsidP="00A936B2">
            <w:pPr>
              <w:jc w:val="center"/>
              <w:rPr>
                <w:rFonts w:eastAsia="Times New Roman CYR" w:cs="Times New Roman CYR"/>
                <w:b/>
                <w:sz w:val="22"/>
                <w:szCs w:val="22"/>
                <w:lang w:bidi="ru-RU"/>
              </w:rPr>
            </w:pPr>
          </w:p>
        </w:tc>
        <w:tc>
          <w:tcPr>
            <w:tcW w:w="1182" w:type="dxa"/>
          </w:tcPr>
          <w:p w:rsidR="00AE097F" w:rsidRPr="00376823" w:rsidRDefault="00AE097F" w:rsidP="00A936B2">
            <w:pPr>
              <w:jc w:val="center"/>
              <w:rPr>
                <w:rFonts w:eastAsia="Times New Roman CYR" w:cs="Times New Roman CYR"/>
                <w:b/>
                <w:sz w:val="22"/>
                <w:szCs w:val="22"/>
                <w:lang w:bidi="ru-RU"/>
              </w:rPr>
            </w:pPr>
          </w:p>
        </w:tc>
        <w:tc>
          <w:tcPr>
            <w:tcW w:w="1514" w:type="dxa"/>
          </w:tcPr>
          <w:p w:rsidR="00AE097F" w:rsidRPr="00376823" w:rsidRDefault="00AE097F" w:rsidP="00A936B2">
            <w:pPr>
              <w:jc w:val="center"/>
              <w:rPr>
                <w:rFonts w:eastAsia="Times New Roman CYR" w:cs="Times New Roman CYR"/>
                <w:b/>
                <w:sz w:val="22"/>
                <w:szCs w:val="22"/>
                <w:lang w:bidi="ru-RU"/>
              </w:rPr>
            </w:pPr>
          </w:p>
        </w:tc>
      </w:tr>
    </w:tbl>
    <w:p w:rsidR="00AE097F" w:rsidRPr="00376823" w:rsidRDefault="00AE097F" w:rsidP="00AE097F">
      <w:pPr>
        <w:jc w:val="both"/>
      </w:pPr>
    </w:p>
    <w:p w:rsidR="00AE097F" w:rsidRPr="00376823" w:rsidRDefault="00AE097F" w:rsidP="00AE097F">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AE097F" w:rsidRPr="00376823" w:rsidRDefault="00AE097F" w:rsidP="00AE097F">
      <w:pPr>
        <w:ind w:left="7380"/>
        <w:jc w:val="right"/>
        <w:rPr>
          <w:rFonts w:eastAsia="Times New Roman CYR" w:cs="Times New Roman CYR"/>
          <w:b/>
          <w:bCs/>
          <w:lang w:bidi="ru-RU"/>
        </w:rPr>
      </w:pPr>
    </w:p>
    <w:p w:rsidR="00AE097F" w:rsidRPr="00376823" w:rsidRDefault="00AE097F" w:rsidP="00AE097F">
      <w:pPr>
        <w:ind w:left="7380"/>
        <w:jc w:val="right"/>
        <w:rPr>
          <w:rFonts w:eastAsia="Times New Roman CYR" w:cs="Times New Roman CYR"/>
          <w:b/>
          <w:bCs/>
          <w:lang w:bidi="ru-RU"/>
        </w:rPr>
      </w:pPr>
    </w:p>
    <w:p w:rsidR="00AE097F" w:rsidRPr="00376823" w:rsidRDefault="00AE097F" w:rsidP="00AE097F">
      <w:pPr>
        <w:ind w:left="7380"/>
        <w:jc w:val="right"/>
        <w:rPr>
          <w:rFonts w:eastAsia="Times New Roman CYR" w:cs="Times New Roman CYR"/>
          <w:b/>
          <w:bCs/>
          <w:lang w:bidi="ru-RU"/>
        </w:rPr>
      </w:pPr>
    </w:p>
    <w:p w:rsidR="00AE097F" w:rsidRPr="00376823" w:rsidRDefault="00AE097F" w:rsidP="00AE097F">
      <w:pPr>
        <w:ind w:left="7380"/>
        <w:jc w:val="right"/>
        <w:rPr>
          <w:rFonts w:eastAsia="Times New Roman CYR" w:cs="Times New Roman CYR"/>
          <w:b/>
          <w:bCs/>
          <w:lang w:bidi="ru-RU"/>
        </w:rPr>
      </w:pPr>
    </w:p>
    <w:p w:rsidR="00AE097F" w:rsidRPr="00376823" w:rsidRDefault="00AE097F" w:rsidP="00AE097F">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AE097F" w:rsidRPr="00376823" w:rsidRDefault="00AE097F" w:rsidP="00AE097F">
      <w:pPr>
        <w:tabs>
          <w:tab w:val="left" w:pos="3402"/>
          <w:tab w:val="left" w:pos="6663"/>
          <w:tab w:val="left" w:pos="6804"/>
        </w:tabs>
        <w:jc w:val="center"/>
        <w:rPr>
          <w:b/>
          <w:i/>
        </w:rPr>
      </w:pPr>
      <w:r w:rsidRPr="00376823">
        <w:rPr>
          <w:b/>
          <w:i/>
        </w:rPr>
        <w:tab/>
      </w:r>
      <w:r w:rsidRPr="00376823">
        <w:rPr>
          <w:b/>
          <w:i/>
        </w:rPr>
        <w:tab/>
        <w:t>(останнє великими літерами)</w:t>
      </w:r>
    </w:p>
    <w:p w:rsidR="00AE097F" w:rsidRPr="00376823" w:rsidRDefault="00AE097F" w:rsidP="00AE097F">
      <w:pPr>
        <w:tabs>
          <w:tab w:val="left" w:pos="3402"/>
          <w:tab w:val="left" w:pos="6804"/>
        </w:tabs>
        <w:jc w:val="center"/>
        <w:rPr>
          <w:b/>
          <w:i/>
        </w:rPr>
      </w:pPr>
    </w:p>
    <w:p w:rsidR="00AF6E9E" w:rsidRPr="008243A7" w:rsidRDefault="00441BD4" w:rsidP="00441BD4">
      <w:pPr>
        <w:jc w:val="right"/>
        <w:rPr>
          <w:rFonts w:eastAsiaTheme="minorHAnsi"/>
          <w:b/>
          <w:lang w:eastAsia="en-US"/>
        </w:rPr>
      </w:pPr>
      <w:r w:rsidRPr="008243A7">
        <w:rPr>
          <w:rFonts w:eastAsiaTheme="minorHAnsi"/>
          <w:b/>
          <w:lang w:eastAsia="en-US"/>
        </w:rPr>
        <w:t xml:space="preserve"> </w:t>
      </w:r>
    </w:p>
    <w:p w:rsidR="000A25FC" w:rsidRPr="00376823" w:rsidRDefault="000A25FC" w:rsidP="000A25FC">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r>
        <w:rPr>
          <w:rFonts w:eastAsia="Times New Roman CYR" w:cs="Times New Roman CYR"/>
          <w:b/>
          <w:lang w:bidi="ru-RU"/>
        </w:rPr>
        <w:t>, технологій</w:t>
      </w:r>
    </w:p>
    <w:p w:rsidR="000A25FC" w:rsidRPr="00376823" w:rsidRDefault="000A25FC" w:rsidP="000A25FC">
      <w:pPr>
        <w:jc w:val="center"/>
        <w:rPr>
          <w:rFonts w:eastAsia="Times New Roman CYR" w:cs="Times New Roman CYR"/>
          <w:b/>
          <w:lang w:bidi="ru-RU"/>
        </w:rPr>
      </w:pPr>
    </w:p>
    <w:p w:rsidR="000A25FC" w:rsidRPr="00376823" w:rsidRDefault="000A25FC" w:rsidP="000A25FC">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0A25FC" w:rsidRPr="00376823" w:rsidRDefault="000A25FC" w:rsidP="000A25FC">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0A25FC" w:rsidRPr="00376823" w:rsidRDefault="000A25FC" w:rsidP="000A25FC">
      <w:pPr>
        <w:rPr>
          <w:rFonts w:eastAsia="Times New Roman CYR" w:cs="Times New Roman CYR"/>
          <w:b/>
          <w:sz w:val="22"/>
          <w:szCs w:val="22"/>
          <w:lang w:bidi="ru-RU"/>
        </w:rPr>
      </w:pPr>
    </w:p>
    <w:p w:rsidR="000A25FC" w:rsidRPr="00376823" w:rsidRDefault="000A25FC" w:rsidP="000A25FC">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0A25FC" w:rsidRPr="00376823" w:rsidRDefault="000A25FC" w:rsidP="000A25FC">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0A25FC" w:rsidRPr="00376823" w:rsidTr="00CB3D56">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0A25FC" w:rsidRPr="00376823" w:rsidTr="00CB3D56">
        <w:trPr>
          <w:trHeight w:val="84"/>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r w:rsidR="000A25FC" w:rsidRPr="00376823" w:rsidTr="00CB3D56">
        <w:trPr>
          <w:trHeight w:val="100"/>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r w:rsidR="000A25FC" w:rsidRPr="00376823" w:rsidTr="00CB3D56">
        <w:trPr>
          <w:trHeight w:val="207"/>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bl>
    <w:p w:rsidR="000A25FC" w:rsidRPr="00376823" w:rsidRDefault="000A25FC" w:rsidP="000A25FC">
      <w:pPr>
        <w:jc w:val="center"/>
        <w:rPr>
          <w:rFonts w:eastAsia="Times New Roman CYR" w:cs="Times New Roman CYR"/>
          <w:b/>
          <w:lang w:bidi="ru-RU"/>
        </w:rPr>
      </w:pPr>
    </w:p>
    <w:p w:rsidR="000A25FC" w:rsidRPr="00376823" w:rsidRDefault="000A25FC" w:rsidP="000A25FC">
      <w:pPr>
        <w:jc w:val="center"/>
        <w:rPr>
          <w:rFonts w:eastAsia="Times New Roman CYR" w:cs="Times New Roman CYR"/>
          <w:b/>
          <w:lang w:bidi="ru-RU"/>
        </w:rPr>
      </w:pPr>
    </w:p>
    <w:p w:rsidR="000A25FC" w:rsidRPr="00376823" w:rsidRDefault="000A25FC" w:rsidP="000A25FC">
      <w:pPr>
        <w:rPr>
          <w:rFonts w:eastAsia="Times New Roman CYR" w:cs="Times New Roman CYR"/>
          <w:b/>
          <w:i/>
          <w:lang w:bidi="ru-RU"/>
        </w:rPr>
      </w:pPr>
      <w:r>
        <w:rPr>
          <w:rFonts w:eastAsia="Times New Roman CYR" w:cs="Times New Roman CYR"/>
          <w:b/>
          <w:i/>
          <w:lang w:bidi="ru-RU"/>
        </w:rPr>
        <w:t>2</w:t>
      </w:r>
      <w:r w:rsidRPr="00376823">
        <w:rPr>
          <w:rFonts w:eastAsia="Times New Roman CYR" w:cs="Times New Roman CYR"/>
          <w:b/>
          <w:i/>
          <w:lang w:bidi="ru-RU"/>
        </w:rPr>
        <w:t>.</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0A25FC" w:rsidRPr="00376823" w:rsidRDefault="000A25FC" w:rsidP="000A25FC">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0A25FC" w:rsidRPr="00376823" w:rsidTr="00CB3D56">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0A25FC" w:rsidRPr="00376823" w:rsidTr="00CB3D56">
        <w:trPr>
          <w:trHeight w:val="84"/>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r w:rsidR="000A25FC" w:rsidRPr="00376823" w:rsidTr="00CB3D56">
        <w:trPr>
          <w:trHeight w:val="100"/>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r w:rsidR="000A25FC" w:rsidRPr="00376823" w:rsidTr="00CB3D56">
        <w:trPr>
          <w:trHeight w:val="207"/>
        </w:trPr>
        <w:tc>
          <w:tcPr>
            <w:tcW w:w="689" w:type="dxa"/>
            <w:tcBorders>
              <w:top w:val="nil"/>
              <w:left w:val="single" w:sz="4" w:space="0" w:color="auto"/>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0A25FC" w:rsidRPr="00376823" w:rsidRDefault="000A25FC" w:rsidP="00CB3D56">
            <w:pPr>
              <w:jc w:val="center"/>
              <w:rPr>
                <w:rFonts w:eastAsia="Times New Roman CYR" w:cs="Times New Roman CYR"/>
                <w:b/>
                <w:sz w:val="22"/>
                <w:szCs w:val="22"/>
                <w:lang w:bidi="ru-RU"/>
              </w:rPr>
            </w:pPr>
          </w:p>
        </w:tc>
      </w:tr>
    </w:tbl>
    <w:p w:rsidR="00DC2731" w:rsidRPr="008243A7" w:rsidRDefault="00DC2731">
      <w:pPr>
        <w:jc w:val="center"/>
        <w:rPr>
          <w:rFonts w:eastAsiaTheme="minorHAnsi"/>
          <w:b/>
          <w:lang w:eastAsia="en-US"/>
        </w:rPr>
      </w:pPr>
    </w:p>
    <w:sectPr w:rsidR="00DC2731" w:rsidRPr="008243A7" w:rsidSect="00CD66E0">
      <w:footerReference w:type="default" r:id="rId29"/>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B6" w:rsidRDefault="00995CB6">
      <w:r>
        <w:separator/>
      </w:r>
    </w:p>
  </w:endnote>
  <w:endnote w:type="continuationSeparator" w:id="0">
    <w:p w:rsidR="00995CB6" w:rsidRDefault="0099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A4" w:rsidRDefault="000A00A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A00A4" w:rsidRDefault="000A00A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A4" w:rsidRDefault="000A00A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44FD">
      <w:rPr>
        <w:rStyle w:val="a9"/>
        <w:noProof/>
      </w:rPr>
      <w:t>35</w:t>
    </w:r>
    <w:r>
      <w:rPr>
        <w:rStyle w:val="a9"/>
      </w:rPr>
      <w:fldChar w:fldCharType="end"/>
    </w:r>
  </w:p>
  <w:p w:rsidR="000A00A4" w:rsidRDefault="000A00A4" w:rsidP="007A4B6C">
    <w:pPr>
      <w:pStyle w:val="a5"/>
      <w:framePr w:wrap="around" w:vAnchor="text" w:hAnchor="margin" w:xAlign="right" w:y="1"/>
      <w:jc w:val="center"/>
      <w:rPr>
        <w:rStyle w:val="a9"/>
      </w:rPr>
    </w:pPr>
  </w:p>
  <w:p w:rsidR="000A00A4" w:rsidRDefault="000A00A4" w:rsidP="009B0AC3">
    <w:pPr>
      <w:pStyle w:val="a5"/>
      <w:framePr w:wrap="around" w:vAnchor="text" w:hAnchor="margin" w:y="1"/>
      <w:ind w:right="360"/>
      <w:rPr>
        <w:rStyle w:val="a9"/>
      </w:rPr>
    </w:pPr>
  </w:p>
  <w:p w:rsidR="000A00A4" w:rsidRDefault="000A00A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A4" w:rsidRDefault="000A00A4">
    <w:pPr>
      <w:pStyle w:val="a5"/>
      <w:jc w:val="center"/>
    </w:pPr>
    <w:r>
      <w:fldChar w:fldCharType="begin"/>
    </w:r>
    <w:r>
      <w:instrText xml:space="preserve"> PAGE   \* MERGEFORMAT </w:instrText>
    </w:r>
    <w:r>
      <w:fldChar w:fldCharType="separate"/>
    </w:r>
    <w:r w:rsidR="002444FD">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B6" w:rsidRDefault="00995CB6">
      <w:r>
        <w:separator/>
      </w:r>
    </w:p>
  </w:footnote>
  <w:footnote w:type="continuationSeparator" w:id="0">
    <w:p w:rsidR="00995CB6" w:rsidRDefault="00995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171115"/>
    <w:multiLevelType w:val="multilevel"/>
    <w:tmpl w:val="F4449BDC"/>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63871"/>
    <w:multiLevelType w:val="multilevel"/>
    <w:tmpl w:val="09F429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6D7B63"/>
    <w:multiLevelType w:val="hybridMultilevel"/>
    <w:tmpl w:val="A67C85BE"/>
    <w:numStyleLink w:val="19"/>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831"/>
    <w:multiLevelType w:val="hybridMultilevel"/>
    <w:tmpl w:val="2CFC1A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1ED2B030">
      <w:start w:val="9"/>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822DB3"/>
    <w:multiLevelType w:val="multilevel"/>
    <w:tmpl w:val="54908892"/>
    <w:lvl w:ilvl="0">
      <w:start w:val="1"/>
      <w:numFmt w:val="decimal"/>
      <w:lvlText w:val="%1."/>
      <w:lvlJc w:val="left"/>
      <w:pPr>
        <w:ind w:left="3710" w:hanging="360"/>
      </w:pPr>
      <w:rPr>
        <w:rFonts w:hint="default"/>
      </w:rPr>
    </w:lvl>
    <w:lvl w:ilvl="1">
      <w:start w:val="1"/>
      <w:numFmt w:val="decimal"/>
      <w:isLgl/>
      <w:lvlText w:val="%1.%2"/>
      <w:lvlJc w:val="left"/>
      <w:pPr>
        <w:ind w:left="3806" w:hanging="456"/>
      </w:pPr>
      <w:rPr>
        <w:rFonts w:hint="default"/>
      </w:rPr>
    </w:lvl>
    <w:lvl w:ilvl="2">
      <w:start w:val="1"/>
      <w:numFmt w:val="decimal"/>
      <w:isLgl/>
      <w:lvlText w:val="%1.%2.%3"/>
      <w:lvlJc w:val="left"/>
      <w:pPr>
        <w:ind w:left="4070" w:hanging="720"/>
      </w:pPr>
      <w:rPr>
        <w:rFonts w:hint="default"/>
      </w:rPr>
    </w:lvl>
    <w:lvl w:ilvl="3">
      <w:start w:val="1"/>
      <w:numFmt w:val="decimal"/>
      <w:isLgl/>
      <w:lvlText w:val="%1.%2.%3.%4"/>
      <w:lvlJc w:val="left"/>
      <w:pPr>
        <w:ind w:left="4070" w:hanging="720"/>
      </w:pPr>
      <w:rPr>
        <w:rFonts w:hint="default"/>
      </w:rPr>
    </w:lvl>
    <w:lvl w:ilvl="4">
      <w:start w:val="1"/>
      <w:numFmt w:val="decimal"/>
      <w:isLgl/>
      <w:lvlText w:val="%1.%2.%3.%4.%5"/>
      <w:lvlJc w:val="left"/>
      <w:pPr>
        <w:ind w:left="4430" w:hanging="1080"/>
      </w:pPr>
      <w:rPr>
        <w:rFonts w:hint="default"/>
      </w:rPr>
    </w:lvl>
    <w:lvl w:ilvl="5">
      <w:start w:val="1"/>
      <w:numFmt w:val="decimal"/>
      <w:isLgl/>
      <w:lvlText w:val="%1.%2.%3.%4.%5.%6"/>
      <w:lvlJc w:val="left"/>
      <w:pPr>
        <w:ind w:left="4430" w:hanging="1080"/>
      </w:pPr>
      <w:rPr>
        <w:rFonts w:hint="default"/>
      </w:rPr>
    </w:lvl>
    <w:lvl w:ilvl="6">
      <w:start w:val="1"/>
      <w:numFmt w:val="decimal"/>
      <w:isLgl/>
      <w:lvlText w:val="%1.%2.%3.%4.%5.%6.%7"/>
      <w:lvlJc w:val="left"/>
      <w:pPr>
        <w:ind w:left="4790" w:hanging="1440"/>
      </w:pPr>
      <w:rPr>
        <w:rFonts w:hint="default"/>
      </w:rPr>
    </w:lvl>
    <w:lvl w:ilvl="7">
      <w:start w:val="1"/>
      <w:numFmt w:val="decimal"/>
      <w:isLgl/>
      <w:lvlText w:val="%1.%2.%3.%4.%5.%6.%7.%8"/>
      <w:lvlJc w:val="left"/>
      <w:pPr>
        <w:ind w:left="4790" w:hanging="1440"/>
      </w:pPr>
      <w:rPr>
        <w:rFonts w:hint="default"/>
      </w:rPr>
    </w:lvl>
    <w:lvl w:ilvl="8">
      <w:start w:val="1"/>
      <w:numFmt w:val="decimal"/>
      <w:isLgl/>
      <w:lvlText w:val="%1.%2.%3.%4.%5.%6.%7.%8.%9"/>
      <w:lvlJc w:val="left"/>
      <w:pPr>
        <w:ind w:left="5150" w:hanging="1800"/>
      </w:pPr>
      <w:rPr>
        <w:rFonts w:hint="default"/>
      </w:rPr>
    </w:lvl>
  </w:abstractNum>
  <w:abstractNum w:abstractNumId="12" w15:restartNumberingAfterBreak="0">
    <w:nsid w:val="29CA60D9"/>
    <w:multiLevelType w:val="multilevel"/>
    <w:tmpl w:val="6ECCF44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7941E1"/>
    <w:multiLevelType w:val="hybridMultilevel"/>
    <w:tmpl w:val="867E30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040A60"/>
    <w:multiLevelType w:val="hybridMultilevel"/>
    <w:tmpl w:val="657497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C9175F"/>
    <w:multiLevelType w:val="hybridMultilevel"/>
    <w:tmpl w:val="67E40EC6"/>
    <w:lvl w:ilvl="0" w:tplc="3020AED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B265716"/>
    <w:multiLevelType w:val="hybridMultilevel"/>
    <w:tmpl w:val="6C40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74F7F"/>
    <w:multiLevelType w:val="hybridMultilevel"/>
    <w:tmpl w:val="05142C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E62B60"/>
    <w:multiLevelType w:val="hybridMultilevel"/>
    <w:tmpl w:val="103E8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6F76C6"/>
    <w:multiLevelType w:val="multilevel"/>
    <w:tmpl w:val="6BFAE7D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BF52A84"/>
    <w:multiLevelType w:val="hybridMultilevel"/>
    <w:tmpl w:val="707E0DDC"/>
    <w:lvl w:ilvl="0" w:tplc="E3E681F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F930C8F"/>
    <w:multiLevelType w:val="multilevel"/>
    <w:tmpl w:val="E54AD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6" w15:restartNumberingAfterBreak="0">
    <w:nsid w:val="5B080912"/>
    <w:multiLevelType w:val="multilevel"/>
    <w:tmpl w:val="04FED49E"/>
    <w:lvl w:ilvl="0">
      <w:start w:val="1"/>
      <w:numFmt w:val="decimal"/>
      <w:lvlText w:val="%1."/>
      <w:lvlJc w:val="left"/>
      <w:pPr>
        <w:ind w:left="720" w:hanging="360"/>
      </w:pPr>
    </w:lvl>
    <w:lvl w:ilvl="1">
      <w:numFmt w:val="bullet"/>
      <w:lvlText w:val="-"/>
      <w:lvlJc w:val="left"/>
      <w:pPr>
        <w:ind w:left="786" w:hanging="360"/>
      </w:pPr>
      <w:rPr>
        <w:rFonts w:ascii="Times New Roman" w:eastAsia="Times New Roman" w:hAnsi="Times New Roman"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B2021E2"/>
    <w:multiLevelType w:val="hybridMultilevel"/>
    <w:tmpl w:val="E8A8154A"/>
    <w:lvl w:ilvl="0" w:tplc="23FCBE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9" w15:restartNumberingAfterBreak="0">
    <w:nsid w:val="5CB133E0"/>
    <w:multiLevelType w:val="hybridMultilevel"/>
    <w:tmpl w:val="A67C85BE"/>
    <w:styleLink w:val="19"/>
    <w:lvl w:ilvl="0" w:tplc="2B526FEA">
      <w:start w:val="1"/>
      <w:numFmt w:val="bullet"/>
      <w:lvlText w:val="·"/>
      <w:lvlJc w:val="left"/>
      <w:pPr>
        <w:ind w:left="1429" w:hanging="36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1" w:tplc="F154E7CA">
      <w:start w:val="1"/>
      <w:numFmt w:val="bullet"/>
      <w:lvlText w:val="o"/>
      <w:lvlJc w:val="left"/>
      <w:pPr>
        <w:ind w:left="214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lvl w:ilvl="2" w:tplc="DBB09D00">
      <w:start w:val="1"/>
      <w:numFmt w:val="bullet"/>
      <w:lvlText w:val="▪"/>
      <w:lvlJc w:val="left"/>
      <w:pPr>
        <w:ind w:left="286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lvl w:ilvl="3" w:tplc="A1827A60">
      <w:start w:val="1"/>
      <w:numFmt w:val="bullet"/>
      <w:lvlText w:val="·"/>
      <w:lvlJc w:val="left"/>
      <w:pPr>
        <w:ind w:left="3589" w:hanging="36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4" w:tplc="38DA57CC">
      <w:start w:val="1"/>
      <w:numFmt w:val="bullet"/>
      <w:lvlText w:val="o"/>
      <w:lvlJc w:val="left"/>
      <w:pPr>
        <w:ind w:left="430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lvl w:ilvl="5" w:tplc="995273A0">
      <w:start w:val="1"/>
      <w:numFmt w:val="bullet"/>
      <w:lvlText w:val="▪"/>
      <w:lvlJc w:val="left"/>
      <w:pPr>
        <w:ind w:left="502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lvl w:ilvl="6" w:tplc="1CAE86A8">
      <w:start w:val="1"/>
      <w:numFmt w:val="bullet"/>
      <w:lvlText w:val="·"/>
      <w:lvlJc w:val="left"/>
      <w:pPr>
        <w:ind w:left="5749" w:hanging="360"/>
      </w:pPr>
      <w:rPr>
        <w:rFonts w:ascii="Symbol" w:eastAsia="Times New Roman" w:hAnsi="Symbol"/>
        <w:b w:val="0"/>
        <w:i w:val="0"/>
        <w:caps w:val="0"/>
        <w:smallCaps w:val="0"/>
        <w:strike w:val="0"/>
        <w:dstrike w:val="0"/>
        <w:outline w:val="0"/>
        <w:emboss w:val="0"/>
        <w:imprint w:val="0"/>
        <w:spacing w:val="0"/>
        <w:w w:val="100"/>
        <w:kern w:val="0"/>
        <w:position w:val="0"/>
        <w:sz w:val="28"/>
        <w:vertAlign w:val="baseline"/>
      </w:rPr>
    </w:lvl>
    <w:lvl w:ilvl="7" w:tplc="4E965E7E">
      <w:start w:val="1"/>
      <w:numFmt w:val="bullet"/>
      <w:lvlText w:val="o"/>
      <w:lvlJc w:val="left"/>
      <w:pPr>
        <w:ind w:left="646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lvl w:ilvl="8" w:tplc="7410ED98">
      <w:start w:val="1"/>
      <w:numFmt w:val="bullet"/>
      <w:lvlText w:val="▪"/>
      <w:lvlJc w:val="left"/>
      <w:pPr>
        <w:ind w:left="7189"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8"/>
        <w:vertAlign w:val="baseline"/>
      </w:rPr>
    </w:lvl>
  </w:abstractNum>
  <w:abstractNum w:abstractNumId="30" w15:restartNumberingAfterBreak="0">
    <w:nsid w:val="5CB71C87"/>
    <w:multiLevelType w:val="hybridMultilevel"/>
    <w:tmpl w:val="7332E548"/>
    <w:lvl w:ilvl="0" w:tplc="198C641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443DE8"/>
    <w:multiLevelType w:val="hybridMultilevel"/>
    <w:tmpl w:val="67BAA0CA"/>
    <w:lvl w:ilvl="0" w:tplc="BB1803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469DA"/>
    <w:multiLevelType w:val="hybridMultilevel"/>
    <w:tmpl w:val="427E5A86"/>
    <w:lvl w:ilvl="0" w:tplc="04220001">
      <w:start w:val="1"/>
      <w:numFmt w:val="bullet"/>
      <w:lvlText w:val=""/>
      <w:lvlJc w:val="left"/>
      <w:pPr>
        <w:ind w:left="720" w:hanging="360"/>
      </w:pPr>
      <w:rPr>
        <w:rFonts w:ascii="Symbol" w:hAnsi="Symbol" w:hint="default"/>
      </w:rPr>
    </w:lvl>
    <w:lvl w:ilvl="1" w:tplc="E78A33F6">
      <w:start w:val="1"/>
      <w:numFmt w:val="bullet"/>
      <w:lvlText w:val=""/>
      <w:lvlJc w:val="left"/>
      <w:pPr>
        <w:ind w:left="567" w:firstLine="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980F16"/>
    <w:multiLevelType w:val="multilevel"/>
    <w:tmpl w:val="E6E4400E"/>
    <w:lvl w:ilvl="0">
      <w:start w:val="5"/>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9C4A36"/>
    <w:multiLevelType w:val="hybridMultilevel"/>
    <w:tmpl w:val="59A6AD34"/>
    <w:lvl w:ilvl="0" w:tplc="306A991C">
      <w:start w:val="4"/>
      <w:numFmt w:val="bullet"/>
      <w:lvlText w:val="-"/>
      <w:lvlJc w:val="left"/>
      <w:pPr>
        <w:ind w:left="680" w:hanging="360"/>
      </w:pPr>
      <w:rPr>
        <w:rFonts w:ascii="Times New Roman" w:eastAsia="Times New Roman" w:hAnsi="Times New Roman" w:cs="Times New Roman" w:hint="default"/>
        <w:b/>
        <w:i/>
        <w:sz w:val="26"/>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36" w15:restartNumberingAfterBreak="0">
    <w:nsid w:val="66F91C57"/>
    <w:multiLevelType w:val="hybridMultilevel"/>
    <w:tmpl w:val="D9B825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66FE66A8"/>
    <w:multiLevelType w:val="hybridMultilevel"/>
    <w:tmpl w:val="EA10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30ABA"/>
    <w:multiLevelType w:val="multilevel"/>
    <w:tmpl w:val="408A58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AC000E"/>
    <w:multiLevelType w:val="hybridMultilevel"/>
    <w:tmpl w:val="A1EA28B2"/>
    <w:lvl w:ilvl="0" w:tplc="2C9CBE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09B4942"/>
    <w:multiLevelType w:val="hybridMultilevel"/>
    <w:tmpl w:val="62908712"/>
    <w:lvl w:ilvl="0" w:tplc="32AC6E4C">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4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51346D"/>
    <w:multiLevelType w:val="hybridMultilevel"/>
    <w:tmpl w:val="03D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7407A"/>
    <w:multiLevelType w:val="hybridMultilevel"/>
    <w:tmpl w:val="732E20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25"/>
  </w:num>
  <w:num w:numId="4">
    <w:abstractNumId w:val="43"/>
  </w:num>
  <w:num w:numId="5">
    <w:abstractNumId w:val="31"/>
  </w:num>
  <w:num w:numId="6">
    <w:abstractNumId w:val="8"/>
  </w:num>
  <w:num w:numId="7">
    <w:abstractNumId w:val="13"/>
  </w:num>
  <w:num w:numId="8">
    <w:abstractNumId w:val="10"/>
  </w:num>
  <w:num w:numId="9">
    <w:abstractNumId w:val="40"/>
  </w:num>
  <w:num w:numId="10">
    <w:abstractNumId w:val="42"/>
  </w:num>
  <w:num w:numId="11">
    <w:abstractNumId w:val="19"/>
  </w:num>
  <w:num w:numId="12">
    <w:abstractNumId w:val="44"/>
  </w:num>
  <w:num w:numId="13">
    <w:abstractNumId w:val="34"/>
  </w:num>
  <w:num w:numId="14">
    <w:abstractNumId w:val="21"/>
  </w:num>
  <w:num w:numId="15">
    <w:abstractNumId w:val="26"/>
  </w:num>
  <w:num w:numId="16">
    <w:abstractNumId w:val="23"/>
  </w:num>
  <w:num w:numId="17">
    <w:abstractNumId w:val="3"/>
  </w:num>
  <w:num w:numId="18">
    <w:abstractNumId w:val="35"/>
  </w:num>
  <w:num w:numId="19">
    <w:abstractNumId w:val="46"/>
  </w:num>
  <w:num w:numId="20">
    <w:abstractNumId w:val="45"/>
  </w:num>
  <w:num w:numId="21">
    <w:abstractNumId w:val="16"/>
  </w:num>
  <w:num w:numId="22">
    <w:abstractNumId w:val="17"/>
  </w:num>
  <w:num w:numId="23">
    <w:abstractNumId w:val="37"/>
  </w:num>
  <w:num w:numId="24">
    <w:abstractNumId w:val="29"/>
  </w:num>
  <w:num w:numId="25">
    <w:abstractNumId w:val="5"/>
  </w:num>
  <w:num w:numId="26">
    <w:abstractNumId w:val="6"/>
  </w:num>
  <w:num w:numId="27">
    <w:abstractNumId w:val="28"/>
  </w:num>
  <w:num w:numId="28">
    <w:abstractNumId w:val="33"/>
  </w:num>
  <w:num w:numId="29">
    <w:abstractNumId w:val="15"/>
  </w:num>
  <w:num w:numId="30">
    <w:abstractNumId w:val="39"/>
  </w:num>
  <w:num w:numId="31">
    <w:abstractNumId w:val="32"/>
  </w:num>
  <w:num w:numId="32">
    <w:abstractNumId w:val="11"/>
  </w:num>
  <w:num w:numId="33">
    <w:abstractNumId w:val="9"/>
  </w:num>
  <w:num w:numId="34">
    <w:abstractNumId w:val="18"/>
  </w:num>
  <w:num w:numId="35">
    <w:abstractNumId w:val="12"/>
  </w:num>
  <w:num w:numId="36">
    <w:abstractNumId w:val="38"/>
  </w:num>
  <w:num w:numId="37">
    <w:abstractNumId w:val="24"/>
  </w:num>
  <w:num w:numId="38">
    <w:abstractNumId w:val="2"/>
  </w:num>
  <w:num w:numId="39">
    <w:abstractNumId w:val="14"/>
  </w:num>
  <w:num w:numId="40">
    <w:abstractNumId w:val="41"/>
  </w:num>
  <w:num w:numId="41">
    <w:abstractNumId w:val="36"/>
  </w:num>
  <w:num w:numId="42">
    <w:abstractNumId w:val="20"/>
  </w:num>
  <w:num w:numId="43">
    <w:abstractNumId w:val="27"/>
  </w:num>
  <w:num w:numId="44">
    <w:abstractNumId w:val="30"/>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717"/>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207"/>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157"/>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0A4"/>
    <w:rsid w:val="000A0125"/>
    <w:rsid w:val="000A01B3"/>
    <w:rsid w:val="000A0202"/>
    <w:rsid w:val="000A0AA7"/>
    <w:rsid w:val="000A14E7"/>
    <w:rsid w:val="000A1650"/>
    <w:rsid w:val="000A1A04"/>
    <w:rsid w:val="000A1C04"/>
    <w:rsid w:val="000A25FC"/>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815"/>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1CD"/>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6F2"/>
    <w:rsid w:val="001E17CD"/>
    <w:rsid w:val="001E1CCA"/>
    <w:rsid w:val="001E1D79"/>
    <w:rsid w:val="001E1F00"/>
    <w:rsid w:val="001E1F8C"/>
    <w:rsid w:val="001E2100"/>
    <w:rsid w:val="001E2186"/>
    <w:rsid w:val="001E26D1"/>
    <w:rsid w:val="001E2716"/>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4FD"/>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757"/>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1BD4"/>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437"/>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57FDC"/>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8A9"/>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6B3"/>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04C"/>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353"/>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6FF8"/>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184"/>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290"/>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5CB6"/>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900"/>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91E"/>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14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498"/>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6B2"/>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97F"/>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BBE"/>
    <w:rsid w:val="00BA0CD3"/>
    <w:rsid w:val="00BA0D85"/>
    <w:rsid w:val="00BA0E13"/>
    <w:rsid w:val="00BA0F13"/>
    <w:rsid w:val="00BA0FB2"/>
    <w:rsid w:val="00BA11CE"/>
    <w:rsid w:val="00BA1304"/>
    <w:rsid w:val="00BA1D3B"/>
    <w:rsid w:val="00BA215C"/>
    <w:rsid w:val="00BA21AE"/>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A19"/>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561"/>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7AD"/>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CB0"/>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1"/>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40"/>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0FBE"/>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986"/>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4CA"/>
    <w:rsid w:val="00F73579"/>
    <w:rsid w:val="00F737F4"/>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879"/>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9285D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FC"/>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a">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b">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c">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d">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e">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0">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1">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2">
    <w:name w:val="Заголовок №1_"/>
    <w:basedOn w:val="a0"/>
    <w:link w:val="1f3"/>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3">
    <w:name w:val="Заголовок №1"/>
    <w:basedOn w:val="a"/>
    <w:link w:val="1f2"/>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affd">
    <w:name w:val="Название таблицы"/>
    <w:basedOn w:val="a"/>
    <w:rsid w:val="001C21CD"/>
    <w:pPr>
      <w:suppressAutoHyphens/>
      <w:jc w:val="center"/>
    </w:pPr>
    <w:rPr>
      <w:rFonts w:ascii="Arial" w:eastAsia="SimSun" w:hAnsi="Arial" w:cs="Arial"/>
      <w:b/>
      <w:bCs/>
      <w:kern w:val="1"/>
      <w:sz w:val="20"/>
      <w:szCs w:val="20"/>
      <w:lang w:eastAsia="zh-CN" w:bidi="hi-IN"/>
    </w:rPr>
  </w:style>
  <w:style w:type="numbering" w:customStyle="1" w:styleId="19">
    <w:name w:val="Импортированный стиль 19"/>
    <w:rsid w:val="00D647AD"/>
    <w:pPr>
      <w:numPr>
        <w:numId w:val="24"/>
      </w:numPr>
    </w:pPr>
  </w:style>
  <w:style w:type="character" w:customStyle="1" w:styleId="longtext">
    <w:name w:val="long_text"/>
    <w:basedOn w:val="a0"/>
    <w:rsid w:val="00D647AD"/>
  </w:style>
  <w:style w:type="character" w:customStyle="1" w:styleId="Hyperlink0">
    <w:name w:val="Hyperlink.0"/>
    <w:rsid w:val="00D647AD"/>
    <w:rPr>
      <w:rFonts w:cs="Times New Roman"/>
    </w:rPr>
  </w:style>
  <w:style w:type="character" w:customStyle="1" w:styleId="affe">
    <w:name w:val="Нет"/>
    <w:rsid w:val="00D647AD"/>
  </w:style>
  <w:style w:type="paragraph" w:customStyle="1" w:styleId="msonormal0">
    <w:name w:val="msonormal"/>
    <w:basedOn w:val="a"/>
    <w:rsid w:val="00D82CB0"/>
    <w:pPr>
      <w:spacing w:before="100" w:beforeAutospacing="1" w:after="100" w:afterAutospacing="1"/>
    </w:pPr>
    <w:rPr>
      <w:lang w:eastAsia="uk-UA"/>
    </w:rPr>
  </w:style>
  <w:style w:type="paragraph" w:customStyle="1" w:styleId="Style9">
    <w:name w:val="Style9"/>
    <w:basedOn w:val="a"/>
    <w:rsid w:val="006926B3"/>
    <w:pPr>
      <w:widowControl w:val="0"/>
      <w:autoSpaceDE w:val="0"/>
      <w:autoSpaceDN w:val="0"/>
      <w:adjustRightInd w:val="0"/>
      <w:spacing w:line="283" w:lineRule="exact"/>
      <w:jc w:val="both"/>
    </w:pPr>
    <w:rPr>
      <w:lang w:val="ru-RU"/>
    </w:rPr>
  </w:style>
  <w:style w:type="character" w:customStyle="1" w:styleId="FontStyle14">
    <w:name w:val="Font Style14"/>
    <w:rsid w:val="006926B3"/>
    <w:rPr>
      <w:rFonts w:ascii="Times New Roman" w:hAnsi="Times New Roman" w:cs="Times New Roman"/>
      <w:sz w:val="22"/>
      <w:szCs w:val="22"/>
    </w:rPr>
  </w:style>
  <w:style w:type="paragraph" w:customStyle="1" w:styleId="Style8">
    <w:name w:val="Style8"/>
    <w:basedOn w:val="a"/>
    <w:rsid w:val="006926B3"/>
    <w:pPr>
      <w:widowControl w:val="0"/>
      <w:autoSpaceDE w:val="0"/>
      <w:autoSpaceDN w:val="0"/>
      <w:adjustRightInd w:val="0"/>
    </w:pPr>
    <w:rPr>
      <w:lang w:val="ru-RU"/>
    </w:rPr>
  </w:style>
  <w:style w:type="paragraph" w:customStyle="1" w:styleId="Style2">
    <w:name w:val="Style2"/>
    <w:basedOn w:val="a"/>
    <w:rsid w:val="006926B3"/>
    <w:pPr>
      <w:widowControl w:val="0"/>
      <w:autoSpaceDE w:val="0"/>
      <w:autoSpaceDN w:val="0"/>
      <w:adjustRightInd w:val="0"/>
    </w:pPr>
    <w:rPr>
      <w:lang w:val="ru-RU"/>
    </w:rPr>
  </w:style>
  <w:style w:type="paragraph" w:customStyle="1" w:styleId="Style11">
    <w:name w:val="Style11"/>
    <w:basedOn w:val="a"/>
    <w:rsid w:val="006926B3"/>
    <w:pPr>
      <w:widowControl w:val="0"/>
      <w:autoSpaceDE w:val="0"/>
      <w:autoSpaceDN w:val="0"/>
      <w:adjustRightInd w:val="0"/>
      <w:spacing w:line="278" w:lineRule="exact"/>
      <w:jc w:val="both"/>
    </w:pPr>
    <w:rPr>
      <w:lang w:val="ru-RU"/>
    </w:rPr>
  </w:style>
  <w:style w:type="character" w:customStyle="1" w:styleId="45">
    <w:name w:val="Основной текст (4)_"/>
    <w:link w:val="46"/>
    <w:rsid w:val="006926B3"/>
    <w:rPr>
      <w:b/>
      <w:bCs/>
      <w:shd w:val="clear" w:color="auto" w:fill="FFFFFF"/>
    </w:rPr>
  </w:style>
  <w:style w:type="paragraph" w:customStyle="1" w:styleId="46">
    <w:name w:val="Основной текст (4)"/>
    <w:basedOn w:val="a"/>
    <w:link w:val="45"/>
    <w:rsid w:val="006926B3"/>
    <w:pPr>
      <w:widowControl w:val="0"/>
      <w:shd w:val="clear" w:color="auto" w:fill="FFFFFF"/>
      <w:jc w:val="center"/>
    </w:pPr>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98712815">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24885530">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30206127">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79806754">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vytiah.mvs.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922-19"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0171-3E41-43E5-9FCA-E2BF7534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100496</Words>
  <Characters>57283</Characters>
  <Application>Microsoft Office Word</Application>
  <DocSecurity>0</DocSecurity>
  <Lines>477</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10</cp:revision>
  <cp:lastPrinted>2022-11-25T11:53:00Z</cp:lastPrinted>
  <dcterms:created xsi:type="dcterms:W3CDTF">2024-03-22T10:58:00Z</dcterms:created>
  <dcterms:modified xsi:type="dcterms:W3CDTF">2024-03-22T13:14:00Z</dcterms:modified>
</cp:coreProperties>
</file>