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672D7C" w:rsidRPr="00672D7C">
        <w:rPr>
          <w:rFonts w:ascii="Times New Roman" w:eastAsia="Times New Roman" w:hAnsi="Times New Roman" w:cs="Times New Roman"/>
          <w:b/>
          <w:bCs/>
          <w:i/>
          <w:sz w:val="24"/>
          <w:szCs w:val="24"/>
          <w:lang w:eastAsia="ru-RU"/>
        </w:rPr>
        <w:t>бензин А-95, дизельне паливо (код за ЄЗС ДК 021:2015: 09130000-9 – Нафта і дистиляти</w:t>
      </w:r>
      <w:r w:rsidR="00672D7C">
        <w:rPr>
          <w:rFonts w:ascii="Times New Roman" w:eastAsia="Times New Roman" w:hAnsi="Times New Roman" w:cs="Times New Roman"/>
          <w:b/>
          <w:bCs/>
          <w:i/>
          <w:sz w:val="24"/>
          <w:szCs w:val="24"/>
          <w:lang w:eastAsia="ru-RU"/>
        </w:rPr>
        <w:t xml:space="preserve">) </w:t>
      </w:r>
      <w:r w:rsidR="00672D7C">
        <w:rPr>
          <w:rFonts w:ascii="Times New Roman" w:eastAsia="Times New Roman" w:hAnsi="Times New Roman" w:cs="Times New Roman"/>
          <w:bCs/>
          <w:color w:val="000000"/>
          <w:sz w:val="24"/>
          <w:szCs w:val="24"/>
          <w:lang w:eastAsia="ru-RU"/>
        </w:rPr>
        <w:t xml:space="preserve">відповідно до Специфікації (Додаток до Договору),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AC4F33">
        <w:rPr>
          <w:rFonts w:ascii="Times New Roman" w:eastAsia="Times New Roman" w:hAnsi="Times New Roman" w:cs="Times New Roman"/>
          <w:bCs/>
          <w:sz w:val="24"/>
          <w:szCs w:val="24"/>
          <w:lang w:eastAsia="ru-RU"/>
        </w:rPr>
        <w:t>закупівель</w:t>
      </w:r>
      <w:proofErr w:type="spellEnd"/>
      <w:r w:rsidRPr="00AC4F33">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672D7C" w:rsidRPr="00846A0C" w:rsidRDefault="00672D7C" w:rsidP="00672D7C">
      <w:pPr>
        <w:spacing w:after="0" w:line="0" w:lineRule="atLeast"/>
        <w:ind w:firstLine="567"/>
        <w:jc w:val="both"/>
        <w:rPr>
          <w:rFonts w:ascii="Times New Roman" w:eastAsia="Calibri" w:hAnsi="Times New Roman" w:cs="Times New Roman"/>
          <w:b/>
          <w:bCs/>
          <w:i/>
          <w:iCs/>
          <w:sz w:val="24"/>
          <w:szCs w:val="24"/>
          <w:lang w:eastAsia="ru-RU"/>
        </w:rPr>
      </w:pPr>
      <w:r w:rsidRPr="00846A0C">
        <w:rPr>
          <w:rFonts w:ascii="Times New Roman" w:eastAsia="Calibri" w:hAnsi="Times New Roman" w:cs="Times New Roman"/>
          <w:b/>
          <w:bCs/>
          <w:i/>
          <w:iCs/>
          <w:sz w:val="24"/>
          <w:szCs w:val="24"/>
          <w:lang w:eastAsia="ru-RU"/>
        </w:rPr>
        <w:lastRenderedPageBreak/>
        <w:t xml:space="preserve">Вартість вказана </w:t>
      </w:r>
      <w:r w:rsidR="00560361" w:rsidRPr="00846A0C">
        <w:rPr>
          <w:rFonts w:ascii="Times New Roman" w:eastAsia="Calibri" w:hAnsi="Times New Roman" w:cs="Times New Roman"/>
          <w:b/>
          <w:bCs/>
          <w:i/>
          <w:iCs/>
          <w:sz w:val="24"/>
          <w:szCs w:val="24"/>
          <w:lang w:eastAsia="ru-RU"/>
        </w:rPr>
        <w:t>з 0%</w:t>
      </w:r>
      <w:r w:rsidRPr="00846A0C">
        <w:rPr>
          <w:rFonts w:ascii="Times New Roman" w:eastAsia="Calibri" w:hAnsi="Times New Roman" w:cs="Times New Roman"/>
          <w:b/>
          <w:bCs/>
          <w:i/>
          <w:iCs/>
          <w:sz w:val="24"/>
          <w:szCs w:val="24"/>
          <w:lang w:eastAsia="ru-RU"/>
        </w:rPr>
        <w:t xml:space="preserve">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27CB7" w:rsidRDefault="00230B7C" w:rsidP="00A27CB7">
      <w:pPr>
        <w:spacing w:after="0" w:line="0" w:lineRule="atLeast"/>
        <w:ind w:left="567"/>
        <w:jc w:val="both"/>
        <w:rPr>
          <w:rFonts w:ascii="Times New Roman" w:eastAsia="Calibri" w:hAnsi="Times New Roman" w:cs="Times New Roman"/>
          <w:color w:val="000000"/>
          <w:sz w:val="24"/>
          <w:szCs w:val="24"/>
          <w:lang w:eastAsia="ru-RU"/>
        </w:rPr>
      </w:pPr>
      <w:r w:rsidRPr="00230B7C">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3" w:name="_Hlk74846474"/>
      <w:bookmarkStart w:id="4"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3"/>
      <w:bookmarkEnd w:id="4"/>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5"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6" w:name="_Hlk75194170"/>
      <w:bookmarkEnd w:id="5"/>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7"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672D7C" w:rsidRPr="00DE29BE">
        <w:rPr>
          <w:rFonts w:ascii="Times New Roman" w:eastAsia="Times New Roman" w:hAnsi="Times New Roman" w:cs="Times New Roman"/>
          <w:sz w:val="24"/>
          <w:szCs w:val="24"/>
          <w:u w:val="single"/>
          <w:lang w:eastAsia="ru-RU"/>
        </w:rPr>
        <w:t xml:space="preserve">до </w:t>
      </w:r>
      <w:r w:rsidR="00672D7C" w:rsidRPr="00DE29BE">
        <w:rPr>
          <w:rFonts w:ascii="Times New Roman" w:eastAsia="Calibri" w:hAnsi="Times New Roman" w:cs="Times New Roman"/>
          <w:sz w:val="24"/>
          <w:szCs w:val="24"/>
          <w:u w:val="single"/>
          <w:lang w:eastAsia="ru-RU"/>
        </w:rPr>
        <w:t>31 грудня 202</w:t>
      </w:r>
      <w:r w:rsidR="00DE29BE" w:rsidRPr="00DE29BE">
        <w:rPr>
          <w:rFonts w:ascii="Times New Roman" w:eastAsia="Calibri" w:hAnsi="Times New Roman" w:cs="Times New Roman"/>
          <w:sz w:val="24"/>
          <w:szCs w:val="24"/>
          <w:u w:val="single"/>
          <w:lang w:eastAsia="ru-RU"/>
        </w:rPr>
        <w:t>4</w:t>
      </w:r>
      <w:r w:rsidR="00672D7C" w:rsidRPr="00DE29BE">
        <w:rPr>
          <w:rFonts w:ascii="Times New Roman" w:eastAsia="Calibri" w:hAnsi="Times New Roman" w:cs="Times New Roman"/>
          <w:sz w:val="24"/>
          <w:szCs w:val="24"/>
          <w:u w:val="single"/>
          <w:lang w:eastAsia="ru-RU"/>
        </w:rPr>
        <w:t xml:space="preserve"> року</w:t>
      </w:r>
      <w:r w:rsidR="00C96D4B" w:rsidRPr="00DE29BE">
        <w:rPr>
          <w:rFonts w:ascii="Times New Roman" w:eastAsia="Times New Roman" w:hAnsi="Times New Roman" w:cs="Times New Roman"/>
          <w:sz w:val="24"/>
          <w:szCs w:val="24"/>
          <w:u w:val="single"/>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7"/>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8"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8"/>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 Відпуск Товару з АЗС здійснюється за довірчими документами (пластикові картки, </w:t>
      </w:r>
      <w:proofErr w:type="spellStart"/>
      <w:r>
        <w:rPr>
          <w:rFonts w:ascii="Times New Roman" w:eastAsia="Calibri" w:hAnsi="Times New Roman" w:cs="Times New Roman"/>
          <w:sz w:val="24"/>
          <w:szCs w:val="24"/>
          <w:lang w:eastAsia="ru-RU"/>
        </w:rPr>
        <w:t>скретч</w:t>
      </w:r>
      <w:proofErr w:type="spellEnd"/>
      <w:r>
        <w:rPr>
          <w:rFonts w:ascii="Times New Roman" w:eastAsia="Calibri" w:hAnsi="Times New Roman" w:cs="Times New Roman"/>
          <w:sz w:val="24"/>
          <w:szCs w:val="24"/>
          <w:lang w:eastAsia="ru-RU"/>
        </w:rPr>
        <w:t>-картки або талони) на отримання Товару відповідно «Правил роздрібної торгівлі нафтопродуктами», затверджених Постановою Кабінету Міністрів України № 1442 від 20.12.1997р..</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Постачальник не має права проводити заміну однієї марки Товару, вказаної в талоні, на іншу.</w:t>
      </w:r>
    </w:p>
    <w:bookmarkEnd w:id="6"/>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9" w:name="_30j0zll"/>
      <w:bookmarkEnd w:id="9"/>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lastRenderedPageBreak/>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0"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0"/>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1"/>
    <w:bookmarkEnd w:id="12"/>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3" w:name="_Hlk70524367"/>
      <w:bookmarkStart w:id="14"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3"/>
      <w:bookmarkEnd w:id="14"/>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lastRenderedPageBreak/>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5"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 </w:t>
      </w:r>
      <w:r w:rsidR="00672D7C">
        <w:rPr>
          <w:rFonts w:ascii="Times New Roman" w:eastAsia="Times New Roman" w:hAnsi="Times New Roman" w:cs="Times New Roman"/>
          <w:sz w:val="24"/>
          <w:szCs w:val="24"/>
          <w:u w:val="single"/>
          <w:lang w:eastAsia="ru-RU"/>
        </w:rPr>
        <w:t>(</w:t>
      </w:r>
      <w:r w:rsidR="00DE29BE">
        <w:rPr>
          <w:rFonts w:ascii="Times New Roman" w:eastAsia="Times New Roman" w:hAnsi="Times New Roman" w:cs="Times New Roman"/>
          <w:sz w:val="24"/>
          <w:szCs w:val="24"/>
          <w:u w:val="single"/>
          <w:lang w:eastAsia="ru-RU"/>
        </w:rPr>
        <w:t>14</w:t>
      </w:r>
      <w:r w:rsidR="00672D7C">
        <w:rPr>
          <w:rFonts w:ascii="Times New Roman" w:eastAsia="Times New Roman" w:hAnsi="Times New Roman" w:cs="Times New Roman"/>
          <w:sz w:val="24"/>
          <w:szCs w:val="24"/>
          <w:u w:val="single"/>
          <w:lang w:eastAsia="ru-RU"/>
        </w:rPr>
        <w:t>.</w:t>
      </w:r>
      <w:r w:rsidR="00DE29BE">
        <w:rPr>
          <w:rFonts w:ascii="Times New Roman" w:eastAsia="Times New Roman" w:hAnsi="Times New Roman" w:cs="Times New Roman"/>
          <w:sz w:val="24"/>
          <w:szCs w:val="24"/>
          <w:u w:val="single"/>
          <w:lang w:eastAsia="ru-RU"/>
        </w:rPr>
        <w:t>02</w:t>
      </w:r>
      <w:r w:rsidR="00672D7C">
        <w:rPr>
          <w:rFonts w:ascii="Times New Roman" w:eastAsia="Times New Roman" w:hAnsi="Times New Roman" w:cs="Times New Roman"/>
          <w:sz w:val="24"/>
          <w:szCs w:val="24"/>
          <w:u w:val="single"/>
          <w:lang w:eastAsia="ru-RU"/>
        </w:rPr>
        <w:t>.202</w:t>
      </w:r>
      <w:r w:rsidR="00DE29BE">
        <w:rPr>
          <w:rFonts w:ascii="Times New Roman" w:eastAsia="Times New Roman" w:hAnsi="Times New Roman" w:cs="Times New Roman"/>
          <w:sz w:val="24"/>
          <w:szCs w:val="24"/>
          <w:u w:val="single"/>
          <w:lang w:eastAsia="ru-RU"/>
        </w:rPr>
        <w:t xml:space="preserve">4 </w:t>
      </w:r>
      <w:r w:rsidR="00672D7C">
        <w:rPr>
          <w:rFonts w:ascii="Times New Roman" w:eastAsia="Times New Roman" w:hAnsi="Times New Roman" w:cs="Times New Roman"/>
          <w:sz w:val="24"/>
          <w:szCs w:val="24"/>
          <w:u w:val="single"/>
          <w:lang w:eastAsia="ru-RU"/>
        </w:rPr>
        <w:t>р.)</w:t>
      </w:r>
      <w:r w:rsidR="00672D7C">
        <w:rPr>
          <w:rFonts w:ascii="Times New Roman" w:eastAsia="Times New Roman" w:hAnsi="Times New Roman" w:cs="Times New Roman"/>
          <w:i/>
          <w:sz w:val="24"/>
          <w:szCs w:val="24"/>
          <w:lang w:eastAsia="ru-RU"/>
        </w:rPr>
        <w:t xml:space="preserve">, </w:t>
      </w:r>
      <w:bookmarkStart w:id="16"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6"/>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5"/>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 xml:space="preserve">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w:t>
      </w:r>
      <w:r w:rsidR="00A359EB" w:rsidRPr="007F7338">
        <w:rPr>
          <w:rFonts w:ascii="Times New Roman" w:eastAsia="Calibri" w:hAnsi="Times New Roman" w:cs="Times New Roman"/>
          <w:sz w:val="24"/>
          <w:szCs w:val="24"/>
          <w:lang w:eastAsia="ru-RU"/>
        </w:rPr>
        <w:lastRenderedPageBreak/>
        <w:t>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7"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8"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7"/>
    <w:bookmarkEnd w:id="18"/>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672D7C" w:rsidRDefault="00672D7C" w:rsidP="00672D7C">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w:t>
      </w:r>
      <w:r w:rsidR="00DE29B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року</w:t>
      </w: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СПЕЦИФІКАЦІЯ</w:t>
      </w:r>
    </w:p>
    <w:p w:rsidR="00672D7C" w:rsidRDefault="00672D7C" w:rsidP="00672D7C">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w:t>
      </w:r>
      <w:r w:rsidRPr="00672D7C">
        <w:rPr>
          <w:rFonts w:ascii="Times New Roman" w:eastAsia="Times New Roman" w:hAnsi="Times New Roman" w:cs="Times New Roman"/>
          <w:i/>
          <w:sz w:val="24"/>
          <w:szCs w:val="24"/>
          <w:lang w:eastAsia="ru-RU"/>
        </w:rPr>
        <w:t>ензин</w:t>
      </w:r>
      <w:r>
        <w:rPr>
          <w:rFonts w:ascii="Times New Roman" w:eastAsia="Times New Roman" w:hAnsi="Times New Roman" w:cs="Times New Roman"/>
          <w:i/>
          <w:sz w:val="24"/>
          <w:szCs w:val="24"/>
          <w:lang w:eastAsia="ru-RU"/>
        </w:rPr>
        <w:t>у</w:t>
      </w:r>
      <w:r w:rsidRPr="00672D7C">
        <w:rPr>
          <w:rFonts w:ascii="Times New Roman" w:eastAsia="Times New Roman" w:hAnsi="Times New Roman" w:cs="Times New Roman"/>
          <w:i/>
          <w:sz w:val="24"/>
          <w:szCs w:val="24"/>
          <w:lang w:eastAsia="ru-RU"/>
        </w:rPr>
        <w:t xml:space="preserve"> А-95, дизельн</w:t>
      </w:r>
      <w:r>
        <w:rPr>
          <w:rFonts w:ascii="Times New Roman" w:eastAsia="Times New Roman" w:hAnsi="Times New Roman" w:cs="Times New Roman"/>
          <w:i/>
          <w:sz w:val="24"/>
          <w:szCs w:val="24"/>
          <w:lang w:eastAsia="ru-RU"/>
        </w:rPr>
        <w:t>ого</w:t>
      </w:r>
      <w:r w:rsidRPr="00672D7C">
        <w:rPr>
          <w:rFonts w:ascii="Times New Roman" w:eastAsia="Times New Roman" w:hAnsi="Times New Roman" w:cs="Times New Roman"/>
          <w:i/>
          <w:sz w:val="24"/>
          <w:szCs w:val="24"/>
          <w:lang w:eastAsia="ru-RU"/>
        </w:rPr>
        <w:t xml:space="preserve"> палив</w:t>
      </w:r>
      <w:r>
        <w:rPr>
          <w:rFonts w:ascii="Times New Roman" w:eastAsia="Times New Roman" w:hAnsi="Times New Roman" w:cs="Times New Roman"/>
          <w:i/>
          <w:sz w:val="24"/>
          <w:szCs w:val="24"/>
          <w:lang w:eastAsia="ru-RU"/>
        </w:rPr>
        <w:t>а</w:t>
      </w:r>
    </w:p>
    <w:p w:rsidR="00672D7C" w:rsidRPr="00672D7C" w:rsidRDefault="00672D7C" w:rsidP="00672D7C">
      <w:pPr>
        <w:shd w:val="clear" w:color="auto" w:fill="FFFFFF"/>
        <w:spacing w:after="0" w:line="240" w:lineRule="auto"/>
        <w:jc w:val="center"/>
        <w:rPr>
          <w:rFonts w:ascii="Times New Roman" w:eastAsia="Times New Roman" w:hAnsi="Times New Roman" w:cs="Times New Roman"/>
          <w:i/>
          <w:sz w:val="24"/>
          <w:szCs w:val="24"/>
          <w:lang w:eastAsia="ru-RU"/>
        </w:rPr>
      </w:pPr>
      <w:r w:rsidRPr="00672D7C">
        <w:rPr>
          <w:rFonts w:ascii="Times New Roman" w:eastAsia="Times New Roman" w:hAnsi="Times New Roman" w:cs="Times New Roman"/>
          <w:i/>
          <w:sz w:val="24"/>
          <w:szCs w:val="24"/>
          <w:lang w:eastAsia="ru-RU"/>
        </w:rPr>
        <w:t>(код за ЄЗС ДК 021:2015: 09130000-9 – Нафта і дистиляти)</w:t>
      </w:r>
    </w:p>
    <w:p w:rsidR="00672D7C" w:rsidRDefault="00672D7C" w:rsidP="00672D7C">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tbl>
      <w:tblPr>
        <w:tblStyle w:val="a3"/>
        <w:tblW w:w="0" w:type="auto"/>
        <w:tblLook w:val="04A0" w:firstRow="1" w:lastRow="0" w:firstColumn="1" w:lastColumn="0" w:noHBand="0" w:noVBand="1"/>
      </w:tblPr>
      <w:tblGrid>
        <w:gridCol w:w="2404"/>
        <w:gridCol w:w="1459"/>
        <w:gridCol w:w="1492"/>
        <w:gridCol w:w="1275"/>
        <w:gridCol w:w="1481"/>
        <w:gridCol w:w="1516"/>
      </w:tblGrid>
      <w:tr w:rsidR="00672D7C" w:rsidTr="00672D7C">
        <w:tc>
          <w:tcPr>
            <w:tcW w:w="2405"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Найменування товару</w:t>
            </w:r>
          </w:p>
        </w:tc>
        <w:tc>
          <w:tcPr>
            <w:tcW w:w="1459"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Одиниця виміру</w:t>
            </w:r>
          </w:p>
        </w:tc>
        <w:tc>
          <w:tcPr>
            <w:tcW w:w="1492"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Кількість в літрах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Кількість в талонах</w:t>
            </w:r>
          </w:p>
        </w:tc>
        <w:tc>
          <w:tcPr>
            <w:tcW w:w="1481"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Ціна за одиницю, без ПДВ*, грн.</w:t>
            </w:r>
          </w:p>
        </w:tc>
        <w:tc>
          <w:tcPr>
            <w:tcW w:w="1516" w:type="dxa"/>
            <w:tcBorders>
              <w:top w:val="single" w:sz="4" w:space="0" w:color="auto"/>
              <w:left w:val="single" w:sz="4" w:space="0" w:color="auto"/>
              <w:bottom w:val="single" w:sz="4" w:space="0" w:color="auto"/>
              <w:right w:val="single" w:sz="4" w:space="0" w:color="auto"/>
            </w:tcBorders>
            <w:vAlign w:val="center"/>
            <w:hideMark/>
          </w:tcPr>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Загальна вартість,</w:t>
            </w:r>
          </w:p>
          <w:p w:rsidR="00672D7C" w:rsidRPr="00392E18" w:rsidRDefault="00672D7C">
            <w:pPr>
              <w:jc w:val="center"/>
              <w:rPr>
                <w:rFonts w:ascii="Times New Roman" w:eastAsia="Times New Roman" w:hAnsi="Times New Roman" w:cs="Times New Roman"/>
                <w:b/>
                <w:bCs/>
                <w:color w:val="000000"/>
                <w:sz w:val="24"/>
                <w:szCs w:val="24"/>
                <w:lang w:eastAsia="ru-RU"/>
              </w:rPr>
            </w:pPr>
            <w:r w:rsidRPr="00392E18">
              <w:rPr>
                <w:rFonts w:ascii="Times New Roman" w:eastAsia="Times New Roman" w:hAnsi="Times New Roman" w:cs="Times New Roman"/>
                <w:b/>
                <w:bCs/>
                <w:color w:val="000000"/>
                <w:sz w:val="24"/>
                <w:szCs w:val="24"/>
                <w:lang w:eastAsia="ru-RU"/>
              </w:rPr>
              <w:t>без ПДВ*, грн.</w:t>
            </w:r>
          </w:p>
        </w:tc>
      </w:tr>
      <w:tr w:rsidR="00672D7C" w:rsidTr="00672D7C">
        <w:tc>
          <w:tcPr>
            <w:tcW w:w="2405" w:type="dxa"/>
            <w:tcBorders>
              <w:top w:val="single" w:sz="4" w:space="0" w:color="auto"/>
              <w:left w:val="single" w:sz="4" w:space="0" w:color="auto"/>
              <w:bottom w:val="single" w:sz="4" w:space="0" w:color="auto"/>
              <w:right w:val="single" w:sz="4" w:space="0" w:color="auto"/>
            </w:tcBorders>
            <w:hideMark/>
          </w:tcPr>
          <w:p w:rsidR="00672D7C" w:rsidRDefault="00672D7C">
            <w:pPr>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w:t>
            </w:r>
          </w:p>
        </w:tc>
        <w:tc>
          <w:tcPr>
            <w:tcW w:w="1459" w:type="dxa"/>
            <w:tcBorders>
              <w:top w:val="single" w:sz="4" w:space="0" w:color="auto"/>
              <w:left w:val="single" w:sz="4" w:space="0" w:color="auto"/>
              <w:bottom w:val="single" w:sz="4" w:space="0" w:color="auto"/>
              <w:right w:val="single" w:sz="4" w:space="0" w:color="auto"/>
            </w:tcBorders>
            <w:hideMark/>
          </w:tcPr>
          <w:p w:rsidR="00672D7C" w:rsidRDefault="00672D7C">
            <w:pPr>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w:t>
            </w:r>
          </w:p>
        </w:tc>
        <w:tc>
          <w:tcPr>
            <w:tcW w:w="1492" w:type="dxa"/>
            <w:tcBorders>
              <w:top w:val="single" w:sz="4" w:space="0" w:color="auto"/>
              <w:left w:val="single" w:sz="4" w:space="0" w:color="auto"/>
              <w:bottom w:val="single" w:sz="4" w:space="0" w:color="auto"/>
              <w:right w:val="single" w:sz="4" w:space="0" w:color="auto"/>
            </w:tcBorders>
            <w:hideMark/>
          </w:tcPr>
          <w:p w:rsidR="00672D7C" w:rsidRDefault="00672D7C">
            <w:pPr>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rsidR="00672D7C" w:rsidRDefault="00672D7C">
            <w:pPr>
              <w:jc w:val="center"/>
              <w:rPr>
                <w:rFonts w:ascii="Times New Roman" w:eastAsia="Times New Roman" w:hAnsi="Times New Roman" w:cs="Times New Roman"/>
                <w:b/>
                <w:bCs/>
                <w:color w:val="000000"/>
                <w:sz w:val="18"/>
                <w:szCs w:val="18"/>
                <w:lang w:val="ru-RU" w:eastAsia="ru-RU"/>
              </w:rPr>
            </w:pPr>
          </w:p>
        </w:tc>
        <w:tc>
          <w:tcPr>
            <w:tcW w:w="1481" w:type="dxa"/>
            <w:tcBorders>
              <w:top w:val="single" w:sz="4" w:space="0" w:color="auto"/>
              <w:left w:val="single" w:sz="4" w:space="0" w:color="auto"/>
              <w:bottom w:val="single" w:sz="4" w:space="0" w:color="auto"/>
              <w:right w:val="single" w:sz="4" w:space="0" w:color="auto"/>
            </w:tcBorders>
            <w:hideMark/>
          </w:tcPr>
          <w:p w:rsidR="00672D7C" w:rsidRDefault="00672D7C">
            <w:pPr>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4</w:t>
            </w:r>
          </w:p>
        </w:tc>
        <w:tc>
          <w:tcPr>
            <w:tcW w:w="1516" w:type="dxa"/>
            <w:tcBorders>
              <w:top w:val="single" w:sz="4" w:space="0" w:color="auto"/>
              <w:left w:val="single" w:sz="4" w:space="0" w:color="auto"/>
              <w:bottom w:val="single" w:sz="4" w:space="0" w:color="auto"/>
              <w:right w:val="single" w:sz="4" w:space="0" w:color="auto"/>
            </w:tcBorders>
            <w:hideMark/>
          </w:tcPr>
          <w:p w:rsidR="00672D7C" w:rsidRDefault="00672D7C">
            <w:pPr>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6</w:t>
            </w:r>
          </w:p>
        </w:tc>
      </w:tr>
      <w:tr w:rsidR="00672D7C" w:rsidTr="00672D7C">
        <w:tc>
          <w:tcPr>
            <w:tcW w:w="2405" w:type="dxa"/>
            <w:tcBorders>
              <w:top w:val="single" w:sz="4" w:space="0" w:color="auto"/>
              <w:left w:val="single" w:sz="4" w:space="0" w:color="auto"/>
              <w:bottom w:val="single" w:sz="4" w:space="0" w:color="auto"/>
              <w:right w:val="single" w:sz="4" w:space="0" w:color="auto"/>
            </w:tcBorders>
          </w:tcPr>
          <w:p w:rsidR="00672D7C" w:rsidRPr="00672D7C" w:rsidRDefault="00672D7C">
            <w:pPr>
              <w:jc w:val="both"/>
              <w:rPr>
                <w:rFonts w:ascii="Times New Roman" w:eastAsia="Times New Roman" w:hAnsi="Times New Roman" w:cs="Times New Roman"/>
                <w:iCs/>
                <w:color w:val="000000"/>
                <w:sz w:val="24"/>
                <w:szCs w:val="24"/>
                <w:lang w:val="ru-RU" w:eastAsia="ru-RU"/>
              </w:rPr>
            </w:pPr>
            <w:r>
              <w:rPr>
                <w:rFonts w:ascii="Times New Roman" w:eastAsia="Times New Roman" w:hAnsi="Times New Roman" w:cs="Times New Roman"/>
                <w:iCs/>
                <w:sz w:val="24"/>
                <w:szCs w:val="24"/>
                <w:lang w:eastAsia="ru-RU"/>
              </w:rPr>
              <w:t>Б</w:t>
            </w:r>
            <w:r w:rsidRPr="00672D7C">
              <w:rPr>
                <w:rFonts w:ascii="Times New Roman" w:eastAsia="Times New Roman" w:hAnsi="Times New Roman" w:cs="Times New Roman"/>
                <w:iCs/>
                <w:sz w:val="24"/>
                <w:szCs w:val="24"/>
                <w:lang w:eastAsia="ru-RU"/>
              </w:rPr>
              <w:t>ензин А-95</w:t>
            </w:r>
          </w:p>
        </w:tc>
        <w:tc>
          <w:tcPr>
            <w:tcW w:w="1459"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л</w:t>
            </w:r>
          </w:p>
        </w:tc>
        <w:tc>
          <w:tcPr>
            <w:tcW w:w="1492" w:type="dxa"/>
            <w:tcBorders>
              <w:top w:val="single" w:sz="4" w:space="0" w:color="auto"/>
              <w:left w:val="single" w:sz="4" w:space="0" w:color="auto"/>
              <w:bottom w:val="single" w:sz="4" w:space="0" w:color="auto"/>
              <w:right w:val="single" w:sz="4" w:space="0" w:color="auto"/>
            </w:tcBorders>
          </w:tcPr>
          <w:p w:rsidR="00672D7C" w:rsidRPr="00905CF2" w:rsidRDefault="00905CF2" w:rsidP="00672D7C">
            <w:pPr>
              <w:jc w:val="center"/>
              <w:rPr>
                <w:rFonts w:ascii="Times New Roman" w:eastAsia="Times New Roman" w:hAnsi="Times New Roman" w:cs="Times New Roman"/>
                <w:bCs/>
                <w:color w:val="000000"/>
                <w:sz w:val="24"/>
                <w:szCs w:val="24"/>
                <w:lang w:val="ru-RU" w:eastAsia="ru-RU"/>
              </w:rPr>
            </w:pPr>
            <w:r w:rsidRPr="00905CF2">
              <w:rPr>
                <w:rFonts w:ascii="Times New Roman" w:eastAsia="Times New Roman" w:hAnsi="Times New Roman" w:cs="Times New Roman"/>
                <w:bCs/>
                <w:color w:val="000000"/>
                <w:sz w:val="24"/>
                <w:szCs w:val="24"/>
                <w:lang w:val="ru-RU" w:eastAsia="ru-RU"/>
              </w:rPr>
              <w:t>7070</w:t>
            </w:r>
          </w:p>
        </w:tc>
        <w:tc>
          <w:tcPr>
            <w:tcW w:w="1275"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c>
          <w:tcPr>
            <w:tcW w:w="1481"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c>
          <w:tcPr>
            <w:tcW w:w="1516"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r>
      <w:tr w:rsidR="00672D7C" w:rsidTr="00672D7C">
        <w:tc>
          <w:tcPr>
            <w:tcW w:w="2405" w:type="dxa"/>
            <w:tcBorders>
              <w:top w:val="single" w:sz="4" w:space="0" w:color="auto"/>
              <w:left w:val="single" w:sz="4" w:space="0" w:color="auto"/>
              <w:bottom w:val="single" w:sz="4" w:space="0" w:color="auto"/>
              <w:right w:val="single" w:sz="4" w:space="0" w:color="auto"/>
            </w:tcBorders>
          </w:tcPr>
          <w:p w:rsidR="00672D7C" w:rsidRPr="00672D7C" w:rsidRDefault="00672D7C">
            <w:pPr>
              <w:jc w:val="both"/>
              <w:rPr>
                <w:rFonts w:ascii="Times New Roman" w:eastAsia="Times New Roman" w:hAnsi="Times New Roman" w:cs="Times New Roman"/>
                <w:iCs/>
                <w:color w:val="000000"/>
                <w:sz w:val="24"/>
                <w:szCs w:val="24"/>
                <w:lang w:val="ru-RU" w:eastAsia="ru-RU"/>
              </w:rPr>
            </w:pPr>
            <w:r>
              <w:rPr>
                <w:rFonts w:ascii="Times New Roman" w:eastAsia="Times New Roman" w:hAnsi="Times New Roman" w:cs="Times New Roman"/>
                <w:iCs/>
                <w:sz w:val="24"/>
                <w:szCs w:val="24"/>
                <w:lang w:eastAsia="ru-RU"/>
              </w:rPr>
              <w:t>Д</w:t>
            </w:r>
            <w:r w:rsidRPr="00672D7C">
              <w:rPr>
                <w:rFonts w:ascii="Times New Roman" w:eastAsia="Times New Roman" w:hAnsi="Times New Roman" w:cs="Times New Roman"/>
                <w:iCs/>
                <w:sz w:val="24"/>
                <w:szCs w:val="24"/>
                <w:lang w:eastAsia="ru-RU"/>
              </w:rPr>
              <w:t>изельне паливо</w:t>
            </w:r>
          </w:p>
        </w:tc>
        <w:tc>
          <w:tcPr>
            <w:tcW w:w="1459"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л</w:t>
            </w:r>
          </w:p>
        </w:tc>
        <w:tc>
          <w:tcPr>
            <w:tcW w:w="1492" w:type="dxa"/>
            <w:tcBorders>
              <w:top w:val="single" w:sz="4" w:space="0" w:color="auto"/>
              <w:left w:val="single" w:sz="4" w:space="0" w:color="auto"/>
              <w:bottom w:val="single" w:sz="4" w:space="0" w:color="auto"/>
              <w:right w:val="single" w:sz="4" w:space="0" w:color="auto"/>
            </w:tcBorders>
          </w:tcPr>
          <w:p w:rsidR="00672D7C" w:rsidRPr="00905CF2" w:rsidRDefault="00905CF2" w:rsidP="00672D7C">
            <w:pPr>
              <w:jc w:val="center"/>
              <w:rPr>
                <w:rFonts w:ascii="Times New Roman" w:eastAsia="Times New Roman" w:hAnsi="Times New Roman" w:cs="Times New Roman"/>
                <w:bCs/>
                <w:color w:val="000000"/>
                <w:sz w:val="24"/>
                <w:szCs w:val="24"/>
                <w:lang w:val="ru-RU" w:eastAsia="ru-RU"/>
              </w:rPr>
            </w:pPr>
            <w:r w:rsidRPr="00905CF2">
              <w:rPr>
                <w:rFonts w:ascii="Times New Roman" w:eastAsia="Times New Roman" w:hAnsi="Times New Roman" w:cs="Times New Roman"/>
                <w:bCs/>
                <w:color w:val="000000"/>
                <w:sz w:val="24"/>
                <w:szCs w:val="24"/>
                <w:lang w:val="ru-RU" w:eastAsia="ru-RU"/>
              </w:rPr>
              <w:t>6870</w:t>
            </w:r>
            <w:bookmarkStart w:id="19" w:name="_GoBack"/>
            <w:bookmarkEnd w:id="19"/>
          </w:p>
        </w:tc>
        <w:tc>
          <w:tcPr>
            <w:tcW w:w="1275"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c>
          <w:tcPr>
            <w:tcW w:w="1481"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c>
          <w:tcPr>
            <w:tcW w:w="1516" w:type="dxa"/>
            <w:tcBorders>
              <w:top w:val="single" w:sz="4" w:space="0" w:color="auto"/>
              <w:left w:val="single" w:sz="4" w:space="0" w:color="auto"/>
              <w:bottom w:val="single" w:sz="4" w:space="0" w:color="auto"/>
              <w:right w:val="single" w:sz="4" w:space="0" w:color="auto"/>
            </w:tcBorders>
          </w:tcPr>
          <w:p w:rsidR="00672D7C" w:rsidRDefault="00672D7C" w:rsidP="00672D7C">
            <w:pPr>
              <w:jc w:val="center"/>
              <w:rPr>
                <w:rFonts w:ascii="Times New Roman" w:eastAsia="Times New Roman" w:hAnsi="Times New Roman" w:cs="Times New Roman"/>
                <w:bCs/>
                <w:color w:val="000000"/>
                <w:sz w:val="24"/>
                <w:szCs w:val="24"/>
                <w:lang w:val="ru-RU" w:eastAsia="ru-RU"/>
              </w:rPr>
            </w:pPr>
          </w:p>
        </w:tc>
      </w:tr>
      <w:tr w:rsidR="00672D7C" w:rsidTr="00672D7C">
        <w:tc>
          <w:tcPr>
            <w:tcW w:w="8112" w:type="dxa"/>
            <w:gridSpan w:val="5"/>
            <w:tcBorders>
              <w:top w:val="single" w:sz="4" w:space="0" w:color="auto"/>
              <w:left w:val="single" w:sz="4" w:space="0" w:color="auto"/>
              <w:bottom w:val="single" w:sz="4" w:space="0" w:color="auto"/>
              <w:right w:val="single" w:sz="4" w:space="0" w:color="auto"/>
            </w:tcBorders>
            <w:hideMark/>
          </w:tcPr>
          <w:p w:rsidR="00672D7C" w:rsidRDefault="00672D7C">
            <w:pPr>
              <w:jc w:val="right"/>
              <w:rPr>
                <w:rFonts w:ascii="Times New Roman" w:eastAsia="Times New Roman" w:hAnsi="Times New Roman" w:cs="Times New Roman"/>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Загальна</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вартість</w:t>
            </w:r>
            <w:proofErr w:type="spellEnd"/>
            <w:r>
              <w:rPr>
                <w:rFonts w:ascii="Times New Roman" w:eastAsia="Times New Roman" w:hAnsi="Times New Roman" w:cs="Times New Roman"/>
                <w:b/>
                <w:bCs/>
                <w:color w:val="000000"/>
                <w:sz w:val="24"/>
                <w:szCs w:val="24"/>
                <w:lang w:val="ru-RU" w:eastAsia="ru-RU"/>
              </w:rPr>
              <w:t>, без ПДВ, грн.</w:t>
            </w:r>
          </w:p>
        </w:tc>
        <w:tc>
          <w:tcPr>
            <w:tcW w:w="1516" w:type="dxa"/>
            <w:tcBorders>
              <w:top w:val="single" w:sz="4" w:space="0" w:color="auto"/>
              <w:left w:val="single" w:sz="4" w:space="0" w:color="auto"/>
              <w:bottom w:val="single" w:sz="4" w:space="0" w:color="auto"/>
              <w:right w:val="single" w:sz="4" w:space="0" w:color="auto"/>
            </w:tcBorders>
          </w:tcPr>
          <w:p w:rsidR="00672D7C" w:rsidRDefault="00672D7C">
            <w:pPr>
              <w:jc w:val="both"/>
              <w:rPr>
                <w:rFonts w:ascii="Times New Roman" w:eastAsia="Times New Roman" w:hAnsi="Times New Roman" w:cs="Times New Roman"/>
                <w:bCs/>
                <w:color w:val="000000"/>
                <w:sz w:val="24"/>
                <w:szCs w:val="24"/>
                <w:lang w:val="ru-RU" w:eastAsia="ru-RU"/>
              </w:rPr>
            </w:pPr>
          </w:p>
        </w:tc>
      </w:tr>
      <w:tr w:rsidR="00846A0C" w:rsidTr="00672D7C">
        <w:tc>
          <w:tcPr>
            <w:tcW w:w="8112" w:type="dxa"/>
            <w:gridSpan w:val="5"/>
            <w:tcBorders>
              <w:top w:val="single" w:sz="4" w:space="0" w:color="auto"/>
              <w:left w:val="single" w:sz="4" w:space="0" w:color="auto"/>
              <w:bottom w:val="single" w:sz="4" w:space="0" w:color="auto"/>
              <w:right w:val="single" w:sz="4" w:space="0" w:color="auto"/>
            </w:tcBorders>
          </w:tcPr>
          <w:p w:rsidR="00846A0C" w:rsidRDefault="00846A0C">
            <w:pPr>
              <w:jc w:val="right"/>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ПДВ</w:t>
            </w:r>
            <w:r w:rsidR="002022E9">
              <w:rPr>
                <w:rFonts w:ascii="Times New Roman" w:eastAsia="Times New Roman" w:hAnsi="Times New Roman" w:cs="Times New Roman"/>
                <w:b/>
                <w:bCs/>
                <w:color w:val="000000"/>
                <w:sz w:val="24"/>
                <w:szCs w:val="24"/>
                <w:lang w:val="ru-RU" w:eastAsia="ru-RU"/>
              </w:rPr>
              <w:t xml:space="preserve"> </w:t>
            </w:r>
            <w:r w:rsidR="002022E9" w:rsidRPr="002022E9">
              <w:rPr>
                <w:rFonts w:ascii="Times New Roman" w:eastAsia="Times New Roman" w:hAnsi="Times New Roman" w:cs="Times New Roman"/>
                <w:b/>
                <w:bCs/>
                <w:color w:val="000000"/>
                <w:sz w:val="24"/>
                <w:szCs w:val="24"/>
                <w:lang w:val="ru-RU" w:eastAsia="ru-RU"/>
              </w:rPr>
              <w:t>0%</w:t>
            </w:r>
            <w:r w:rsidR="002022E9">
              <w:rPr>
                <w:rFonts w:ascii="Times New Roman" w:eastAsia="Times New Roman" w:hAnsi="Times New Roman" w:cs="Times New Roman"/>
                <w:b/>
                <w:bCs/>
                <w:color w:val="000000"/>
                <w:sz w:val="24"/>
                <w:szCs w:val="24"/>
                <w:lang w:val="ru-RU" w:eastAsia="ru-RU"/>
              </w:rPr>
              <w:t xml:space="preserve"> </w:t>
            </w:r>
          </w:p>
        </w:tc>
        <w:tc>
          <w:tcPr>
            <w:tcW w:w="1516" w:type="dxa"/>
            <w:tcBorders>
              <w:top w:val="single" w:sz="4" w:space="0" w:color="auto"/>
              <w:left w:val="single" w:sz="4" w:space="0" w:color="auto"/>
              <w:bottom w:val="single" w:sz="4" w:space="0" w:color="auto"/>
              <w:right w:val="single" w:sz="4" w:space="0" w:color="auto"/>
            </w:tcBorders>
          </w:tcPr>
          <w:p w:rsidR="00846A0C" w:rsidRDefault="002022E9" w:rsidP="00846A0C">
            <w:pPr>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0,00</w:t>
            </w:r>
          </w:p>
        </w:tc>
      </w:tr>
      <w:tr w:rsidR="00846A0C" w:rsidTr="00672D7C">
        <w:tc>
          <w:tcPr>
            <w:tcW w:w="8112" w:type="dxa"/>
            <w:gridSpan w:val="5"/>
            <w:tcBorders>
              <w:top w:val="single" w:sz="4" w:space="0" w:color="auto"/>
              <w:left w:val="single" w:sz="4" w:space="0" w:color="auto"/>
              <w:bottom w:val="single" w:sz="4" w:space="0" w:color="auto"/>
              <w:right w:val="single" w:sz="4" w:space="0" w:color="auto"/>
            </w:tcBorders>
          </w:tcPr>
          <w:p w:rsidR="00846A0C" w:rsidRDefault="00846A0C">
            <w:pPr>
              <w:jc w:val="right"/>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Загальна</w:t>
            </w:r>
            <w:proofErr w:type="spellEnd"/>
            <w:r>
              <w:rPr>
                <w:rFonts w:ascii="Times New Roman" w:eastAsia="Times New Roman" w:hAnsi="Times New Roman" w:cs="Times New Roman"/>
                <w:b/>
                <w:bCs/>
                <w:color w:val="000000"/>
                <w:sz w:val="24"/>
                <w:szCs w:val="24"/>
                <w:lang w:val="ru-RU" w:eastAsia="ru-RU"/>
              </w:rPr>
              <w:t xml:space="preserve"> </w:t>
            </w:r>
            <w:proofErr w:type="spellStart"/>
            <w:r>
              <w:rPr>
                <w:rFonts w:ascii="Times New Roman" w:eastAsia="Times New Roman" w:hAnsi="Times New Roman" w:cs="Times New Roman"/>
                <w:b/>
                <w:bCs/>
                <w:color w:val="000000"/>
                <w:sz w:val="24"/>
                <w:szCs w:val="24"/>
                <w:lang w:val="ru-RU" w:eastAsia="ru-RU"/>
              </w:rPr>
              <w:t>вартість</w:t>
            </w:r>
            <w:proofErr w:type="spellEnd"/>
            <w:r>
              <w:rPr>
                <w:rFonts w:ascii="Times New Roman" w:eastAsia="Times New Roman" w:hAnsi="Times New Roman" w:cs="Times New Roman"/>
                <w:b/>
                <w:bCs/>
                <w:color w:val="000000"/>
                <w:sz w:val="24"/>
                <w:szCs w:val="24"/>
                <w:lang w:val="ru-RU" w:eastAsia="ru-RU"/>
              </w:rPr>
              <w:t xml:space="preserve">, з ПДВ*, </w:t>
            </w:r>
            <w:proofErr w:type="spellStart"/>
            <w:r>
              <w:rPr>
                <w:rFonts w:ascii="Times New Roman" w:eastAsia="Times New Roman" w:hAnsi="Times New Roman" w:cs="Times New Roman"/>
                <w:b/>
                <w:bCs/>
                <w:color w:val="000000"/>
                <w:sz w:val="24"/>
                <w:szCs w:val="24"/>
                <w:lang w:val="ru-RU" w:eastAsia="ru-RU"/>
              </w:rPr>
              <w:t>грн</w:t>
            </w:r>
            <w:proofErr w:type="spellEnd"/>
          </w:p>
        </w:tc>
        <w:tc>
          <w:tcPr>
            <w:tcW w:w="1516" w:type="dxa"/>
            <w:tcBorders>
              <w:top w:val="single" w:sz="4" w:space="0" w:color="auto"/>
              <w:left w:val="single" w:sz="4" w:space="0" w:color="auto"/>
              <w:bottom w:val="single" w:sz="4" w:space="0" w:color="auto"/>
              <w:right w:val="single" w:sz="4" w:space="0" w:color="auto"/>
            </w:tcBorders>
          </w:tcPr>
          <w:p w:rsidR="00846A0C" w:rsidRDefault="00846A0C">
            <w:pPr>
              <w:jc w:val="both"/>
              <w:rPr>
                <w:rFonts w:ascii="Times New Roman" w:eastAsia="Times New Roman" w:hAnsi="Times New Roman" w:cs="Times New Roman"/>
                <w:bCs/>
                <w:color w:val="000000"/>
                <w:sz w:val="24"/>
                <w:szCs w:val="24"/>
                <w:lang w:val="ru-RU" w:eastAsia="ru-RU"/>
              </w:rPr>
            </w:pPr>
          </w:p>
        </w:tc>
      </w:tr>
    </w:tbl>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Постанови Кабінету Міністрів України «Деякі питання обкладення податком на додану вартість за нульовою ставкою у період воєнного стану» від 02.03.2022р. № 178</w:t>
      </w: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92E18" w:rsidRDefault="00392E18"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Загальна вартість Договору становить _______________________________________________</w:t>
      </w:r>
    </w:p>
    <w:p w:rsidR="00672D7C" w:rsidRDefault="00672D7C" w:rsidP="00672D7C">
      <w:pPr>
        <w:shd w:val="clear" w:color="auto" w:fill="FFFFFF"/>
        <w:spacing w:after="0" w:line="240" w:lineRule="auto"/>
        <w:ind w:firstLine="3686"/>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(цифрами та словами)</w:t>
      </w:r>
    </w:p>
    <w:p w:rsidR="00672D7C" w:rsidRDefault="00672D7C" w:rsidP="00672D7C">
      <w:pPr>
        <w:spacing w:after="0" w:line="0" w:lineRule="atLeast"/>
        <w:jc w:val="center"/>
        <w:rPr>
          <w:rFonts w:ascii="Times New Roman" w:eastAsia="Calibri" w:hAnsi="Times New Roman" w:cs="Times New Roman"/>
          <w:b/>
          <w:sz w:val="24"/>
          <w:szCs w:val="24"/>
          <w:lang w:eastAsia="ru-RU"/>
        </w:rPr>
      </w:pPr>
    </w:p>
    <w:p w:rsidR="00672D7C" w:rsidRDefault="00672D7C" w:rsidP="00672D7C">
      <w:pPr>
        <w:spacing w:after="0" w:line="0" w:lineRule="atLeast"/>
        <w:jc w:val="center"/>
        <w:rPr>
          <w:rFonts w:ascii="Times New Roman" w:eastAsia="Calibri" w:hAnsi="Times New Roman" w:cs="Times New Roman"/>
          <w:b/>
          <w:sz w:val="24"/>
          <w:szCs w:val="24"/>
          <w:lang w:eastAsia="ru-RU"/>
        </w:rPr>
      </w:pPr>
    </w:p>
    <w:p w:rsidR="00672D7C" w:rsidRDefault="00672D7C" w:rsidP="00672D7C">
      <w:pPr>
        <w:spacing w:after="0" w:line="0" w:lineRule="atLeast"/>
        <w:jc w:val="center"/>
        <w:rPr>
          <w:rFonts w:ascii="Times New Roman" w:eastAsia="Calibri" w:hAnsi="Times New Roman" w:cs="Times New Roman"/>
          <w:b/>
          <w:sz w:val="24"/>
          <w:szCs w:val="24"/>
          <w:lang w:eastAsia="ru-RU"/>
        </w:rPr>
      </w:pPr>
    </w:p>
    <w:p w:rsidR="00672D7C" w:rsidRDefault="00672D7C" w:rsidP="00672D7C">
      <w:pPr>
        <w:rPr>
          <w:szCs w:val="24"/>
        </w:rPr>
      </w:pPr>
    </w:p>
    <w:p w:rsidR="00E44B90" w:rsidRDefault="00E44B90"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9C62EC" w:rsidRPr="00C26C68" w:rsidRDefault="009C62EC" w:rsidP="009C62EC">
      <w:pPr>
        <w:tabs>
          <w:tab w:val="left" w:pos="288"/>
          <w:tab w:val="left" w:pos="720"/>
        </w:tabs>
        <w:spacing w:after="0" w:line="240" w:lineRule="auto"/>
        <w:jc w:val="both"/>
        <w:rPr>
          <w:rFonts w:ascii="Times New Roman" w:eastAsia="Times New Roman" w:hAnsi="Times New Roman" w:cs="Times New Roman"/>
          <w:b/>
          <w:bCs/>
          <w:sz w:val="24"/>
          <w:szCs w:val="24"/>
          <w:lang w:eastAsia="ru-RU"/>
        </w:rPr>
      </w:pPr>
    </w:p>
    <w:p w:rsidR="00C26C68" w:rsidRPr="00C26C68" w:rsidRDefault="00C26C68" w:rsidP="00C26C68">
      <w:pPr>
        <w:tabs>
          <w:tab w:val="left" w:pos="288"/>
          <w:tab w:val="left" w:pos="720"/>
        </w:tabs>
        <w:spacing w:after="0" w:line="240" w:lineRule="auto"/>
        <w:ind w:firstLine="567"/>
        <w:jc w:val="both"/>
        <w:rPr>
          <w:rFonts w:ascii="Times New Roman" w:eastAsia="Times New Roman" w:hAnsi="Times New Roman" w:cs="Times New Roman"/>
          <w:b/>
          <w:bCs/>
          <w:sz w:val="24"/>
          <w:szCs w:val="24"/>
          <w:lang w:eastAsia="ru-RU"/>
        </w:rPr>
      </w:pPr>
    </w:p>
    <w:p w:rsidR="00C26C68" w:rsidRPr="00C26C68" w:rsidRDefault="00C26C68" w:rsidP="00C26C68">
      <w:pPr>
        <w:tabs>
          <w:tab w:val="left" w:pos="288"/>
          <w:tab w:val="left" w:pos="720"/>
        </w:tabs>
        <w:spacing w:after="0" w:line="240" w:lineRule="auto"/>
        <w:ind w:firstLine="567"/>
        <w:jc w:val="both"/>
        <w:rPr>
          <w:rFonts w:ascii="Times New Roman" w:eastAsia="Times New Roman" w:hAnsi="Times New Roman" w:cs="Times New Roman"/>
          <w:sz w:val="24"/>
          <w:szCs w:val="24"/>
          <w:lang w:eastAsia="zh-CN"/>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712CB0" w:rsidRDefault="00712CB0" w:rsidP="00A359EB">
      <w:pPr>
        <w:shd w:val="clear" w:color="auto" w:fill="FFFFFF"/>
        <w:spacing w:after="0" w:line="0" w:lineRule="atLeast"/>
        <w:jc w:val="right"/>
        <w:rPr>
          <w:rFonts w:ascii="Times New Roman" w:eastAsia="Times New Roman" w:hAnsi="Times New Roman" w:cs="Times New Roman"/>
          <w:bCs/>
          <w:color w:val="000000"/>
          <w:sz w:val="24"/>
          <w:szCs w:val="24"/>
          <w:lang w:eastAsia="ru-RU"/>
        </w:rPr>
      </w:pPr>
    </w:p>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Noto Sans CJK SC">
    <w:charset w:val="01"/>
    <w:family w:val="auto"/>
    <w:pitch w:val="variable"/>
  </w:font>
  <w:font w:name="FreeSans">
    <w:altName w:val="Cambria"/>
    <w:charset w:val="01"/>
    <w:family w:val="swiss"/>
    <w:pitch w:val="default"/>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427CF"/>
    <w:rsid w:val="001856CC"/>
    <w:rsid w:val="00192339"/>
    <w:rsid w:val="001A2FC8"/>
    <w:rsid w:val="002022E9"/>
    <w:rsid w:val="00207FBD"/>
    <w:rsid w:val="002113FA"/>
    <w:rsid w:val="00230B7C"/>
    <w:rsid w:val="0023488D"/>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64461"/>
    <w:rsid w:val="004C36E2"/>
    <w:rsid w:val="004C439E"/>
    <w:rsid w:val="004C56B5"/>
    <w:rsid w:val="00504FEE"/>
    <w:rsid w:val="0051002F"/>
    <w:rsid w:val="00522FB3"/>
    <w:rsid w:val="00560361"/>
    <w:rsid w:val="005654DD"/>
    <w:rsid w:val="005771F4"/>
    <w:rsid w:val="005932DE"/>
    <w:rsid w:val="005E02EE"/>
    <w:rsid w:val="005F18F4"/>
    <w:rsid w:val="005F2EA1"/>
    <w:rsid w:val="005F7217"/>
    <w:rsid w:val="0061626F"/>
    <w:rsid w:val="00652C71"/>
    <w:rsid w:val="00672D7C"/>
    <w:rsid w:val="006A19A4"/>
    <w:rsid w:val="006B1DA1"/>
    <w:rsid w:val="00703630"/>
    <w:rsid w:val="00712CB0"/>
    <w:rsid w:val="00735A04"/>
    <w:rsid w:val="00741F86"/>
    <w:rsid w:val="00765A9C"/>
    <w:rsid w:val="007A2F3E"/>
    <w:rsid w:val="007E100D"/>
    <w:rsid w:val="007E18B8"/>
    <w:rsid w:val="007F0D8B"/>
    <w:rsid w:val="007F7338"/>
    <w:rsid w:val="00846A0C"/>
    <w:rsid w:val="008470A4"/>
    <w:rsid w:val="008576EA"/>
    <w:rsid w:val="00876256"/>
    <w:rsid w:val="008972C1"/>
    <w:rsid w:val="008C521C"/>
    <w:rsid w:val="00905CF2"/>
    <w:rsid w:val="009139A8"/>
    <w:rsid w:val="00915503"/>
    <w:rsid w:val="00952C01"/>
    <w:rsid w:val="00954FAE"/>
    <w:rsid w:val="0097014E"/>
    <w:rsid w:val="0098480E"/>
    <w:rsid w:val="009939A7"/>
    <w:rsid w:val="0099546E"/>
    <w:rsid w:val="00996445"/>
    <w:rsid w:val="009B38D2"/>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9BE"/>
    <w:rsid w:val="00DE2E18"/>
    <w:rsid w:val="00DE4AAB"/>
    <w:rsid w:val="00DE4C15"/>
    <w:rsid w:val="00DF6B88"/>
    <w:rsid w:val="00E0518F"/>
    <w:rsid w:val="00E05765"/>
    <w:rsid w:val="00E177D9"/>
    <w:rsid w:val="00E24034"/>
    <w:rsid w:val="00E43F98"/>
    <w:rsid w:val="00E44B90"/>
    <w:rsid w:val="00E945C8"/>
    <w:rsid w:val="00ED1436"/>
    <w:rsid w:val="00ED3611"/>
    <w:rsid w:val="00EE1316"/>
    <w:rsid w:val="00EF3224"/>
    <w:rsid w:val="00F01B9D"/>
    <w:rsid w:val="00F069A3"/>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F815"/>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af4"/>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4">
    <w:name w:val="Основний текст Знак"/>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5">
    <w:name w:val="List"/>
    <w:basedOn w:val="Textbody"/>
    <w:rsid w:val="00BD3990"/>
    <w:rPr>
      <w:rFonts w:cs="Lucida Sans"/>
    </w:rPr>
  </w:style>
  <w:style w:type="paragraph" w:styleId="af6">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7">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8">
    <w:name w:val="Subtitle"/>
    <w:basedOn w:val="Standard"/>
    <w:next w:val="Textbody"/>
    <w:link w:val="af9"/>
    <w:qFormat/>
    <w:rsid w:val="00BD3990"/>
    <w:pPr>
      <w:ind w:left="3600"/>
    </w:pPr>
    <w:rPr>
      <w:color w:val="000000"/>
      <w:sz w:val="28"/>
      <w:lang w:val="uk-UA"/>
    </w:rPr>
  </w:style>
  <w:style w:type="character" w:customStyle="1" w:styleId="af9">
    <w:name w:val="Підзаголовок Знак"/>
    <w:basedOn w:val="a0"/>
    <w:link w:val="af8"/>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a">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b">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c">
    <w:name w:val="header"/>
    <w:basedOn w:val="a"/>
    <w:link w:val="afd"/>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d">
    <w:name w:val="Верхній колонтитул Знак"/>
    <w:basedOn w:val="a0"/>
    <w:link w:val="afc"/>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e">
    <w:name w:val="Title"/>
    <w:basedOn w:val="a"/>
    <w:next w:val="af3"/>
    <w:link w:val="aff"/>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f">
    <w:name w:val="Назва Знак"/>
    <w:basedOn w:val="a0"/>
    <w:link w:val="afe"/>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77BA2-49AE-4D4B-AB48-C67C8586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19707</Words>
  <Characters>11233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69</cp:revision>
  <cp:lastPrinted>2022-11-03T12:48:00Z</cp:lastPrinted>
  <dcterms:created xsi:type="dcterms:W3CDTF">2022-11-03T11:58:00Z</dcterms:created>
  <dcterms:modified xsi:type="dcterms:W3CDTF">2024-01-24T06:35:00Z</dcterms:modified>
</cp:coreProperties>
</file>