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</w:rPr>
        <w:t>Додаток 1</w:t>
      </w:r>
    </w:p>
    <w:p>
      <w:pPr>
        <w:pStyle w:val="5"/>
        <w:jc w:val="right"/>
        <w:rPr>
          <w:rFonts w:ascii="Times New Roman" w:hAnsi="Times New Roman"/>
          <w:b/>
          <w:bCs/>
          <w:caps/>
        </w:rPr>
      </w:pPr>
    </w:p>
    <w:p>
      <w:pPr>
        <w:pStyle w:val="5"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/>
          <w:b/>
          <w:bCs/>
          <w:caps/>
        </w:rPr>
        <w:t xml:space="preserve">ХАРАКТЕРИСТИКИ </w:t>
      </w:r>
      <w:r>
        <w:rPr>
          <w:rFonts w:ascii="Times New Roman" w:hAnsi="Times New Roman" w:eastAsia="Calibri"/>
          <w:b/>
        </w:rPr>
        <w:t>ДО ПРЕДМЕТА ЗАКУПІВЛІ</w:t>
      </w:r>
    </w:p>
    <w:p>
      <w:pPr>
        <w:pStyle w:val="5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(форма, яка подається Учасником на фірмовому бланку і заповняється учасником)</w:t>
      </w:r>
    </w:p>
    <w:p>
      <w:pPr>
        <w:shd w:val="clear" w:color="auto" w:fill="FFFFFF"/>
        <w:spacing w:after="0" w:line="240" w:lineRule="auto"/>
        <w:rPr>
          <w:rFonts w:ascii="Open Sans" w:hAnsi="Open Sans" w:eastAsia="Times New Roman" w:cs="Times New Roman"/>
          <w:b/>
          <w:bCs/>
          <w:caps/>
          <w:color w:val="194092"/>
          <w:sz w:val="20"/>
          <w:szCs w:val="20"/>
          <w:lang w:eastAsia="uk-UA"/>
        </w:rPr>
      </w:pPr>
    </w:p>
    <w:tbl>
      <w:tblPr>
        <w:tblStyle w:val="3"/>
        <w:tblW w:w="8781" w:type="dxa"/>
        <w:tblCellSpacing w:w="15" w:type="dxa"/>
        <w:tblInd w:w="0" w:type="dxa"/>
        <w:tblBorders>
          <w:top w:val="single" w:color="194092" w:sz="6" w:space="0"/>
          <w:left w:val="single" w:color="194092" w:sz="6" w:space="0"/>
          <w:bottom w:val="single" w:color="194092" w:sz="6" w:space="0"/>
          <w:right w:val="single" w:color="19409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3"/>
        <w:gridCol w:w="2864"/>
        <w:gridCol w:w="2864"/>
      </w:tblGrid>
      <w:tr>
        <w:tblPrEx>
          <w:tblBorders>
            <w:top w:val="single" w:color="194092" w:sz="6" w:space="0"/>
            <w:left w:val="single" w:color="194092" w:sz="6" w:space="0"/>
            <w:bottom w:val="single" w:color="194092" w:sz="6" w:space="0"/>
            <w:right w:val="single" w:color="194092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194092" w:sz="6" w:space="0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Тип труби</w:t>
            </w:r>
          </w:p>
        </w:tc>
        <w:tc>
          <w:tcPr>
            <w:tcW w:w="2834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fldChar w:fldCharType="begin"/>
            </w:r>
            <w:r>
              <w:instrText xml:space="preserve"> HYPERLINK "https://amperok.com.ua/cat_kabelenesuchi_systemy/truba_gofrovana_ta_gladkostinna/&amp;filter_ocfilter=10256:2573871387"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t>Гофрована двостінна гнучка</w:t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fldChar w:fldCharType="end"/>
            </w:r>
          </w:p>
        </w:tc>
        <w:tc>
          <w:tcPr>
            <w:tcW w:w="2819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fldChar w:fldCharType="begin"/>
            </w:r>
            <w:r>
              <w:instrText xml:space="preserve"> HYPERLINK "https://amperok.com.ua/cat_kabelenesuchi_systemy/truba_gofrovana_ta_gladkostinna/&amp;filter_ocfilter=10256:2573871387"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t>Гофрована двостінна гнучка</w:t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fldChar w:fldCharType="end"/>
            </w:r>
          </w:p>
        </w:tc>
      </w:tr>
      <w:tr>
        <w:tblPrEx>
          <w:tblBorders>
            <w:top w:val="single" w:color="194092" w:sz="6" w:space="0"/>
            <w:left w:val="single" w:color="194092" w:sz="6" w:space="0"/>
            <w:bottom w:val="single" w:color="194092" w:sz="6" w:space="0"/>
            <w:right w:val="single" w:color="19409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194092" w:sz="6" w:space="0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Умовний діаметр, мм не більше</w:t>
            </w:r>
          </w:p>
        </w:tc>
        <w:tc>
          <w:tcPr>
            <w:tcW w:w="2834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fldChar w:fldCharType="begin"/>
            </w:r>
            <w:r>
              <w:instrText xml:space="preserve"> HYPERLINK "https://amperok.com.ua/cat_kabelenesuchi_systemy/truba_gofrovana_ta_gladkostinna/&amp;filter_ocfilter=10098:2966669500"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t>63</w:t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fldChar w:fldCharType="end"/>
            </w:r>
          </w:p>
        </w:tc>
        <w:tc>
          <w:tcPr>
            <w:tcW w:w="2819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110</w:t>
            </w:r>
          </w:p>
        </w:tc>
      </w:tr>
      <w:tr>
        <w:tblPrEx>
          <w:tblBorders>
            <w:top w:val="single" w:color="194092" w:sz="6" w:space="0"/>
            <w:left w:val="single" w:color="194092" w:sz="6" w:space="0"/>
            <w:bottom w:val="single" w:color="194092" w:sz="6" w:space="0"/>
            <w:right w:val="single" w:color="19409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194092" w:sz="6" w:space="0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Особливості труби</w:t>
            </w:r>
          </w:p>
        </w:tc>
        <w:tc>
          <w:tcPr>
            <w:tcW w:w="2834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fldChar w:fldCharType="begin"/>
            </w:r>
            <w:r>
              <w:instrText xml:space="preserve"> HYPERLINK "https://amperok.com.ua/cat_kabelenesuchi_systemy/truba_gofrovana_ta_gladkostinna/&amp;filter_ocfilter=10235:1634548397"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t>Для прокладання в грунті</w:t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fldChar w:fldCharType="end"/>
            </w:r>
          </w:p>
        </w:tc>
        <w:tc>
          <w:tcPr>
            <w:tcW w:w="2819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7F7F7"/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для прокладання в ґрунт, бетон;</w:t>
            </w:r>
          </w:p>
        </w:tc>
      </w:tr>
      <w:tr>
        <w:tblPrEx>
          <w:tblBorders>
            <w:top w:val="single" w:color="194092" w:sz="6" w:space="0"/>
            <w:left w:val="single" w:color="194092" w:sz="6" w:space="0"/>
            <w:bottom w:val="single" w:color="194092" w:sz="6" w:space="0"/>
            <w:right w:val="single" w:color="19409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194092" w:sz="6" w:space="0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Торгова марка</w:t>
            </w:r>
          </w:p>
        </w:tc>
        <w:tc>
          <w:tcPr>
            <w:tcW w:w="2834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fldChar w:fldCharType="begin"/>
            </w:r>
            <w:r>
              <w:instrText xml:space="preserve"> HYPERLINK "https://amperok.com.ua/cat_kabelenesuchi_systemy/truba_gofrovana_ta_gladkostinna/&amp;filter_ocfilter=10027:261094356"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t>ДКС</w:t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fldChar w:fldCharType="end"/>
            </w:r>
          </w:p>
        </w:tc>
        <w:tc>
          <w:tcPr>
            <w:tcW w:w="2819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fldChar w:fldCharType="begin"/>
            </w:r>
            <w:r>
              <w:instrText xml:space="preserve"> HYPERLINK "https://amperok.com.ua/cat_kabelenesuchi_systemy/truba_gofrovana_ta_gladkostinna/&amp;filter_ocfilter=10027:261094356"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t>ДКС</w:t>
            </w:r>
            <w:r>
              <w:rPr>
                <w:rFonts w:ascii="Times New Roman" w:hAnsi="Times New Roman" w:eastAsia="Times New Roman" w:cs="Times New Roman"/>
                <w:sz w:val="21"/>
                <w:lang w:eastAsia="uk-UA"/>
              </w:rPr>
              <w:fldChar w:fldCharType="end"/>
            </w:r>
          </w:p>
        </w:tc>
      </w:tr>
      <w:tr>
        <w:tblPrEx>
          <w:tblBorders>
            <w:top w:val="single" w:color="194092" w:sz="6" w:space="0"/>
            <w:left w:val="single" w:color="194092" w:sz="6" w:space="0"/>
            <w:bottom w:val="single" w:color="194092" w:sz="6" w:space="0"/>
            <w:right w:val="single" w:color="19409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194092" w:sz="6" w:space="0"/>
              <w:left w:val="nil"/>
              <w:bottom w:val="single" w:color="194092" w:sz="6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Країна виробництва</w:t>
            </w:r>
          </w:p>
        </w:tc>
        <w:tc>
          <w:tcPr>
            <w:tcW w:w="2834" w:type="dxa"/>
            <w:tcBorders>
              <w:top w:val="single" w:color="194092" w:sz="6" w:space="0"/>
              <w:left w:val="single" w:color="194092" w:sz="6" w:space="0"/>
              <w:bottom w:val="single" w:color="194092" w:sz="6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19" w:type="dxa"/>
            <w:tcBorders>
              <w:top w:val="single" w:color="194092" w:sz="6" w:space="0"/>
              <w:left w:val="single" w:color="194092" w:sz="6" w:space="0"/>
              <w:bottom w:val="single" w:color="194092" w:sz="6" w:space="0"/>
              <w:right w:val="nil"/>
            </w:tcBorders>
            <w:shd w:val="clear" w:color="auto" w:fill="FFFFFF"/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</w:tr>
      <w:tr>
        <w:tblPrEx>
          <w:tblBorders>
            <w:top w:val="single" w:color="194092" w:sz="6" w:space="0"/>
            <w:left w:val="single" w:color="194092" w:sz="6" w:space="0"/>
            <w:bottom w:val="single" w:color="194092" w:sz="6" w:space="0"/>
            <w:right w:val="single" w:color="19409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194092" w:sz="6" w:space="0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Температура монтажу не нижче </w:t>
            </w:r>
          </w:p>
        </w:tc>
        <w:tc>
          <w:tcPr>
            <w:tcW w:w="2834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-25…+90</w:t>
            </w:r>
          </w:p>
        </w:tc>
        <w:tc>
          <w:tcPr>
            <w:tcW w:w="2819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</w:tcPr>
          <w:p>
            <w:pPr>
              <w:spacing w:after="75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-25…+90</w:t>
            </w:r>
          </w:p>
        </w:tc>
      </w:tr>
      <w:tr>
        <w:tblPrEx>
          <w:tblBorders>
            <w:top w:val="single" w:color="194092" w:sz="6" w:space="0"/>
            <w:left w:val="single" w:color="194092" w:sz="6" w:space="0"/>
            <w:bottom w:val="single" w:color="194092" w:sz="6" w:space="0"/>
            <w:right w:val="single" w:color="19409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194092" w:sz="6" w:space="0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Температура експлуатації не нижче. </w:t>
            </w:r>
          </w:p>
        </w:tc>
        <w:tc>
          <w:tcPr>
            <w:tcW w:w="2834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-55…+90 С</w:t>
            </w:r>
          </w:p>
        </w:tc>
        <w:tc>
          <w:tcPr>
            <w:tcW w:w="2819" w:type="dxa"/>
            <w:tcBorders>
              <w:top w:val="single" w:color="194092" w:sz="6" w:space="0"/>
              <w:left w:val="single" w:color="194092" w:sz="6" w:space="0"/>
              <w:bottom w:val="nil"/>
              <w:right w:val="nil"/>
            </w:tcBorders>
            <w:shd w:val="clear" w:color="auto" w:fill="FFFFFF"/>
          </w:tcPr>
          <w:p>
            <w:pPr>
              <w:spacing w:after="75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-55…+90 С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*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Країну виробництва прописує Учасник торгів, але не може бути товар Російським і Білоруським, якщо товар ввезений на територію України до вступу санцій, Учасник надає митну декларацію при перетині кордону.</w:t>
      </w:r>
    </w:p>
    <w:p>
      <w:pPr>
        <w:pStyle w:val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hint="default" w:ascii="Times New Roman" w:hAnsi="Times New Roman"/>
          <w:lang w:val="uk-UA"/>
        </w:rPr>
        <w:t xml:space="preserve"> тендерну </w:t>
      </w:r>
      <w:r>
        <w:rPr>
          <w:rFonts w:ascii="Times New Roman" w:hAnsi="Times New Roman"/>
        </w:rPr>
        <w:t>позиці</w:t>
      </w:r>
      <w:r>
        <w:rPr>
          <w:rFonts w:ascii="Times New Roman" w:hAnsi="Times New Roman"/>
          <w:lang w:val="uk-UA"/>
        </w:rPr>
        <w:t>ю</w:t>
      </w:r>
      <w:bookmarkStart w:id="0" w:name="_GoBack"/>
      <w:bookmarkEnd w:id="0"/>
      <w:r>
        <w:rPr>
          <w:rFonts w:ascii="Times New Roman" w:hAnsi="Times New Roman"/>
        </w:rPr>
        <w:t xml:space="preserve"> надати оригінал гарантійного листа виробника або імпортера, яким підтверджується справжність запропонованої продукції в обсягах пропозиції на торги від конкретного учасника торгів і надання гарантійних зобов'язань замовнику постачання заявлених обсягів в необхідні терміни. Гарантійний лист повинен включати в себе: або номер оголошення на веб-порталі Уповноваженого органу (UA-…) та/або предмет закупівлі та назву замовника та/або іншу інформацію, яка дає змогу ідентифікувати що цей лист стосується саме цієї закупівлі (інформація, яка ідентифікує предмет закупівлі може бути зазначена в будь-якій частині листа. </w:t>
      </w:r>
    </w:p>
    <w:p>
      <w:pPr>
        <w:pStyle w:val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повинен відповідати Cтандартам або ТУ, та підтверджуватися Сертифікатами відповідності/якості, виданими компетентними органами або заводом-виробником.</w:t>
      </w:r>
    </w:p>
    <w:p>
      <w:pPr>
        <w:pStyle w:val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повинен бути виготовлений не раніше 2021 року.</w:t>
      </w:r>
    </w:p>
    <w:p>
      <w:pPr>
        <w:pStyle w:val="5"/>
        <w:contextualSpacing/>
        <w:jc w:val="both"/>
        <w:rPr>
          <w:rFonts w:ascii="Times New Roman" w:hAnsi="Times New Roman"/>
        </w:rPr>
      </w:pPr>
    </w:p>
    <w:p>
      <w:pPr>
        <w:pStyle w:val="5"/>
        <w:contextualSpacing/>
        <w:jc w:val="both"/>
      </w:pPr>
    </w:p>
    <w:p>
      <w:pPr>
        <w:pStyle w:val="5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5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Посада, </w:t>
      </w:r>
      <w:r>
        <w:rPr>
          <w:rStyle w:val="6"/>
          <w:rFonts w:eastAsia="Calibri"/>
        </w:rPr>
        <w:t>пр</w:t>
      </w:r>
      <w:r>
        <w:rPr>
          <w:rFonts w:ascii="Times New Roman" w:hAnsi="Times New Roman" w:eastAsia="Calibri"/>
        </w:rPr>
        <w:t xml:space="preserve">ізвище, ініціали, підпис уповноваженої особи </w:t>
      </w:r>
    </w:p>
    <w:p>
      <w:pPr>
        <w:pStyle w:val="5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підприємства/фізичної особи, завірені печаткою         _______________(___________)</w:t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 xml:space="preserve">                                                        мп</w:t>
      </w:r>
    </w:p>
    <w:p>
      <w:pPr>
        <w:pStyle w:val="5"/>
        <w:contextualSpacing/>
        <w:rPr>
          <w:rFonts w:ascii="Times New Roman" w:hAnsi="Times New Roman"/>
        </w:rPr>
      </w:pP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E6CB3"/>
    <w:rsid w:val="0004095B"/>
    <w:rsid w:val="000D3D87"/>
    <w:rsid w:val="001350B7"/>
    <w:rsid w:val="001B193B"/>
    <w:rsid w:val="002908ED"/>
    <w:rsid w:val="002C478B"/>
    <w:rsid w:val="00467195"/>
    <w:rsid w:val="00782F48"/>
    <w:rsid w:val="0082330F"/>
    <w:rsid w:val="009F49DD"/>
    <w:rsid w:val="00B1362F"/>
    <w:rsid w:val="00BA73EE"/>
    <w:rsid w:val="00CD4DBB"/>
    <w:rsid w:val="00DE6CB3"/>
    <w:rsid w:val="00E515FC"/>
    <w:rsid w:val="456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Normal1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uk-UA" w:eastAsia="uk-UA" w:bidi="ar-SA"/>
    </w:rPr>
  </w:style>
  <w:style w:type="character" w:customStyle="1" w:styleId="6">
    <w:name w:val="15"/>
    <w:basedOn w:val="2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1600</Words>
  <Characters>913</Characters>
  <Lines>7</Lines>
  <Paragraphs>5</Paragraphs>
  <TotalTime>39</TotalTime>
  <ScaleCrop>false</ScaleCrop>
  <LinksUpToDate>false</LinksUpToDate>
  <CharactersWithSpaces>2508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2022-12-01T06:23:00Z</dcterms:created>
  <dc:creator>n.dorosh</dc:creator>
  <cp:lastModifiedBy>n.dorosh</cp:lastModifiedBy>
  <dcterms:modified xsi:type="dcterms:W3CDTF">2022-12-01T07:35:17Z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AD00BB9D770146599C6145DC7644DDD1</vt:lpwstr>
  </property>
</Properties>
</file>