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s>
        <w:spacing w:line="240" w:lineRule="auto"/>
        <w:ind w:right="-25" w:firstLine="6237"/>
        <w:jc w:val="left"/>
        <w:rPr>
          <w:b/>
          <w:color w:val="000000"/>
          <w:lang w:val="uk-UA"/>
        </w:rPr>
      </w:pPr>
      <w:r>
        <w:rPr>
          <w:b/>
          <w:color w:val="000000"/>
          <w:lang w:val="uk-UA"/>
        </w:rPr>
        <w:t xml:space="preserve">Додаток </w:t>
      </w:r>
      <w:r>
        <w:rPr>
          <w:rFonts w:hint="default"/>
          <w:b/>
          <w:color w:val="000000"/>
          <w:lang w:val="uk-UA"/>
        </w:rPr>
        <w:t xml:space="preserve"> зі змінами </w:t>
      </w:r>
      <w:bookmarkStart w:id="1" w:name="_GoBack"/>
      <w:bookmarkEnd w:id="1"/>
      <w:r>
        <w:rPr>
          <w:b/>
          <w:color w:val="000000"/>
          <w:lang w:val="uk-UA"/>
        </w:rPr>
        <w:t>7</w:t>
      </w:r>
    </w:p>
    <w:p>
      <w:pPr>
        <w:tabs>
          <w:tab w:val="left" w:pos="180"/>
        </w:tabs>
        <w:spacing w:line="240" w:lineRule="auto"/>
        <w:ind w:right="-25" w:firstLine="6237"/>
        <w:jc w:val="left"/>
        <w:rPr>
          <w:b/>
          <w:color w:val="000000"/>
          <w:lang w:val="uk-UA"/>
        </w:rPr>
      </w:pPr>
      <w:r>
        <w:rPr>
          <w:b/>
          <w:color w:val="000000"/>
          <w:lang w:val="uk-UA"/>
        </w:rPr>
        <w:t>до тендерної документації</w:t>
      </w:r>
    </w:p>
    <w:p>
      <w:pPr>
        <w:tabs>
          <w:tab w:val="left" w:pos="180"/>
        </w:tabs>
        <w:spacing w:line="240" w:lineRule="auto"/>
        <w:ind w:right="-25"/>
        <w:jc w:val="center"/>
        <w:rPr>
          <w:b/>
          <w:color w:val="000000"/>
          <w:lang w:val="uk-UA"/>
        </w:rPr>
      </w:pPr>
    </w:p>
    <w:p>
      <w:pPr>
        <w:tabs>
          <w:tab w:val="left" w:pos="180"/>
        </w:tabs>
        <w:spacing w:line="240" w:lineRule="auto"/>
        <w:ind w:right="-25"/>
        <w:jc w:val="center"/>
        <w:rPr>
          <w:b/>
          <w:color w:val="000000"/>
          <w:lang w:val="uk-UA"/>
        </w:rPr>
      </w:pPr>
    </w:p>
    <w:p>
      <w:pPr>
        <w:tabs>
          <w:tab w:val="left" w:pos="180"/>
        </w:tabs>
        <w:spacing w:line="240" w:lineRule="auto"/>
        <w:ind w:right="-25"/>
        <w:jc w:val="center"/>
        <w:rPr>
          <w:b/>
          <w:color w:val="000000"/>
          <w:lang w:val="uk-UA"/>
        </w:rPr>
      </w:pPr>
      <w:r>
        <w:rPr>
          <w:b/>
          <w:color w:val="000000"/>
          <w:lang w:val="uk-UA"/>
        </w:rPr>
        <w:t xml:space="preserve">ДОКУМЕНТИ, ЯКІ ВИМАГАЮТЬСЯ ДЛЯ ПІДТВЕРДЖЕННЯ ВІДПОВІДНОСТІ ПРОПОЗИЦІЇ УЧАСНИКА ВИМОГАМ ЗАМОВНИКА </w:t>
      </w:r>
    </w:p>
    <w:p>
      <w:pPr>
        <w:shd w:val="clear" w:color="auto" w:fill="FFFFFF"/>
        <w:tabs>
          <w:tab w:val="left" w:pos="180"/>
        </w:tabs>
        <w:spacing w:line="240" w:lineRule="auto"/>
        <w:jc w:val="center"/>
        <w:rPr>
          <w:b/>
          <w:lang w:val="uk-UA"/>
        </w:rPr>
      </w:pPr>
    </w:p>
    <w:p>
      <w:pPr>
        <w:shd w:val="clear" w:color="auto" w:fill="FFFFFF"/>
        <w:tabs>
          <w:tab w:val="left" w:pos="180"/>
        </w:tabs>
        <w:spacing w:line="240" w:lineRule="auto"/>
        <w:ind w:left="1418" w:firstLine="0"/>
        <w:jc w:val="center"/>
        <w:rPr>
          <w:b/>
          <w:lang w:val="uk-UA"/>
        </w:rPr>
      </w:pPr>
      <w:r>
        <w:rPr>
          <w:b/>
          <w:lang w:val="uk-UA"/>
        </w:rPr>
        <w:t>Інформація про відсутність підстав, визначених у статті 17 Закону</w:t>
      </w:r>
    </w:p>
    <w:p>
      <w:pPr>
        <w:shd w:val="clear" w:color="auto" w:fill="FFFFFF"/>
        <w:tabs>
          <w:tab w:val="left" w:pos="180"/>
        </w:tabs>
        <w:spacing w:line="240" w:lineRule="auto"/>
        <w:ind w:left="1418" w:firstLine="0"/>
        <w:jc w:val="center"/>
        <w:rPr>
          <w:b/>
          <w:lang w:val="uk-UA"/>
        </w:rPr>
      </w:pPr>
    </w:p>
    <w:p>
      <w:pPr>
        <w:shd w:val="clear" w:color="auto" w:fill="FFFFFF"/>
        <w:tabs>
          <w:tab w:val="left" w:pos="180"/>
        </w:tabs>
        <w:spacing w:line="240" w:lineRule="auto"/>
        <w:ind w:firstLine="851"/>
        <w:rPr>
          <w:lang w:val="uk-UA"/>
        </w:rPr>
      </w:pPr>
      <w:r>
        <w:rPr>
          <w:lang w:val="uk-UA"/>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shd w:val="clear" w:color="auto" w:fill="FFFFFF"/>
        <w:tabs>
          <w:tab w:val="left" w:pos="180"/>
        </w:tabs>
        <w:spacing w:line="240" w:lineRule="auto"/>
        <w:ind w:firstLine="851"/>
        <w:rPr>
          <w:lang w:val="uk-UA"/>
        </w:rPr>
      </w:pPr>
      <w:r>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pPr>
        <w:shd w:val="clear" w:color="auto" w:fill="FFFFFF"/>
        <w:tabs>
          <w:tab w:val="left" w:pos="180"/>
        </w:tabs>
        <w:spacing w:line="240" w:lineRule="auto"/>
        <w:rPr>
          <w:lang w:val="uk-UA"/>
        </w:rPr>
      </w:pPr>
    </w:p>
    <w:p>
      <w:pPr>
        <w:shd w:val="clear" w:color="auto" w:fill="FFFFFF"/>
        <w:tabs>
          <w:tab w:val="left" w:pos="180"/>
        </w:tabs>
        <w:spacing w:line="240" w:lineRule="auto"/>
        <w:ind w:firstLine="851"/>
        <w:rPr>
          <w:lang w:val="uk-UA"/>
        </w:rPr>
      </w:pPr>
      <w:r>
        <w:rPr>
          <w:lang w:val="uk-UA"/>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pPr>
        <w:shd w:val="clear" w:color="auto" w:fill="FFFFFF"/>
        <w:tabs>
          <w:tab w:val="left" w:pos="180"/>
        </w:tabs>
        <w:spacing w:line="240" w:lineRule="auto"/>
        <w:ind w:firstLine="851"/>
        <w:rPr>
          <w:lang w:val="uk-UA"/>
        </w:rPr>
      </w:pPr>
    </w:p>
    <w:p>
      <w:pPr>
        <w:shd w:val="clear" w:color="auto" w:fill="FFFFFF"/>
        <w:tabs>
          <w:tab w:val="left" w:pos="180"/>
        </w:tabs>
        <w:spacing w:line="240" w:lineRule="auto"/>
        <w:ind w:firstLine="851"/>
        <w:rPr>
          <w:lang w:val="uk-UA"/>
        </w:rPr>
      </w:pPr>
      <w:r>
        <w:rPr>
          <w:lang w:val="uk-UA"/>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pPr>
        <w:shd w:val="clear" w:color="auto" w:fill="FFFFFF"/>
        <w:tabs>
          <w:tab w:val="left" w:pos="180"/>
        </w:tabs>
        <w:spacing w:line="240" w:lineRule="auto"/>
        <w:rPr>
          <w:i/>
          <w:sz w:val="20"/>
          <w:szCs w:val="20"/>
          <w:lang w:val="uk-UA"/>
        </w:rPr>
      </w:pPr>
    </w:p>
    <w:p>
      <w:pPr>
        <w:spacing w:line="240" w:lineRule="auto"/>
        <w:rPr>
          <w:i/>
          <w:color w:val="FF0000"/>
          <w:sz w:val="20"/>
          <w:szCs w:val="20"/>
          <w:lang w:val="uk-UA"/>
        </w:rPr>
      </w:pPr>
    </w:p>
    <w:p>
      <w:pPr>
        <w:shd w:val="clear" w:color="auto" w:fill="FFFFFF"/>
        <w:spacing w:line="240" w:lineRule="auto"/>
        <w:ind w:firstLine="851"/>
        <w:rPr>
          <w:rFonts w:eastAsia="Times New Roman"/>
          <w:i/>
          <w:color w:val="000000"/>
          <w:lang w:val="uk-UA"/>
        </w:rPr>
      </w:pPr>
      <w:r>
        <w:rPr>
          <w:rFonts w:eastAsia="Times New Roman"/>
          <w:i/>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pPr>
        <w:shd w:val="clear" w:color="auto" w:fill="FFFFFF"/>
        <w:spacing w:line="240" w:lineRule="auto"/>
        <w:ind w:hanging="152"/>
        <w:rPr>
          <w:rFonts w:eastAsia="Times New Roman"/>
          <w:i/>
          <w:color w:val="000000"/>
          <w:lang w:val="uk-UA"/>
        </w:rPr>
      </w:pPr>
    </w:p>
    <w:p>
      <w:pPr>
        <w:shd w:val="clear" w:color="auto" w:fill="FFFFFF"/>
        <w:spacing w:line="240" w:lineRule="auto"/>
        <w:ind w:hanging="152"/>
        <w:rPr>
          <w:rFonts w:eastAsia="Times New Roman"/>
          <w:i/>
          <w:color w:val="000000"/>
          <w:lang w:val="uk-UA"/>
        </w:rPr>
      </w:pPr>
    </w:p>
    <w:p>
      <w:pPr>
        <w:shd w:val="clear" w:color="auto" w:fill="FFFFFF"/>
        <w:spacing w:line="240" w:lineRule="auto"/>
        <w:ind w:hanging="152"/>
        <w:rPr>
          <w:rFonts w:eastAsia="Times New Roman"/>
          <w:i/>
          <w:color w:val="000000"/>
          <w:lang w:val="uk-UA"/>
        </w:rPr>
      </w:pPr>
    </w:p>
    <w:p>
      <w:pPr>
        <w:tabs>
          <w:tab w:val="left" w:pos="180"/>
        </w:tabs>
        <w:spacing w:line="240" w:lineRule="auto"/>
        <w:ind w:right="-25"/>
        <w:jc w:val="center"/>
        <w:rPr>
          <w:b/>
          <w:color w:val="000000"/>
          <w:lang w:val="uk-UA"/>
        </w:rPr>
      </w:pPr>
      <w:r>
        <w:rPr>
          <w:b/>
          <w:color w:val="000000"/>
          <w:lang w:val="uk-UA"/>
        </w:rPr>
        <w:t xml:space="preserve">ДОКУМЕНТИ, ЯКІ ВИМАГАЮТЬСЯ ДЛЯ ПІДТВЕРДЖЕННЯ ВІДПОВІДНОСТІ ПРОПОЗИЦІЇ УЧАСНИКА-ПЕРЕМОЖЦЯ ВИМОГАМ ЗАМОВНИКА </w:t>
      </w:r>
    </w:p>
    <w:p>
      <w:pPr>
        <w:shd w:val="clear" w:color="auto" w:fill="FFFFFF"/>
        <w:spacing w:line="240" w:lineRule="auto"/>
        <w:jc w:val="center"/>
        <w:rPr>
          <w:b/>
          <w:i/>
          <w:sz w:val="22"/>
          <w:szCs w:val="22"/>
          <w:lang w:val="uk-UA"/>
        </w:rPr>
      </w:pPr>
    </w:p>
    <w:p>
      <w:pPr>
        <w:shd w:val="clear" w:color="auto" w:fill="FFFFFF"/>
        <w:spacing w:line="240" w:lineRule="auto"/>
        <w:ind w:firstLine="0"/>
        <w:jc w:val="center"/>
        <w:rPr>
          <w:b/>
          <w:i/>
          <w:sz w:val="22"/>
          <w:szCs w:val="22"/>
          <w:lang w:val="uk-UA"/>
        </w:rPr>
      </w:pPr>
      <w:r>
        <w:rPr>
          <w:b/>
          <w:i/>
          <w:sz w:val="22"/>
          <w:szCs w:val="22"/>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pPr>
        <w:shd w:val="clear" w:color="auto" w:fill="FFFFFF"/>
        <w:spacing w:line="240" w:lineRule="auto"/>
        <w:ind w:firstLine="0"/>
        <w:rPr>
          <w:sz w:val="16"/>
          <w:szCs w:val="16"/>
          <w:lang w:val="uk-UA"/>
        </w:rPr>
      </w:pPr>
    </w:p>
    <w:p>
      <w:pPr>
        <w:shd w:val="clear" w:color="auto" w:fill="FFFFFF"/>
        <w:tabs>
          <w:tab w:val="left" w:pos="426"/>
        </w:tabs>
        <w:spacing w:line="240" w:lineRule="auto"/>
        <w:ind w:hanging="152"/>
        <w:rPr>
          <w:rFonts w:eastAsia="Times New Roman"/>
          <w:b/>
          <w:color w:val="000000"/>
          <w:lang w:val="uk-UA"/>
        </w:rPr>
      </w:pPr>
    </w:p>
    <w:p>
      <w:pPr>
        <w:shd w:val="clear" w:color="auto" w:fill="FFFFFF"/>
        <w:tabs>
          <w:tab w:val="left" w:pos="426"/>
        </w:tabs>
        <w:spacing w:line="240" w:lineRule="auto"/>
        <w:rPr>
          <w:rFonts w:eastAsia="Times New Roman"/>
          <w:b/>
          <w:color w:val="000000"/>
          <w:lang w:val="uk-UA"/>
        </w:rPr>
      </w:pPr>
      <w:r>
        <w:rPr>
          <w:rFonts w:eastAsia="Times New Roman"/>
          <w:b/>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pPr>
        <w:shd w:val="clear" w:color="auto" w:fill="FFFFFF"/>
        <w:tabs>
          <w:tab w:val="left" w:pos="426"/>
        </w:tabs>
        <w:spacing w:line="240" w:lineRule="auto"/>
        <w:rPr>
          <w:rFonts w:eastAsia="Times New Roman"/>
          <w:b/>
          <w:color w:val="000000"/>
          <w:lang w:val="uk-UA"/>
        </w:rPr>
      </w:pPr>
    </w:p>
    <w:p>
      <w:pPr>
        <w:shd w:val="clear" w:color="auto" w:fill="FFFFFF"/>
        <w:spacing w:line="240" w:lineRule="auto"/>
        <w:rPr>
          <w:b/>
          <w:sz w:val="16"/>
          <w:szCs w:val="16"/>
          <w:lang w:val="uk-UA"/>
        </w:rPr>
      </w:pPr>
    </w:p>
    <w:tbl>
      <w:tblPr>
        <w:tblStyle w:val="3"/>
        <w:tblW w:w="10221" w:type="dxa"/>
        <w:tblInd w:w="0" w:type="dxa"/>
        <w:tblLayout w:type="fixed"/>
        <w:tblCellMar>
          <w:top w:w="0" w:type="dxa"/>
          <w:left w:w="108" w:type="dxa"/>
          <w:bottom w:w="0" w:type="dxa"/>
          <w:right w:w="108" w:type="dxa"/>
        </w:tblCellMar>
      </w:tblPr>
      <w:tblGrid>
        <w:gridCol w:w="438"/>
        <w:gridCol w:w="9783"/>
      </w:tblGrid>
      <w:tr>
        <w:tblPrEx>
          <w:tblCellMar>
            <w:top w:w="0" w:type="dxa"/>
            <w:left w:w="108" w:type="dxa"/>
            <w:bottom w:w="0" w:type="dxa"/>
            <w:right w:w="108" w:type="dxa"/>
          </w:tblCellMar>
        </w:tblPrEx>
        <w:trPr>
          <w:trHeight w:val="1557" w:hRule="atLeast"/>
        </w:trPr>
        <w:tc>
          <w:tcPr>
            <w:tcW w:w="4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hd w:val="clear" w:color="auto" w:fill="FFFFFF"/>
              <w:spacing w:line="240" w:lineRule="auto"/>
              <w:ind w:left="-595"/>
              <w:rPr>
                <w:b/>
                <w:color w:val="000000"/>
                <w:lang w:val="uk-UA"/>
              </w:rPr>
            </w:pPr>
            <w:r>
              <w:rPr>
                <w:b/>
                <w:color w:val="000000"/>
                <w:sz w:val="22"/>
                <w:szCs w:val="22"/>
                <w:lang w:val="uk-UA"/>
              </w:rPr>
              <w:t>1.</w:t>
            </w:r>
            <w:bookmarkStart w:id="0" w:name="_heading=h.1fob9te"/>
            <w:bookmarkEnd w:id="0"/>
          </w:p>
        </w:tc>
        <w:tc>
          <w:tcPr>
            <w:tcW w:w="9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hd w:val="clear" w:color="auto" w:fill="FFFFFF"/>
              <w:spacing w:line="240" w:lineRule="auto"/>
              <w:ind w:left="142" w:right="108" w:firstLine="0"/>
              <w:rPr>
                <w:color w:val="000000"/>
                <w:lang w:val="uk-UA"/>
              </w:rPr>
            </w:pPr>
            <w:r>
              <w:rPr>
                <w:color w:val="000000"/>
                <w:sz w:val="22"/>
                <w:szCs w:val="22"/>
                <w:lang w:val="uk-UA"/>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pPr>
              <w:shd w:val="clear" w:color="auto" w:fill="FFFFFF"/>
              <w:spacing w:line="240" w:lineRule="auto"/>
              <w:ind w:left="142" w:right="108" w:firstLine="0"/>
              <w:rPr>
                <w:color w:val="000000"/>
                <w:lang w:val="uk-UA"/>
              </w:rPr>
            </w:pPr>
          </w:p>
          <w:p>
            <w:pPr>
              <w:shd w:val="clear" w:color="auto" w:fill="FFFFFF"/>
              <w:spacing w:line="240" w:lineRule="auto"/>
              <w:ind w:left="142" w:right="108" w:firstLine="0"/>
              <w:rPr>
                <w:color w:val="000000"/>
                <w:lang w:val="uk-UA"/>
              </w:rPr>
            </w:pPr>
            <w:r>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r>
              <w:fldChar w:fldCharType="begin"/>
            </w:r>
            <w:r>
              <w:instrText xml:space="preserve"> HYPERLINK "https://corruptinfo.nazk.gov.ua/reference/getpersonalreference/individual" </w:instrText>
            </w:r>
            <w:r>
              <w:fldChar w:fldCharType="separate"/>
            </w:r>
            <w:r>
              <w:rPr>
                <w:rStyle w:val="9"/>
                <w:sz w:val="22"/>
                <w:szCs w:val="22"/>
                <w:lang w:val="uk-UA"/>
              </w:rPr>
              <w:t>https://corruptinfo.nazk.gov.ua/reference/getpersonalreference/individual</w:t>
            </w:r>
            <w:r>
              <w:rPr>
                <w:rStyle w:val="9"/>
                <w:sz w:val="22"/>
                <w:szCs w:val="22"/>
                <w:lang w:val="uk-UA"/>
              </w:rPr>
              <w:fldChar w:fldCharType="end"/>
            </w:r>
          </w:p>
          <w:p>
            <w:pPr>
              <w:shd w:val="clear" w:color="auto" w:fill="FFFFFF"/>
              <w:spacing w:line="240" w:lineRule="auto"/>
              <w:ind w:left="142" w:right="108" w:firstLine="0"/>
              <w:rPr>
                <w:color w:val="000000"/>
                <w:lang w:val="uk-UA"/>
              </w:rPr>
            </w:pPr>
            <w:r>
              <w:rPr>
                <w:color w:val="000000"/>
                <w:sz w:val="22"/>
                <w:szCs w:val="22"/>
                <w:lang w:val="uk-UA"/>
              </w:rPr>
              <w:t xml:space="preserve"> </w:t>
            </w:r>
          </w:p>
          <w:p>
            <w:pPr>
              <w:shd w:val="clear" w:color="auto" w:fill="FFFFFF"/>
              <w:spacing w:line="240" w:lineRule="auto"/>
              <w:ind w:left="142" w:right="108" w:firstLine="0"/>
              <w:rPr>
                <w:color w:val="000000"/>
                <w:lang w:val="uk-UA"/>
              </w:rPr>
            </w:pPr>
            <w:r>
              <w:rPr>
                <w:color w:val="000000"/>
                <w:sz w:val="22"/>
                <w:szCs w:val="22"/>
                <w:lang w:val="uk-UA"/>
              </w:rPr>
              <w:t>стосовно юридичних осіб за посиланням</w:t>
            </w:r>
          </w:p>
          <w:p>
            <w:pPr>
              <w:shd w:val="clear" w:color="auto" w:fill="FFFFFF"/>
              <w:spacing w:line="240" w:lineRule="auto"/>
              <w:ind w:left="142" w:right="108" w:firstLine="0"/>
              <w:rPr>
                <w:color w:val="000000"/>
                <w:lang w:val="uk-UA"/>
              </w:rPr>
            </w:pPr>
            <w:r>
              <w:fldChar w:fldCharType="begin"/>
            </w:r>
            <w:r>
              <w:instrText xml:space="preserve"> HYPERLINK "https://corruptinfo.nazk.gov.ua/reference/getpersonalreference/legal" </w:instrText>
            </w:r>
            <w:r>
              <w:fldChar w:fldCharType="separate"/>
            </w:r>
            <w:r>
              <w:rPr>
                <w:rStyle w:val="9"/>
                <w:sz w:val="22"/>
                <w:szCs w:val="22"/>
                <w:lang w:val="uk-UA"/>
              </w:rPr>
              <w:t>https://corruptinfo.nazk.gov.ua/reference/getpersonalreference/legal</w:t>
            </w:r>
            <w:r>
              <w:rPr>
                <w:rStyle w:val="9"/>
                <w:sz w:val="22"/>
                <w:szCs w:val="22"/>
                <w:lang w:val="uk-UA"/>
              </w:rPr>
              <w:fldChar w:fldCharType="end"/>
            </w:r>
          </w:p>
          <w:p>
            <w:pPr>
              <w:shd w:val="clear" w:color="auto" w:fill="FFFFFF"/>
              <w:spacing w:line="240" w:lineRule="auto"/>
              <w:ind w:left="142" w:right="108" w:firstLine="0"/>
              <w:rPr>
                <w:color w:val="000000"/>
                <w:lang w:val="uk-UA"/>
              </w:rPr>
            </w:pPr>
          </w:p>
          <w:p>
            <w:pPr>
              <w:shd w:val="clear" w:color="auto" w:fill="FFFFFF"/>
              <w:spacing w:line="240" w:lineRule="auto"/>
              <w:ind w:right="108"/>
              <w:rPr>
                <w:color w:val="000000"/>
                <w:lang w:val="uk-UA"/>
              </w:rPr>
            </w:pPr>
            <w:r>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pPr>
              <w:shd w:val="clear" w:color="auto" w:fill="FFFFFF"/>
              <w:spacing w:line="240" w:lineRule="auto"/>
              <w:ind w:right="108"/>
              <w:rPr>
                <w:color w:val="0000FF"/>
                <w:lang w:val="uk-UA"/>
              </w:rPr>
            </w:pPr>
            <w:r>
              <w:rPr>
                <w:color w:val="000000"/>
                <w:sz w:val="22"/>
                <w:szCs w:val="22"/>
                <w:lang w:val="uk-UA"/>
              </w:rPr>
              <w:t>Дата документа повинна бути не раніше ніж учаснику було направлено повідомлення про намір укласти договір.</w:t>
            </w:r>
          </w:p>
        </w:tc>
      </w:tr>
      <w:tr>
        <w:tblPrEx>
          <w:tblCellMar>
            <w:top w:w="0" w:type="dxa"/>
            <w:left w:w="108" w:type="dxa"/>
            <w:bottom w:w="0" w:type="dxa"/>
            <w:right w:w="108" w:type="dxa"/>
          </w:tblCellMar>
        </w:tblPrEx>
        <w:trPr>
          <w:trHeight w:val="1557" w:hRule="atLeast"/>
        </w:trPr>
        <w:tc>
          <w:tcPr>
            <w:tcW w:w="4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hd w:val="clear" w:color="auto" w:fill="FFFFFF"/>
              <w:spacing w:line="240" w:lineRule="auto"/>
              <w:ind w:left="-595"/>
              <w:rPr>
                <w:b/>
                <w:color w:val="000000"/>
                <w:lang w:val="uk-UA"/>
              </w:rPr>
            </w:pPr>
            <w:r>
              <w:rPr>
                <w:b/>
                <w:color w:val="000000"/>
                <w:sz w:val="22"/>
                <w:szCs w:val="22"/>
                <w:lang w:val="uk-UA"/>
              </w:rPr>
              <w:t>2.</w:t>
            </w:r>
          </w:p>
        </w:tc>
        <w:tc>
          <w:tcPr>
            <w:tcW w:w="9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hd w:val="clear" w:color="auto" w:fill="FFFFFF"/>
              <w:spacing w:line="240" w:lineRule="auto"/>
              <w:ind w:left="142" w:right="108" w:firstLine="0"/>
              <w:rPr>
                <w:color w:val="000000"/>
                <w:lang w:val="uk-UA"/>
              </w:rPr>
            </w:pPr>
            <w:r>
              <w:rPr>
                <w:color w:val="000000"/>
                <w:sz w:val="22"/>
                <w:szCs w:val="22"/>
                <w:lang w:val="uk-UA"/>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fldChar w:fldCharType="begin"/>
            </w:r>
            <w:r>
              <w:instrText xml:space="preserve"> HYPERLINK "https://vytiah.mvs.gov.ua/app/landing" </w:instrText>
            </w:r>
            <w:r>
              <w:fldChar w:fldCharType="separate"/>
            </w:r>
            <w:r>
              <w:rPr>
                <w:rStyle w:val="9"/>
                <w:sz w:val="22"/>
                <w:szCs w:val="22"/>
                <w:lang w:val="uk-UA"/>
              </w:rPr>
              <w:t>https://vytiah.mvs.gov.ua/app/landing</w:t>
            </w:r>
            <w:r>
              <w:rPr>
                <w:rStyle w:val="9"/>
                <w:sz w:val="22"/>
                <w:szCs w:val="22"/>
                <w:lang w:val="uk-UA"/>
              </w:rPr>
              <w:fldChar w:fldCharType="end"/>
            </w:r>
            <w:r>
              <w:rPr>
                <w:color w:val="000000"/>
                <w:sz w:val="22"/>
                <w:szCs w:val="22"/>
                <w:lang w:val="uk-UA"/>
              </w:rPr>
              <w:t xml:space="preserve"> </w:t>
            </w:r>
          </w:p>
          <w:p>
            <w:pPr>
              <w:shd w:val="clear" w:color="auto" w:fill="FFFFFF"/>
              <w:spacing w:line="240" w:lineRule="auto"/>
              <w:ind w:right="108"/>
              <w:rPr>
                <w:lang w:val="uk-UA"/>
              </w:rPr>
            </w:pPr>
            <w:r>
              <w:rPr>
                <w:sz w:val="22"/>
                <w:szCs w:val="22"/>
                <w:lang w:val="uk-UA"/>
              </w:rPr>
              <w:t>Витяг повинен містити реквізити для перевірки, зокрема QR-код та/або номер та електронний підпис та/або печатку.</w:t>
            </w:r>
          </w:p>
          <w:p>
            <w:pPr>
              <w:shd w:val="clear" w:color="auto" w:fill="FFFFFF"/>
              <w:spacing w:line="240" w:lineRule="auto"/>
              <w:ind w:left="142" w:right="108" w:firstLine="532"/>
              <w:rPr>
                <w:color w:val="000000"/>
                <w:lang w:val="uk-UA"/>
              </w:rPr>
            </w:pPr>
            <w:r>
              <w:rPr>
                <w:sz w:val="22"/>
                <w:szCs w:val="22"/>
                <w:lang w:val="uk-UA"/>
              </w:rPr>
              <w:t>Дата документа повинна бути не раніше ніж учаснику було направлено повідомлення про намір укласти договір.</w:t>
            </w:r>
          </w:p>
        </w:tc>
      </w:tr>
      <w:tr>
        <w:tblPrEx>
          <w:tblCellMar>
            <w:top w:w="0" w:type="dxa"/>
            <w:left w:w="108" w:type="dxa"/>
            <w:bottom w:w="0" w:type="dxa"/>
            <w:right w:w="108" w:type="dxa"/>
          </w:tblCellMar>
        </w:tblPrEx>
        <w:trPr>
          <w:trHeight w:val="1557" w:hRule="atLeast"/>
        </w:trPr>
        <w:tc>
          <w:tcPr>
            <w:tcW w:w="4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hd w:val="clear" w:color="auto" w:fill="FFFFFF"/>
              <w:spacing w:line="240" w:lineRule="auto"/>
              <w:ind w:left="-595"/>
              <w:rPr>
                <w:b/>
                <w:color w:val="000000"/>
                <w:lang w:val="uk-UA"/>
              </w:rPr>
            </w:pPr>
            <w:r>
              <w:rPr>
                <w:b/>
                <w:color w:val="000000"/>
                <w:sz w:val="22"/>
                <w:szCs w:val="22"/>
                <w:lang w:val="uk-UA"/>
              </w:rPr>
              <w:t>3.</w:t>
            </w:r>
          </w:p>
        </w:tc>
        <w:tc>
          <w:tcPr>
            <w:tcW w:w="9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hd w:val="clear" w:color="auto" w:fill="FFFFFF"/>
              <w:spacing w:line="240" w:lineRule="auto"/>
              <w:ind w:left="142" w:right="108" w:firstLine="0"/>
              <w:rPr>
                <w:color w:val="000000"/>
              </w:rPr>
            </w:pPr>
            <w:r>
              <w:rPr>
                <w:color w:val="000000"/>
                <w:sz w:val="22"/>
                <w:szCs w:val="22"/>
                <w:lang w:val="uk-UA"/>
              </w:rPr>
              <w:t xml:space="preserve">Гарантійний лист,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tblPrEx>
          <w:tblCellMar>
            <w:top w:w="0" w:type="dxa"/>
            <w:left w:w="108" w:type="dxa"/>
            <w:bottom w:w="0" w:type="dxa"/>
            <w:right w:w="108" w:type="dxa"/>
          </w:tblCellMar>
        </w:tblPrEx>
        <w:trPr>
          <w:trHeight w:val="1557" w:hRule="atLeast"/>
        </w:trPr>
        <w:tc>
          <w:tcPr>
            <w:tcW w:w="4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hd w:val="clear" w:color="auto" w:fill="FFFFFF"/>
              <w:spacing w:line="240" w:lineRule="auto"/>
              <w:ind w:left="-595"/>
              <w:rPr>
                <w:b/>
                <w:color w:val="000000"/>
                <w:lang w:val="uk-UA"/>
              </w:rPr>
            </w:pPr>
            <w:r>
              <w:rPr>
                <w:b/>
                <w:color w:val="000000"/>
                <w:sz w:val="22"/>
                <w:szCs w:val="22"/>
                <w:lang w:val="uk-UA"/>
              </w:rPr>
              <w:t>4.</w:t>
            </w:r>
          </w:p>
        </w:tc>
        <w:tc>
          <w:tcPr>
            <w:tcW w:w="9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hd w:val="clear" w:color="auto" w:fill="FFFFFF"/>
              <w:spacing w:line="240" w:lineRule="auto"/>
              <w:ind w:left="142" w:right="108" w:firstLine="0"/>
              <w:rPr>
                <w:color w:val="000000"/>
                <w:lang w:val="uk-UA"/>
              </w:rPr>
            </w:pPr>
            <w:r>
              <w:rPr>
                <w:color w:val="000000"/>
                <w:sz w:val="22"/>
                <w:szCs w:val="22"/>
                <w:lang w:val="uk-UA"/>
              </w:rPr>
              <w:t>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tc>
      </w:tr>
      <w:tr>
        <w:tblPrEx>
          <w:tblCellMar>
            <w:top w:w="0" w:type="dxa"/>
            <w:left w:w="108" w:type="dxa"/>
            <w:bottom w:w="0" w:type="dxa"/>
            <w:right w:w="108" w:type="dxa"/>
          </w:tblCellMar>
        </w:tblPrEx>
        <w:trPr>
          <w:trHeight w:val="859" w:hRule="atLeast"/>
        </w:trPr>
        <w:tc>
          <w:tcPr>
            <w:tcW w:w="4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hd w:val="clear" w:color="auto" w:fill="FFFFFF"/>
              <w:spacing w:line="240" w:lineRule="auto"/>
              <w:ind w:left="-595"/>
              <w:rPr>
                <w:b/>
                <w:color w:val="000000"/>
                <w:lang w:val="uk-UA"/>
              </w:rPr>
            </w:pPr>
            <w:r>
              <w:rPr>
                <w:b/>
                <w:color w:val="000000"/>
                <w:sz w:val="22"/>
                <w:szCs w:val="22"/>
                <w:lang w:val="uk-UA"/>
              </w:rPr>
              <w:t>5.</w:t>
            </w:r>
          </w:p>
        </w:tc>
        <w:tc>
          <w:tcPr>
            <w:tcW w:w="97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shd w:val="clear" w:color="auto" w:fill="FFFFFF"/>
              <w:spacing w:line="240" w:lineRule="auto"/>
              <w:ind w:left="142" w:right="108" w:firstLine="0"/>
              <w:rPr>
                <w:color w:val="000000"/>
                <w:lang w:val="uk-UA"/>
              </w:rPr>
            </w:pPr>
            <w:r>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hd w:val="clear" w:color="auto" w:fill="FFFFFF"/>
              <w:spacing w:line="240" w:lineRule="auto"/>
              <w:ind w:left="142" w:right="108"/>
              <w:rPr>
                <w:color w:val="000000"/>
                <w:lang w:val="uk-UA"/>
              </w:rPr>
            </w:pPr>
            <w:r>
              <w:rPr>
                <w:color w:val="000000"/>
                <w:sz w:val="22"/>
                <w:szCs w:val="22"/>
                <w:lang w:val="uk-UA"/>
              </w:rPr>
              <w:t>або</w:t>
            </w:r>
          </w:p>
          <w:p>
            <w:pPr>
              <w:shd w:val="clear" w:color="auto" w:fill="FFFFFF"/>
              <w:spacing w:line="240" w:lineRule="auto"/>
              <w:ind w:left="142" w:right="108" w:firstLine="0"/>
              <w:rPr>
                <w:color w:val="000000"/>
                <w:lang w:val="uk-UA"/>
              </w:rPr>
            </w:pPr>
            <w:r>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pPr>
        <w:shd w:val="clear" w:color="auto" w:fill="FFFFFF"/>
        <w:spacing w:line="240" w:lineRule="auto"/>
        <w:ind w:hanging="152"/>
        <w:rPr>
          <w:rFonts w:eastAsia="Times New Roman"/>
          <w:color w:val="000000"/>
          <w:lang w:val="uk-UA"/>
        </w:rPr>
      </w:pPr>
    </w:p>
    <w:p>
      <w:pPr>
        <w:shd w:val="clear" w:color="auto" w:fill="FFFFFF"/>
        <w:spacing w:line="240" w:lineRule="auto"/>
        <w:ind w:hanging="152"/>
        <w:rPr>
          <w:rFonts w:eastAsia="Times New Roman"/>
          <w:color w:val="000000"/>
          <w:lang w:val="uk-UA"/>
        </w:rPr>
      </w:pPr>
      <w:r>
        <w:rPr>
          <w:rFonts w:eastAsia="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pPr>
        <w:shd w:val="clear" w:color="auto" w:fill="FFFFFF"/>
        <w:spacing w:line="240" w:lineRule="auto"/>
        <w:ind w:hanging="152"/>
        <w:rPr>
          <w:rFonts w:eastAsia="Times New Roman"/>
          <w:color w:val="000000"/>
          <w:lang w:val="uk-UA"/>
        </w:rPr>
      </w:pPr>
    </w:p>
    <w:p>
      <w:pPr>
        <w:shd w:val="clear" w:color="auto" w:fill="FFFFFF"/>
        <w:spacing w:line="240" w:lineRule="auto"/>
        <w:rPr>
          <w:rFonts w:eastAsia="Times New Roman"/>
          <w:b/>
          <w:color w:val="000000"/>
          <w:lang w:val="uk-UA"/>
        </w:rPr>
      </w:pPr>
      <w:r>
        <w:rPr>
          <w:rFonts w:eastAsia="Times New Roman"/>
          <w:b/>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hd w:val="clear" w:color="auto" w:fill="FFFFFF"/>
        <w:spacing w:line="240" w:lineRule="auto"/>
        <w:rPr>
          <w:rFonts w:eastAsia="Times New Roman"/>
          <w:b/>
          <w:color w:val="000000"/>
          <w:lang w:val="uk-UA"/>
        </w:rPr>
      </w:pPr>
    </w:p>
    <w:p>
      <w:pPr>
        <w:rPr>
          <w:i/>
          <w:color w:val="000000" w:themeColor="text1"/>
          <w:lang w:val="uk-UA"/>
        </w:rPr>
      </w:pPr>
      <w:r>
        <w:rPr>
          <w:i/>
          <w:color w:val="000000" w:themeColor="text1"/>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pPr>
        <w:rPr>
          <w:i/>
          <w:color w:val="000000" w:themeColor="text1"/>
          <w:lang w:val="uk-UA"/>
        </w:rPr>
      </w:pPr>
    </w:p>
    <w:sectPr>
      <w:pgSz w:w="11906" w:h="16838"/>
      <w:pgMar w:top="397" w:right="510"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08458D"/>
    <w:rsid w:val="00026D3D"/>
    <w:rsid w:val="000541C9"/>
    <w:rsid w:val="000831EE"/>
    <w:rsid w:val="0008458D"/>
    <w:rsid w:val="00090B77"/>
    <w:rsid w:val="000E4C8C"/>
    <w:rsid w:val="000F15AC"/>
    <w:rsid w:val="00180E54"/>
    <w:rsid w:val="001912B7"/>
    <w:rsid w:val="001C293B"/>
    <w:rsid w:val="002B413F"/>
    <w:rsid w:val="0031502A"/>
    <w:rsid w:val="0033776C"/>
    <w:rsid w:val="00375A39"/>
    <w:rsid w:val="003E3204"/>
    <w:rsid w:val="004512B5"/>
    <w:rsid w:val="004A61E6"/>
    <w:rsid w:val="00543668"/>
    <w:rsid w:val="00620456"/>
    <w:rsid w:val="00776677"/>
    <w:rsid w:val="007C3CC7"/>
    <w:rsid w:val="007D2BD3"/>
    <w:rsid w:val="007E2FB1"/>
    <w:rsid w:val="00802F30"/>
    <w:rsid w:val="00840EBD"/>
    <w:rsid w:val="008507DC"/>
    <w:rsid w:val="00886EBE"/>
    <w:rsid w:val="008B5063"/>
    <w:rsid w:val="009B2D6F"/>
    <w:rsid w:val="009C75B1"/>
    <w:rsid w:val="00A22A91"/>
    <w:rsid w:val="00A401F5"/>
    <w:rsid w:val="00A7425D"/>
    <w:rsid w:val="00AF7CA8"/>
    <w:rsid w:val="00B0723A"/>
    <w:rsid w:val="00B718F7"/>
    <w:rsid w:val="00BA7B17"/>
    <w:rsid w:val="00BD36A4"/>
    <w:rsid w:val="00C05AC5"/>
    <w:rsid w:val="00C1646C"/>
    <w:rsid w:val="00C16B8D"/>
    <w:rsid w:val="00C971A9"/>
    <w:rsid w:val="00CC58BF"/>
    <w:rsid w:val="00D41A23"/>
    <w:rsid w:val="00D66EBE"/>
    <w:rsid w:val="00DF333C"/>
    <w:rsid w:val="00E4370B"/>
    <w:rsid w:val="00F5127A"/>
    <w:rsid w:val="00F80DA6"/>
    <w:rsid w:val="00FC17DE"/>
    <w:rsid w:val="486F31A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ind w:firstLine="567"/>
      <w:jc w:val="both"/>
    </w:pPr>
    <w:rPr>
      <w:rFonts w:ascii="Times New Roman" w:hAnsi="Times New Roman" w:eastAsia="Calibri"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pPr>
      <w:spacing w:line="240" w:lineRule="auto"/>
    </w:pPr>
    <w:rPr>
      <w:rFonts w:ascii="Segoe UI" w:hAnsi="Segoe UI" w:cs="Segoe UI"/>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12"/>
    <w:semiHidden/>
    <w:unhideWhenUsed/>
    <w:qFormat/>
    <w:uiPriority w:val="99"/>
    <w:pPr>
      <w:spacing w:line="240" w:lineRule="auto"/>
    </w:pPr>
    <w:rPr>
      <w:sz w:val="20"/>
      <w:szCs w:val="20"/>
    </w:rPr>
  </w:style>
  <w:style w:type="paragraph" w:styleId="7">
    <w:name w:val="annotation subject"/>
    <w:basedOn w:val="6"/>
    <w:next w:val="6"/>
    <w:link w:val="13"/>
    <w:semiHidden/>
    <w:unhideWhenUsed/>
    <w:qFormat/>
    <w:uiPriority w:val="99"/>
    <w:rPr>
      <w:b/>
      <w:bCs/>
    </w:rPr>
  </w:style>
  <w:style w:type="character" w:styleId="8">
    <w:name w:val="FollowedHyperlink"/>
    <w:basedOn w:val="2"/>
    <w:semiHidden/>
    <w:unhideWhenUsed/>
    <w:qFormat/>
    <w:uiPriority w:val="99"/>
    <w:rPr>
      <w:color w:val="954F72" w:themeColor="followedHyperlink"/>
      <w:u w:val="single"/>
    </w:rPr>
  </w:style>
  <w:style w:type="character" w:styleId="9">
    <w:name w:val="Hyperlink"/>
    <w:basedOn w:val="2"/>
    <w:unhideWhenUsed/>
    <w:qFormat/>
    <w:uiPriority w:val="99"/>
    <w:rPr>
      <w:color w:val="0563C1" w:themeColor="hyperlink"/>
      <w:u w:val="single"/>
    </w:rPr>
  </w:style>
  <w:style w:type="character" w:customStyle="1" w:styleId="10">
    <w:name w:val="Unresolved Mention"/>
    <w:basedOn w:val="2"/>
    <w:semiHidden/>
    <w:unhideWhenUsed/>
    <w:qFormat/>
    <w:uiPriority w:val="99"/>
    <w:rPr>
      <w:color w:val="605E5C"/>
      <w:shd w:val="clear" w:color="auto" w:fill="E1DFDD"/>
    </w:rPr>
  </w:style>
  <w:style w:type="paragraph" w:styleId="11">
    <w:name w:val="List Paragraph"/>
    <w:basedOn w:val="1"/>
    <w:qFormat/>
    <w:uiPriority w:val="34"/>
    <w:pPr>
      <w:ind w:left="720"/>
      <w:contextualSpacing/>
    </w:pPr>
  </w:style>
  <w:style w:type="character" w:customStyle="1" w:styleId="12">
    <w:name w:val="Текст примітки Знак"/>
    <w:basedOn w:val="2"/>
    <w:link w:val="6"/>
    <w:semiHidden/>
    <w:qFormat/>
    <w:uiPriority w:val="99"/>
    <w:rPr>
      <w:rFonts w:ascii="Times New Roman" w:hAnsi="Times New Roman" w:eastAsia="Calibri" w:cs="Times New Roman"/>
      <w:sz w:val="20"/>
      <w:szCs w:val="20"/>
      <w:lang w:eastAsia="ru-RU"/>
    </w:rPr>
  </w:style>
  <w:style w:type="character" w:customStyle="1" w:styleId="13">
    <w:name w:val="Тема примітки Знак"/>
    <w:basedOn w:val="12"/>
    <w:link w:val="7"/>
    <w:semiHidden/>
    <w:qFormat/>
    <w:uiPriority w:val="99"/>
    <w:rPr>
      <w:rFonts w:ascii="Times New Roman" w:hAnsi="Times New Roman" w:eastAsia="Calibri" w:cs="Times New Roman"/>
      <w:b/>
      <w:bCs/>
      <w:sz w:val="20"/>
      <w:szCs w:val="20"/>
      <w:lang w:eastAsia="ru-RU"/>
    </w:rPr>
  </w:style>
  <w:style w:type="character" w:customStyle="1" w:styleId="14">
    <w:name w:val="Текст у виносці Знак"/>
    <w:basedOn w:val="2"/>
    <w:link w:val="4"/>
    <w:semiHidden/>
    <w:qFormat/>
    <w:uiPriority w:val="99"/>
    <w:rPr>
      <w:rFonts w:ascii="Segoe UI" w:hAnsi="Segoe UI" w:eastAsia="Calibri" w:cs="Segoe UI"/>
      <w:sz w:val="18"/>
      <w:szCs w:val="18"/>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4468</Words>
  <Characters>2548</Characters>
  <Lines>21</Lines>
  <Paragraphs>14</Paragraphs>
  <TotalTime>62</TotalTime>
  <ScaleCrop>false</ScaleCrop>
  <LinksUpToDate>false</LinksUpToDate>
  <CharactersWithSpaces>7002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2022-09-28T10:56:00Z</dcterms:created>
  <dc:creator>Natalie</dc:creator>
  <cp:lastModifiedBy>n.dorosh</cp:lastModifiedBy>
  <dcterms:modified xsi:type="dcterms:W3CDTF">2022-11-23T09:07:03Z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CB3BAB1BC9454AED9E43ED3E216234C2</vt:lpwstr>
  </property>
</Properties>
</file>