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2EE6" w14:textId="04B7B2BD" w:rsidR="00510581" w:rsidRPr="00C8403E" w:rsidRDefault="0079766C" w:rsidP="007A48EB">
      <w:pPr>
        <w:spacing w:after="0"/>
        <w:jc w:val="right"/>
        <w:rPr>
          <w:rFonts w:ascii="Times New Roman" w:hAnsi="Times New Roman" w:cs="Times New Roman"/>
          <w:b/>
          <w:bCs/>
          <w:color w:val="000000"/>
          <w:lang w:eastAsia="ar-SA"/>
        </w:rPr>
      </w:pPr>
      <w:r>
        <w:rPr>
          <w:rFonts w:ascii="Times New Roman" w:hAnsi="Times New Roman" w:cs="Times New Roman"/>
          <w:b/>
          <w:bCs/>
          <w:color w:val="000000"/>
          <w:lang w:eastAsia="ar-SA"/>
        </w:rPr>
        <w:t>Додаток  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529DAFBA" w14:textId="36CB6C6D"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675"/>
        <w:gridCol w:w="4822"/>
      </w:tblGrid>
      <w:tr w:rsidR="00510581" w:rsidRPr="00C8403E" w14:paraId="6B826DE3" w14:textId="77777777" w:rsidTr="00893A2E">
        <w:tc>
          <w:tcPr>
            <w:tcW w:w="5519" w:type="dxa"/>
          </w:tcPr>
          <w:p w14:paraId="3F94AA30" w14:textId="702964BA" w:rsidR="00510581" w:rsidRPr="00C8403E" w:rsidRDefault="0079766C" w:rsidP="0079766C">
            <w:pPr>
              <w:spacing w:after="0"/>
              <w:ind w:right="-426"/>
              <w:jc w:val="both"/>
              <w:rPr>
                <w:rFonts w:ascii="Times New Roman" w:hAnsi="Times New Roman" w:cs="Times New Roman"/>
              </w:rPr>
            </w:pPr>
            <w:r>
              <w:rPr>
                <w:rFonts w:ascii="Times New Roman" w:hAnsi="Times New Roman" w:cs="Times New Roman"/>
              </w:rPr>
              <w:t>с</w:t>
            </w:r>
            <w:r w:rsidR="00510581" w:rsidRPr="00C8403E">
              <w:rPr>
                <w:rFonts w:ascii="Times New Roman" w:hAnsi="Times New Roman" w:cs="Times New Roman"/>
              </w:rPr>
              <w:t>м</w:t>
            </w:r>
            <w:r>
              <w:rPr>
                <w:rFonts w:ascii="Times New Roman" w:hAnsi="Times New Roman" w:cs="Times New Roman"/>
              </w:rPr>
              <w:t>т</w:t>
            </w:r>
            <w:r w:rsidR="00510581" w:rsidRPr="00C8403E">
              <w:rPr>
                <w:rFonts w:ascii="Times New Roman" w:hAnsi="Times New Roman" w:cs="Times New Roman"/>
              </w:rPr>
              <w:t>.</w:t>
            </w:r>
            <w:r>
              <w:rPr>
                <w:rFonts w:ascii="Times New Roman" w:hAnsi="Times New Roman" w:cs="Times New Roman"/>
              </w:rPr>
              <w:t xml:space="preserve"> Верховина</w:t>
            </w:r>
          </w:p>
        </w:tc>
        <w:tc>
          <w:tcPr>
            <w:tcW w:w="5519" w:type="dxa"/>
          </w:tcPr>
          <w:p w14:paraId="4551BB12" w14:textId="7C0B7D4B" w:rsidR="00510581" w:rsidRPr="00C8403E" w:rsidRDefault="0079766C" w:rsidP="0079766C">
            <w:pPr>
              <w:spacing w:after="0"/>
              <w:ind w:right="-426"/>
              <w:jc w:val="right"/>
              <w:rPr>
                <w:rFonts w:ascii="Times New Roman" w:hAnsi="Times New Roman" w:cs="Times New Roman"/>
              </w:rPr>
            </w:pPr>
            <w:r>
              <w:rPr>
                <w:rFonts w:ascii="Times New Roman" w:hAnsi="Times New Roman" w:cs="Times New Roman"/>
              </w:rPr>
              <w:t>«__»________2024 р._24</w:t>
            </w:r>
          </w:p>
        </w:tc>
      </w:tr>
    </w:tbl>
    <w:p w14:paraId="05BEA131" w14:textId="77777777" w:rsidR="00510581" w:rsidRPr="00C8403E" w:rsidRDefault="00510581" w:rsidP="007A48EB">
      <w:pPr>
        <w:spacing w:after="0"/>
        <w:ind w:right="-426"/>
        <w:jc w:val="both"/>
        <w:rPr>
          <w:rFonts w:ascii="Times New Roman" w:hAnsi="Times New Roman" w:cs="Times New Roman"/>
        </w:rPr>
      </w:pPr>
    </w:p>
    <w:p w14:paraId="7D3A94DC" w14:textId="79DCDFFA" w:rsidR="00510581" w:rsidRPr="00C8403E" w:rsidRDefault="0079766C" w:rsidP="007A48EB">
      <w:pPr>
        <w:tabs>
          <w:tab w:val="left" w:pos="567"/>
        </w:tabs>
        <w:spacing w:after="0"/>
        <w:ind w:right="-426" w:firstLine="284"/>
        <w:jc w:val="both"/>
        <w:rPr>
          <w:rFonts w:ascii="Times New Roman" w:hAnsi="Times New Roman" w:cs="Times New Roman"/>
        </w:rPr>
      </w:pPr>
      <w:r>
        <w:rPr>
          <w:rFonts w:ascii="Times New Roman" w:hAnsi="Times New Roman" w:cs="Times New Roman"/>
          <w:b/>
        </w:rPr>
        <w:t>Верховинська селищна рада Верховинського району Івано-Франківської області</w:t>
      </w:r>
      <w:r w:rsidR="00510581" w:rsidRPr="00C8403E">
        <w:rPr>
          <w:rFonts w:ascii="Times New Roman" w:hAnsi="Times New Roman" w:cs="Times New Roman"/>
          <w:b/>
        </w:rPr>
        <w:t xml:space="preserve"> </w:t>
      </w:r>
      <w:r w:rsidR="00510581" w:rsidRPr="00C8403E">
        <w:rPr>
          <w:rFonts w:ascii="Times New Roman" w:hAnsi="Times New Roman" w:cs="Times New Roman"/>
        </w:rPr>
        <w:t xml:space="preserve">(далі – «Замовник»), в особі </w:t>
      </w:r>
      <w:r w:rsidR="00AD1E42">
        <w:rPr>
          <w:rFonts w:ascii="Times New Roman" w:hAnsi="Times New Roman" w:cs="Times New Roman"/>
        </w:rPr>
        <w:t xml:space="preserve">селищного голови </w:t>
      </w:r>
      <w:proofErr w:type="spellStart"/>
      <w:r w:rsidR="00AD1E42">
        <w:rPr>
          <w:rFonts w:ascii="Times New Roman" w:hAnsi="Times New Roman" w:cs="Times New Roman"/>
        </w:rPr>
        <w:t>Мицканюка</w:t>
      </w:r>
      <w:proofErr w:type="spellEnd"/>
      <w:r w:rsidR="00AD1E42">
        <w:rPr>
          <w:rFonts w:ascii="Times New Roman" w:hAnsi="Times New Roman" w:cs="Times New Roman"/>
        </w:rPr>
        <w:t xml:space="preserve"> Василя Миколайовича</w:t>
      </w:r>
      <w:r w:rsidR="00510581" w:rsidRPr="00C8403E">
        <w:rPr>
          <w:rFonts w:ascii="Times New Roman" w:hAnsi="Times New Roman" w:cs="Times New Roman"/>
        </w:rPr>
        <w:t xml:space="preserve">, який діє на підставі </w:t>
      </w:r>
      <w:r>
        <w:rPr>
          <w:rFonts w:ascii="Times New Roman" w:hAnsi="Times New Roman" w:cs="Times New Roman"/>
        </w:rPr>
        <w:t>ЗУ «Про місцеве самоврядування в Україні»</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7A48EB">
      <w:pPr>
        <w:tabs>
          <w:tab w:val="left" w:pos="567"/>
        </w:tabs>
        <w:spacing w:after="0"/>
        <w:ind w:right="-426" w:firstLine="284"/>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1904368C" w:rsidR="00510581" w:rsidRPr="00C8403E" w:rsidRDefault="00510581" w:rsidP="007A48EB">
      <w:pPr>
        <w:pStyle w:val="a3"/>
        <w:numPr>
          <w:ilvl w:val="1"/>
          <w:numId w:val="1"/>
        </w:numPr>
        <w:shd w:val="clear" w:color="auto" w:fill="FFFFFF"/>
        <w:tabs>
          <w:tab w:val="left" w:pos="567"/>
        </w:tabs>
        <w:spacing w:after="0"/>
        <w:ind w:left="0" w:right="-426"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Pr="00C8403E">
        <w:rPr>
          <w:rFonts w:ascii="Times New Roman" w:eastAsia="Times New Roman" w:hAnsi="Times New Roman" w:cs="Times New Roman"/>
          <w:b/>
          <w:bCs/>
          <w:color w:val="000000"/>
          <w:bdr w:val="none" w:sz="0" w:space="0" w:color="auto" w:frame="1"/>
        </w:rPr>
        <w:t>послуги</w:t>
      </w:r>
      <w:r w:rsidR="0079766C" w:rsidRPr="0079766C">
        <w:rPr>
          <w:rFonts w:ascii="Times New Roman" w:eastAsia="Times New Roman" w:hAnsi="Times New Roman" w:cs="Times New Roman"/>
          <w:b/>
          <w:bCs/>
          <w:color w:val="000000"/>
          <w:kern w:val="3"/>
          <w:sz w:val="28"/>
          <w:szCs w:val="28"/>
          <w:lang w:eastAsia="zh-CN" w:bidi="hi-IN"/>
        </w:rPr>
        <w:t xml:space="preserve"> </w:t>
      </w:r>
      <w:r w:rsidR="0079766C" w:rsidRPr="0079766C">
        <w:rPr>
          <w:rFonts w:ascii="Times New Roman" w:eastAsia="Times New Roman" w:hAnsi="Times New Roman" w:cs="Times New Roman"/>
          <w:b/>
          <w:bCs/>
          <w:color w:val="000000"/>
          <w:bdr w:val="none" w:sz="0" w:space="0" w:color="auto" w:frame="1"/>
        </w:rPr>
        <w:t>з висвітлення діяльності Верховинської селищної ради друков</w:t>
      </w:r>
      <w:r w:rsidR="00AD1E42">
        <w:rPr>
          <w:rFonts w:ascii="Times New Roman" w:eastAsia="Times New Roman" w:hAnsi="Times New Roman" w:cs="Times New Roman"/>
          <w:b/>
          <w:bCs/>
          <w:color w:val="000000"/>
          <w:bdr w:val="none" w:sz="0" w:space="0" w:color="auto" w:frame="1"/>
        </w:rPr>
        <w:t>аним засобом масової інформації</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4045B819" w:rsidR="004233C8" w:rsidRPr="0079766C" w:rsidRDefault="004233C8" w:rsidP="0079766C">
      <w:pPr>
        <w:shd w:val="clear" w:color="auto" w:fill="FFFFFF"/>
        <w:tabs>
          <w:tab w:val="left" w:pos="567"/>
        </w:tabs>
        <w:spacing w:after="0"/>
        <w:ind w:right="-426" w:firstLine="284"/>
        <w:jc w:val="both"/>
        <w:textAlignment w:val="baseline"/>
        <w:rPr>
          <w:rFonts w:ascii="Times New Roman" w:eastAsia="Times New Roman" w:hAnsi="Times New Roman" w:cs="Times New Roman"/>
          <w:b/>
          <w:bCs/>
          <w:bdr w:val="none" w:sz="0" w:space="0" w:color="auto" w:frame="1"/>
        </w:rPr>
      </w:pPr>
      <w:r w:rsidRPr="00C8403E">
        <w:rPr>
          <w:rFonts w:ascii="Times New Roman" w:eastAsia="Times New Roman" w:hAnsi="Times New Roman" w:cs="Times New Roman"/>
          <w:bdr w:val="none" w:sz="0" w:space="0" w:color="auto" w:frame="1"/>
        </w:rPr>
        <w:t>1.2.Найменування послуг:</w:t>
      </w:r>
      <w:r w:rsidR="0079766C" w:rsidRPr="0079766C">
        <w:rPr>
          <w:rFonts w:ascii="Times New Roman" w:eastAsia="Times New Roman" w:hAnsi="Times New Roman" w:cs="Times New Roman"/>
          <w:b/>
          <w:bCs/>
          <w:color w:val="000000"/>
          <w:kern w:val="3"/>
          <w:sz w:val="28"/>
          <w:szCs w:val="28"/>
          <w:lang w:eastAsia="zh-CN" w:bidi="hi-IN"/>
        </w:rPr>
        <w:t xml:space="preserve"> </w:t>
      </w:r>
      <w:r w:rsidR="0079766C" w:rsidRPr="0079766C">
        <w:rPr>
          <w:rFonts w:ascii="Times New Roman" w:eastAsia="Times New Roman" w:hAnsi="Times New Roman" w:cs="Times New Roman"/>
          <w:b/>
          <w:bCs/>
          <w:bdr w:val="none" w:sz="0" w:space="0" w:color="auto" w:frame="1"/>
        </w:rPr>
        <w:t>Надання послуг з висвітлення діяльності Верховинської селищної ради друкованим засобом масової інформації</w:t>
      </w:r>
      <w:r w:rsidR="0079766C">
        <w:rPr>
          <w:rFonts w:ascii="Times New Roman" w:eastAsia="Times New Roman" w:hAnsi="Times New Roman" w:cs="Times New Roman"/>
          <w:b/>
          <w:bCs/>
          <w:bdr w:val="none" w:sz="0" w:space="0" w:color="auto" w:frame="1"/>
        </w:rPr>
        <w:t xml:space="preserve">, </w:t>
      </w:r>
      <w:r w:rsidRPr="00C8403E">
        <w:rPr>
          <w:rFonts w:ascii="Times New Roman" w:eastAsia="Times New Roman" w:hAnsi="Times New Roman" w:cs="Times New Roman"/>
          <w:bdr w:val="none" w:sz="0" w:space="0" w:color="auto" w:frame="1"/>
        </w:rPr>
        <w:t xml:space="preserve">код  за ДК </w:t>
      </w:r>
      <w:r w:rsidR="0079766C" w:rsidRPr="0079766C">
        <w:rPr>
          <w:rFonts w:ascii="Times New Roman" w:eastAsia="Times New Roman" w:hAnsi="Times New Roman" w:cs="Times New Roman"/>
          <w:b/>
          <w:bCs/>
          <w:bdr w:val="none" w:sz="0" w:space="0" w:color="auto" w:frame="1"/>
        </w:rPr>
        <w:t>79820000</w:t>
      </w:r>
      <w:r w:rsidR="0079766C">
        <w:rPr>
          <w:rFonts w:ascii="Times New Roman" w:eastAsia="Times New Roman" w:hAnsi="Times New Roman" w:cs="Times New Roman"/>
          <w:b/>
          <w:bCs/>
          <w:bdr w:val="none" w:sz="0" w:space="0" w:color="auto" w:frame="1"/>
        </w:rPr>
        <w:t>-8 Послуги, пов’язані з друком</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209A2F8A"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до</w:t>
      </w:r>
      <w:r w:rsidR="0079766C">
        <w:rPr>
          <w:rFonts w:ascii="Times New Roman" w:eastAsia="Times New Roman" w:hAnsi="Times New Roman" w:cs="Times New Roman"/>
          <w:i/>
          <w:iCs/>
          <w:bdr w:val="none" w:sz="0" w:space="0" w:color="auto" w:frame="1"/>
        </w:rPr>
        <w:t xml:space="preserve"> 31.12.2024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5DB84B68"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w:t>
      </w:r>
      <w:r w:rsidR="00BE5A22">
        <w:rPr>
          <w:rFonts w:ascii="Times New Roman" w:eastAsia="Times New Roman" w:hAnsi="Times New Roman" w:cs="Times New Roman"/>
          <w:bdr w:val="none" w:sz="0" w:space="0" w:color="auto" w:frame="1"/>
        </w:rPr>
        <w:t>ослуг та направляє їх Замовнику.</w:t>
      </w:r>
    </w:p>
    <w:p w14:paraId="6F3CC8FC" w14:textId="46558353"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BE5A22">
        <w:rPr>
          <w:rFonts w:ascii="Times New Roman" w:eastAsia="Times New Roman" w:hAnsi="Times New Roman" w:cs="Times New Roman"/>
          <w:bdr w:val="none" w:sz="0" w:space="0" w:color="auto" w:frame="1"/>
        </w:rPr>
        <w:t>7</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71C6CCDB"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CF2A2E">
        <w:rPr>
          <w:rFonts w:ascii="Times New Roman" w:hAnsi="Times New Roman" w:cs="Times New Roman"/>
        </w:rPr>
        <w:t>10</w:t>
      </w:r>
      <w:r w:rsidR="006A5383" w:rsidRPr="00C8403E">
        <w:rPr>
          <w:rFonts w:ascii="Times New Roman" w:hAnsi="Times New Roman" w:cs="Times New Roman"/>
        </w:rPr>
        <w:t xml:space="preserve"> (</w:t>
      </w:r>
      <w:r w:rsidR="00CF2A2E">
        <w:rPr>
          <w:rFonts w:ascii="Times New Roman" w:hAnsi="Times New Roman" w:cs="Times New Roman"/>
        </w:rPr>
        <w:t>десять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lastRenderedPageBreak/>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791765B0" w:rsidR="00123A00" w:rsidRPr="00C8403E" w:rsidRDefault="00123A00"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 xml:space="preserve">4.3. Джерело фінансування: </w:t>
      </w:r>
      <w:r w:rsidR="00CF2A2E">
        <w:rPr>
          <w:rFonts w:ascii="Times New Roman" w:hAnsi="Times New Roman" w:cs="Times New Roman"/>
        </w:rPr>
        <w:t>місцевий бюджет.</w:t>
      </w:r>
    </w:p>
    <w:p w14:paraId="49990F3A" w14:textId="3EE75C1E"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8BD96BA" w14:textId="6A890B52" w:rsidR="00087B26" w:rsidRPr="00CF2A2E" w:rsidRDefault="00087B26" w:rsidP="00CF2A2E">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1C4C5E60" w14:textId="6CBBDB68"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w:t>
      </w:r>
      <w:r w:rsidR="00CF2A2E">
        <w:rPr>
          <w:rFonts w:ascii="Times New Roman" w:hAnsi="Times New Roman" w:cs="Times New Roman"/>
          <w:spacing w:val="-3"/>
        </w:rPr>
        <w:t>.1</w:t>
      </w:r>
      <w:r w:rsidRPr="00C8403E">
        <w:rPr>
          <w:rFonts w:ascii="Times New Roman" w:hAnsi="Times New Roman" w:cs="Times New Roman"/>
          <w:spacing w:val="-3"/>
        </w:rPr>
        <w:t>.</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CF2A2E">
        <w:rPr>
          <w:rFonts w:ascii="Times New Roman" w:hAnsi="Times New Roman" w:cs="Times New Roman"/>
          <w:spacing w:val="-3"/>
        </w:rPr>
        <w:t>10 робочих</w:t>
      </w:r>
      <w:r w:rsidR="00087B26" w:rsidRPr="00C8403E">
        <w:rPr>
          <w:rFonts w:ascii="Times New Roman" w:hAnsi="Times New Roman" w:cs="Times New Roman"/>
          <w:spacing w:val="-3"/>
        </w:rPr>
        <w:t xml:space="preserve">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3F59FA85" w:rsidR="00087B26" w:rsidRPr="00C8403E" w:rsidRDefault="00CF2A2E" w:rsidP="007A48EB">
      <w:pPr>
        <w:pStyle w:val="a3"/>
        <w:spacing w:after="0"/>
        <w:ind w:left="0" w:right="-426" w:firstLine="284"/>
        <w:jc w:val="both"/>
        <w:rPr>
          <w:rFonts w:ascii="Times New Roman" w:hAnsi="Times New Roman" w:cs="Times New Roman"/>
          <w:spacing w:val="-3"/>
        </w:rPr>
      </w:pPr>
      <w:r>
        <w:rPr>
          <w:rFonts w:ascii="Times New Roman" w:hAnsi="Times New Roman" w:cs="Times New Roman"/>
          <w:spacing w:val="-3"/>
        </w:rPr>
        <w:t>5.2</w:t>
      </w:r>
      <w:r w:rsidR="00B80CBC" w:rsidRPr="00C8403E">
        <w:rPr>
          <w:rFonts w:ascii="Times New Roman" w:hAnsi="Times New Roman" w:cs="Times New Roman"/>
          <w:spacing w:val="-3"/>
        </w:rPr>
        <w:t>.</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Pr>
          <w:rFonts w:ascii="Times New Roman" w:hAnsi="Times New Roman" w:cs="Times New Roman"/>
          <w:spacing w:val="-3"/>
        </w:rPr>
        <w:t>7</w:t>
      </w:r>
      <w:r w:rsidR="00B80CBC" w:rsidRPr="00C8403E">
        <w:rPr>
          <w:rFonts w:ascii="Times New Roman" w:hAnsi="Times New Roman" w:cs="Times New Roman"/>
          <w:spacing w:val="-3"/>
        </w:rPr>
        <w:t xml:space="preserve"> (</w:t>
      </w:r>
      <w:r>
        <w:rPr>
          <w:rFonts w:ascii="Times New Roman" w:hAnsi="Times New Roman" w:cs="Times New Roman"/>
          <w:spacing w:val="-3"/>
        </w:rPr>
        <w:t>семи</w:t>
      </w:r>
      <w:r w:rsidR="00087B26" w:rsidRPr="00C8403E">
        <w:rPr>
          <w:rFonts w:ascii="Times New Roman" w:hAnsi="Times New Roman" w:cs="Times New Roman"/>
          <w:spacing w:val="-3"/>
        </w:rPr>
        <w:t>)</w:t>
      </w:r>
      <w:r w:rsidR="00B80CBC"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496FD757"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За порушення умов Договору щодо якості наданих Послуг з Виконавця ст</w:t>
      </w:r>
      <w:r w:rsidR="00BE5A22">
        <w:rPr>
          <w:rFonts w:ascii="Times New Roman" w:hAnsi="Times New Roman" w:cs="Times New Roman"/>
        </w:rPr>
        <w:t xml:space="preserve">ягується штраф у розмірі 10 </w:t>
      </w:r>
      <w:r w:rsidRPr="00C8403E">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366C514C"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w:t>
      </w:r>
      <w:r w:rsidR="000B65C4">
        <w:rPr>
          <w:rFonts w:ascii="Times New Roman" w:hAnsi="Times New Roman" w:cs="Times New Roman"/>
        </w:rPr>
        <w:t>підставі претензії, протягом 10</w:t>
      </w:r>
      <w:r w:rsidR="00EE4B22" w:rsidRPr="00C8403E">
        <w:rPr>
          <w:rFonts w:ascii="Times New Roman" w:hAnsi="Times New Roman" w:cs="Times New Roman"/>
        </w:rPr>
        <w:t xml:space="preserve"> (</w:t>
      </w:r>
      <w:r w:rsidR="000B65C4">
        <w:rPr>
          <w:rFonts w:ascii="Times New Roman" w:hAnsi="Times New Roman" w:cs="Times New Roman"/>
        </w:rPr>
        <w:t>десяти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405E1580"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7.5. Строк дії оперативно-господарської санкції визначає Замовник,</w:t>
      </w:r>
      <w:r w:rsidR="000B65C4">
        <w:rPr>
          <w:rFonts w:ascii="Times New Roman" w:hAnsi="Times New Roman" w:cs="Times New Roman"/>
        </w:rPr>
        <w:t xml:space="preserve"> але він не буде перевищувати 2 </w:t>
      </w:r>
      <w:r w:rsidRPr="00C8403E">
        <w:rPr>
          <w:rFonts w:ascii="Times New Roman" w:hAnsi="Times New Roman" w:cs="Times New Roman"/>
        </w:rPr>
        <w:t>(</w:t>
      </w:r>
      <w:r w:rsidR="000B65C4">
        <w:rPr>
          <w:rFonts w:ascii="Times New Roman" w:hAnsi="Times New Roman" w:cs="Times New Roman"/>
        </w:rPr>
        <w:t>двох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lastRenderedPageBreak/>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028E9738"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0B65C4">
        <w:rPr>
          <w:rFonts w:ascii="Times New Roman" w:hAnsi="Times New Roman" w:cs="Times New Roman"/>
        </w:rPr>
        <w:t>10</w:t>
      </w:r>
      <w:r w:rsidR="00B80CBC" w:rsidRPr="00C8403E">
        <w:rPr>
          <w:rFonts w:ascii="Times New Roman" w:hAnsi="Times New Roman" w:cs="Times New Roman"/>
        </w:rPr>
        <w:t xml:space="preserve"> (</w:t>
      </w:r>
      <w:r w:rsidR="000B65C4">
        <w:rPr>
          <w:rFonts w:ascii="Times New Roman" w:hAnsi="Times New Roman" w:cs="Times New Roman"/>
        </w:rPr>
        <w:t>десяти</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01990E5" w14:textId="2FF47288"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0B65C4">
        <w:rPr>
          <w:rFonts w:ascii="Times New Roman" w:hAnsi="Times New Roman" w:cs="Times New Roman"/>
        </w:rPr>
        <w:t>.4</w:t>
      </w:r>
      <w:r w:rsidR="00B80CBC" w:rsidRPr="00C8403E">
        <w:rPr>
          <w:rFonts w:ascii="Times New Roman" w:hAnsi="Times New Roman" w:cs="Times New Roman"/>
        </w:rPr>
        <w:t>.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1 цього Договору, тривають більше</w:t>
      </w:r>
      <w:r w:rsidR="000B65C4">
        <w:rPr>
          <w:rFonts w:ascii="Times New Roman" w:hAnsi="Times New Roman" w:cs="Times New Roman"/>
        </w:rPr>
        <w:t xml:space="preserve"> одного місяця</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7180AB5B"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Договір набирає чинності </w:t>
      </w:r>
      <w:r w:rsidR="00A27607" w:rsidRPr="00C8403E">
        <w:rPr>
          <w:i/>
          <w:iCs/>
          <w:color w:val="auto"/>
          <w:sz w:val="22"/>
          <w:szCs w:val="22"/>
          <w:lang w:val="uk-UA"/>
        </w:rPr>
        <w:t>з дати</w:t>
      </w:r>
      <w:r w:rsidR="00CF2A2E">
        <w:rPr>
          <w:i/>
          <w:iCs/>
          <w:color w:val="auto"/>
          <w:sz w:val="22"/>
          <w:szCs w:val="22"/>
          <w:lang w:val="uk-UA"/>
        </w:rPr>
        <w:t xml:space="preserve"> його підписання Сторонами </w:t>
      </w:r>
      <w:r w:rsidR="00A27607" w:rsidRPr="00C8403E">
        <w:rPr>
          <w:color w:val="auto"/>
          <w:sz w:val="22"/>
          <w:szCs w:val="22"/>
          <w:lang w:val="uk-UA"/>
        </w:rPr>
        <w:t xml:space="preserve">та діє до </w:t>
      </w:r>
      <w:r w:rsidR="00CF2A2E">
        <w:rPr>
          <w:color w:val="auto"/>
          <w:sz w:val="22"/>
          <w:szCs w:val="22"/>
          <w:lang w:val="uk-UA"/>
        </w:rPr>
        <w:t>31.12.2024</w:t>
      </w:r>
      <w:r w:rsidR="00A27607" w:rsidRPr="00C8403E">
        <w:rPr>
          <w:color w:val="auto"/>
          <w:sz w:val="22"/>
          <w:szCs w:val="22"/>
          <w:lang w:val="uk-UA"/>
        </w:rPr>
        <w:t xml:space="preserve"> року,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32E8FD0C" w14:textId="77777777"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 xml:space="preserve">значених пунктом 18 постанови Кабінету Міністрів </w:t>
      </w:r>
      <w:r w:rsidR="00605D81" w:rsidRPr="00605D81">
        <w:rPr>
          <w:rFonts w:ascii="Times New Roman" w:hAnsi="Times New Roman" w:cs="Times New Roman"/>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0295565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Дія Договору припиняється:</w:t>
      </w:r>
    </w:p>
    <w:p w14:paraId="6E12E6FA"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38DCBC" w14:textId="693C0E1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p>
    <w:p w14:paraId="43791581" w14:textId="28006D50"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w:t>
      </w:r>
      <w:r w:rsidR="000B65C4" w:rsidRPr="000B65C4">
        <w:rPr>
          <w:rFonts w:ascii="Times New Roman" w:hAnsi="Times New Roman" w:cs="Times New Roman"/>
        </w:rPr>
        <w:t>info@verrada.gov.ua</w:t>
      </w:r>
      <w:r w:rsidRPr="00C8403E">
        <w:rPr>
          <w:rFonts w:ascii="Times New Roman" w:hAnsi="Times New Roman" w:cs="Times New Roman"/>
        </w:rPr>
        <w:t xml:space="preserve"> </w:t>
      </w:r>
    </w:p>
    <w:p w14:paraId="173ABD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43819D9E" w14:textId="0F5D3579"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0B65C4">
        <w:rPr>
          <w:rFonts w:ascii="Times New Roman" w:hAnsi="Times New Roman" w:cs="Times New Roman"/>
        </w:rPr>
        <w:t>7 (семи</w:t>
      </w:r>
      <w:r w:rsidRPr="00C8403E">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14:paraId="0AEAF203" w14:textId="77777777"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893A2E">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lastRenderedPageBreak/>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lastRenderedPageBreak/>
              <w:t>ЗАМОВНИК:</w:t>
            </w:r>
          </w:p>
          <w:p w14:paraId="0B5CB094" w14:textId="77777777" w:rsidR="00510581" w:rsidRPr="00C8403E" w:rsidRDefault="004233C8"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w:t>
            </w:r>
          </w:p>
          <w:p w14:paraId="7DEEC7CC"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4C73D97D"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                                                                          </w:t>
            </w:r>
          </w:p>
          <w:p w14:paraId="136B7E55" w14:textId="77777777" w:rsidR="00510581" w:rsidRPr="00C8403E" w:rsidRDefault="00510581" w:rsidP="007A48EB">
            <w:pPr>
              <w:spacing w:after="0"/>
              <w:ind w:right="-426"/>
              <w:rPr>
                <w:rFonts w:ascii="Times New Roman" w:hAnsi="Times New Roman" w:cs="Times New Roman"/>
                <w:color w:val="FFFFFF"/>
              </w:rPr>
            </w:pPr>
            <w:r w:rsidRPr="00C8403E">
              <w:rPr>
                <w:rFonts w:ascii="Times New Roman" w:hAnsi="Times New Roman" w:cs="Times New Roman"/>
              </w:rPr>
              <w:t xml:space="preserve">ЄДРПОУ </w:t>
            </w:r>
            <w:r w:rsidRPr="00C8403E">
              <w:rPr>
                <w:rFonts w:ascii="Times New Roman" w:hAnsi="Times New Roman" w:cs="Times New Roman"/>
                <w:u w:val="single"/>
              </w:rPr>
              <w:t xml:space="preserve">                                                              </w:t>
            </w:r>
          </w:p>
          <w:p w14:paraId="1DDA4844"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
          <w:p w14:paraId="5A1313D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IBAN</w:t>
            </w:r>
          </w:p>
          <w:p w14:paraId="28EC4531" w14:textId="77777777" w:rsidR="00ED27CF"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w:t>
            </w:r>
            <w:r w:rsidR="00ED27CF" w:rsidRPr="00C8403E">
              <w:rPr>
                <w:rFonts w:ascii="Times New Roman" w:hAnsi="Times New Roman" w:cs="Times New Roman"/>
              </w:rPr>
              <w:t xml:space="preserve"> банку_____________________ </w:t>
            </w:r>
          </w:p>
          <w:p w14:paraId="0B2743D8"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Телефон</w:t>
            </w:r>
            <w:r w:rsidR="00510581" w:rsidRPr="00C8403E">
              <w:rPr>
                <w:rFonts w:ascii="Times New Roman" w:hAnsi="Times New Roman" w:cs="Times New Roman"/>
              </w:rPr>
              <w:t xml:space="preserve"> +38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7C625D2D"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2F04470F" w14:textId="2930C910" w:rsidR="00C8403E"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t>Замовник має статус платника _____________</w:t>
            </w:r>
          </w:p>
          <w:p w14:paraId="77C2085C" w14:textId="38AF00F4" w:rsidR="00510581" w:rsidRPr="00C8403E" w:rsidRDefault="00C8403E" w:rsidP="00C8403E">
            <w:pPr>
              <w:spacing w:after="0"/>
              <w:ind w:right="-426"/>
              <w:rPr>
                <w:rFonts w:ascii="Times New Roman" w:hAnsi="Times New Roman" w:cs="Times New Roman"/>
              </w:rPr>
            </w:pPr>
            <w:r w:rsidRPr="00C8403E">
              <w:rPr>
                <w:rFonts w:ascii="Times New Roman" w:hAnsi="Times New Roman" w:cs="Times New Roman"/>
              </w:rPr>
              <w:lastRenderedPageBreak/>
              <w:t>______________________________________</w:t>
            </w:r>
          </w:p>
          <w:p w14:paraId="2CC45CB2" w14:textId="77777777" w:rsidR="00C8403E" w:rsidRPr="00C8403E" w:rsidRDefault="00C8403E" w:rsidP="00C8403E">
            <w:pPr>
              <w:spacing w:after="0"/>
              <w:ind w:right="-426"/>
              <w:rPr>
                <w:rFonts w:ascii="Times New Roman" w:hAnsi="Times New Roman" w:cs="Times New Roman"/>
              </w:rPr>
            </w:pPr>
          </w:p>
          <w:p w14:paraId="69C7AF39"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7A48EB">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080516B9" w14:textId="77777777" w:rsidR="00510581" w:rsidRPr="00C8403E" w:rsidRDefault="00510581" w:rsidP="007A48EB">
      <w:pPr>
        <w:tabs>
          <w:tab w:val="center" w:pos="5032"/>
        </w:tabs>
        <w:spacing w:after="0"/>
        <w:ind w:right="-426"/>
        <w:rPr>
          <w:rFonts w:ascii="Times New Roman" w:hAnsi="Times New Roman" w:cs="Times New Roman"/>
        </w:rPr>
        <w:sectPr w:rsidR="00510581" w:rsidRPr="00C8403E" w:rsidSect="0065524A">
          <w:footerReference w:type="default" r:id="rId7"/>
          <w:footerReference w:type="first" r:id="rId8"/>
          <w:pgSz w:w="11906" w:h="16838"/>
          <w:pgMar w:top="851" w:right="991" w:bottom="737" w:left="1418" w:header="709" w:footer="266" w:gutter="0"/>
          <w:cols w:space="708"/>
          <w:docGrid w:linePitch="360"/>
        </w:sectPr>
      </w:pPr>
    </w:p>
    <w:p w14:paraId="4FDD1BA1" w14:textId="77777777" w:rsidR="00ED27CF" w:rsidRPr="00C8403E" w:rsidRDefault="00ED27CF" w:rsidP="007A48EB">
      <w:pPr>
        <w:spacing w:after="0"/>
        <w:jc w:val="center"/>
        <w:rPr>
          <w:rFonts w:ascii="Times New Roman" w:hAnsi="Times New Roman" w:cs="Times New Roman"/>
          <w:b/>
        </w:rPr>
      </w:pPr>
    </w:p>
    <w:tbl>
      <w:tblPr>
        <w:tblpPr w:leftFromText="180" w:rightFromText="180" w:vertAnchor="page" w:horzAnchor="margin" w:tblpXSpec="center" w:tblpY="1290"/>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3"/>
      </w:tblGrid>
      <w:tr w:rsidR="008D5B78" w:rsidRPr="0065512E" w14:paraId="4A66BF3C" w14:textId="77777777" w:rsidTr="00921B11">
        <w:trPr>
          <w:trHeight w:val="5975"/>
        </w:trPr>
        <w:tc>
          <w:tcPr>
            <w:tcW w:w="10293" w:type="dxa"/>
            <w:tcBorders>
              <w:top w:val="nil"/>
              <w:left w:val="nil"/>
              <w:bottom w:val="thinThickSmallGap" w:sz="12" w:space="0" w:color="auto"/>
              <w:right w:val="nil"/>
            </w:tcBorders>
            <w:shd w:val="clear" w:color="auto" w:fill="auto"/>
          </w:tcPr>
          <w:p w14:paraId="5F44064A" w14:textId="00656478" w:rsidR="008D5B78" w:rsidRDefault="008D5B78" w:rsidP="008D5B78">
            <w:pPr>
              <w:spacing w:after="0"/>
              <w:ind w:firstLine="6237"/>
              <w:jc w:val="right"/>
              <w:rPr>
                <w:rFonts w:ascii="Times New Roman" w:hAnsi="Times New Roman" w:cs="Times New Roman"/>
              </w:rPr>
            </w:pPr>
          </w:p>
          <w:p w14:paraId="616410E3" w14:textId="4FB225EA" w:rsidR="008D5B78" w:rsidRPr="00C8403E" w:rsidRDefault="008D5B78" w:rsidP="008D5B78">
            <w:pPr>
              <w:spacing w:after="0"/>
              <w:ind w:firstLine="6237"/>
              <w:jc w:val="right"/>
              <w:rPr>
                <w:rFonts w:ascii="Times New Roman" w:hAnsi="Times New Roman" w:cs="Times New Roman"/>
              </w:rPr>
            </w:pPr>
            <w:r w:rsidRPr="00C8403E">
              <w:rPr>
                <w:rFonts w:ascii="Times New Roman" w:hAnsi="Times New Roman" w:cs="Times New Roman"/>
              </w:rPr>
              <w:t>Додаток №1</w:t>
            </w:r>
          </w:p>
          <w:p w14:paraId="56E8CB4D" w14:textId="77777777" w:rsidR="008D5B78" w:rsidRPr="00C8403E" w:rsidRDefault="008D5B78" w:rsidP="008D5B78">
            <w:pPr>
              <w:spacing w:after="0"/>
              <w:ind w:firstLine="6237"/>
              <w:jc w:val="right"/>
              <w:rPr>
                <w:rFonts w:ascii="Times New Roman" w:hAnsi="Times New Roman" w:cs="Times New Roman"/>
              </w:rPr>
            </w:pPr>
            <w:r w:rsidRPr="00C8403E">
              <w:rPr>
                <w:rFonts w:ascii="Times New Roman" w:hAnsi="Times New Roman" w:cs="Times New Roman"/>
              </w:rPr>
              <w:t xml:space="preserve">до Договору </w:t>
            </w:r>
          </w:p>
          <w:p w14:paraId="3BCC3CF6" w14:textId="47C170AE" w:rsidR="008D5B78" w:rsidRPr="00C8403E" w:rsidRDefault="008D5B78" w:rsidP="008D5B78">
            <w:pPr>
              <w:spacing w:after="0"/>
              <w:ind w:firstLine="6237"/>
              <w:jc w:val="right"/>
              <w:rPr>
                <w:rFonts w:ascii="Times New Roman" w:hAnsi="Times New Roman" w:cs="Times New Roman"/>
              </w:rPr>
            </w:pPr>
            <w:r>
              <w:rPr>
                <w:rFonts w:ascii="Times New Roman" w:hAnsi="Times New Roman" w:cs="Times New Roman"/>
              </w:rPr>
              <w:t>від ___.___.2024р.</w:t>
            </w:r>
          </w:p>
          <w:p w14:paraId="254B8A1A" w14:textId="77777777" w:rsidR="008D5B78" w:rsidRPr="00C8403E" w:rsidRDefault="008D5B78" w:rsidP="008D5B78">
            <w:pPr>
              <w:spacing w:after="0"/>
              <w:ind w:firstLine="6237"/>
              <w:jc w:val="right"/>
              <w:rPr>
                <w:rFonts w:ascii="Times New Roman" w:hAnsi="Times New Roman" w:cs="Times New Roman"/>
              </w:rPr>
            </w:pPr>
            <w:r w:rsidRPr="00C8403E">
              <w:rPr>
                <w:rFonts w:ascii="Times New Roman" w:hAnsi="Times New Roman" w:cs="Times New Roman"/>
              </w:rPr>
              <w:t>№______________________</w:t>
            </w:r>
          </w:p>
          <w:p w14:paraId="5DFDCE07" w14:textId="77777777" w:rsidR="008D5B78" w:rsidRPr="00C8403E" w:rsidRDefault="008D5B78" w:rsidP="008D5B78">
            <w:pPr>
              <w:spacing w:after="0"/>
              <w:jc w:val="center"/>
              <w:rPr>
                <w:rFonts w:ascii="Times New Roman" w:hAnsi="Times New Roman" w:cs="Times New Roman"/>
                <w:b/>
              </w:rPr>
            </w:pPr>
            <w:r w:rsidRPr="00C8403E">
              <w:rPr>
                <w:rFonts w:ascii="Times New Roman" w:hAnsi="Times New Roman" w:cs="Times New Roman"/>
                <w:b/>
              </w:rPr>
              <w:t>Специфікація</w:t>
            </w:r>
          </w:p>
          <w:p w14:paraId="7D2BC084" w14:textId="77777777" w:rsidR="008D5B78" w:rsidRPr="0065512E" w:rsidRDefault="008D5B78" w:rsidP="00921B11">
            <w:pPr>
              <w:spacing w:before="120" w:after="120" w:line="240" w:lineRule="auto"/>
              <w:jc w:val="center"/>
              <w:rPr>
                <w:rFonts w:ascii="Times New Roman" w:eastAsia="Times New Roman" w:hAnsi="Times New Roman" w:cs="Times New Roman"/>
                <w:b/>
                <w:sz w:val="28"/>
                <w:szCs w:val="28"/>
              </w:rPr>
            </w:pPr>
          </w:p>
          <w:p w14:paraId="12857ECB" w14:textId="77114075" w:rsidR="008D5B78" w:rsidRPr="0065512E" w:rsidRDefault="008D5B78" w:rsidP="00921B11">
            <w:pPr>
              <w:spacing w:after="0" w:line="240" w:lineRule="auto"/>
              <w:jc w:val="center"/>
              <w:rPr>
                <w:rFonts w:ascii="Times New Roman" w:eastAsia="Times New Roman" w:hAnsi="Times New Roman" w:cs="Times New Roman"/>
                <w:b/>
                <w:sz w:val="24"/>
                <w:szCs w:val="24"/>
              </w:rPr>
            </w:pPr>
            <w:r w:rsidRPr="0065512E">
              <w:rPr>
                <w:rFonts w:ascii="Times New Roman" w:eastAsia="Times New Roman" w:hAnsi="Times New Roman" w:cs="Times New Roman"/>
                <w:b/>
                <w:sz w:val="24"/>
                <w:szCs w:val="24"/>
              </w:rPr>
              <w:t xml:space="preserve">до Договору № __________від </w:t>
            </w:r>
            <w:r>
              <w:rPr>
                <w:rFonts w:ascii="Times New Roman" w:eastAsia="Times New Roman" w:hAnsi="Times New Roman" w:cs="Times New Roman"/>
                <w:b/>
                <w:sz w:val="24"/>
                <w:szCs w:val="24"/>
              </w:rPr>
              <w:t xml:space="preserve">__________________2024 </w:t>
            </w:r>
            <w:r w:rsidRPr="0065512E">
              <w:rPr>
                <w:rFonts w:ascii="Times New Roman" w:eastAsia="Times New Roman" w:hAnsi="Times New Roman" w:cs="Times New Roman"/>
                <w:b/>
                <w:sz w:val="24"/>
                <w:szCs w:val="24"/>
              </w:rPr>
              <w:t>року.</w:t>
            </w:r>
          </w:p>
          <w:p w14:paraId="265DE885" w14:textId="77777777" w:rsidR="008D5B78" w:rsidRPr="0065512E" w:rsidRDefault="008D5B78" w:rsidP="00921B11">
            <w:pPr>
              <w:spacing w:after="0" w:line="240" w:lineRule="auto"/>
              <w:jc w:val="center"/>
              <w:rPr>
                <w:rFonts w:ascii="Times New Roman" w:eastAsia="Times New Roman" w:hAnsi="Times New Roman" w:cs="Times New Roman"/>
                <w:sz w:val="24"/>
                <w:szCs w:val="24"/>
              </w:rPr>
            </w:pPr>
          </w:p>
          <w:p w14:paraId="7BAE07AF" w14:textId="77777777" w:rsidR="008D5B78" w:rsidRPr="0065512E" w:rsidRDefault="008D5B78" w:rsidP="00921B11">
            <w:pPr>
              <w:spacing w:after="0" w:line="240" w:lineRule="auto"/>
              <w:jc w:val="center"/>
              <w:rPr>
                <w:rFonts w:ascii="Times New Roman" w:eastAsia="Times New Roman" w:hAnsi="Times New Roman" w:cs="Times New Roman"/>
                <w:sz w:val="24"/>
                <w:szCs w:val="24"/>
              </w:rPr>
            </w:pPr>
            <w:r w:rsidRPr="0065512E">
              <w:rPr>
                <w:rFonts w:ascii="Times New Roman" w:eastAsia="Times New Roman" w:hAnsi="Times New Roman" w:cs="Times New Roman"/>
                <w:b/>
                <w:sz w:val="24"/>
                <w:szCs w:val="24"/>
              </w:rPr>
              <w:t xml:space="preserve">Послуги з висвітлення діяльності Верховинської селищної ради друкованим засобом масової інформації  (ДК 021:2015 – </w:t>
            </w:r>
            <w:r w:rsidRPr="0065512E">
              <w:rPr>
                <w:rFonts w:ascii="Times New Roman" w:eastAsia="Times New Roman" w:hAnsi="Times New Roman" w:cs="Times New Roman"/>
                <w:b/>
                <w:color w:val="000000"/>
                <w:sz w:val="24"/>
                <w:szCs w:val="24"/>
              </w:rPr>
              <w:t>79820000-8 Послуги, пов’язані з друком</w:t>
            </w:r>
            <w:r w:rsidRPr="0065512E">
              <w:rPr>
                <w:rFonts w:ascii="Times New Roman" w:eastAsia="Times New Roman" w:hAnsi="Times New Roman" w:cs="Times New Roman"/>
                <w:b/>
                <w:sz w:val="24"/>
                <w:szCs w:val="24"/>
              </w:rPr>
              <w:t>)</w:t>
            </w:r>
          </w:p>
          <w:p w14:paraId="5E69CED1" w14:textId="77777777" w:rsidR="008D5B78" w:rsidRPr="0065512E" w:rsidRDefault="008D5B78" w:rsidP="00921B11">
            <w:pPr>
              <w:spacing w:after="0" w:line="240" w:lineRule="auto"/>
              <w:rPr>
                <w:rFonts w:ascii="Times New Roman" w:eastAsia="Times New Roman" w:hAnsi="Times New Roman" w:cs="Times New Roman"/>
                <w:b/>
                <w:sz w:val="26"/>
                <w:szCs w:val="26"/>
              </w:rPr>
            </w:pPr>
          </w:p>
          <w:tbl>
            <w:tblPr>
              <w:tblW w:w="1006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703"/>
              <w:gridCol w:w="1120"/>
              <w:gridCol w:w="1418"/>
              <w:gridCol w:w="1701"/>
              <w:gridCol w:w="1394"/>
            </w:tblGrid>
            <w:tr w:rsidR="008D5B78" w:rsidRPr="0065512E" w14:paraId="24638AFC" w14:textId="77777777" w:rsidTr="00921B11">
              <w:trPr>
                <w:trHeight w:val="911"/>
              </w:trPr>
              <w:tc>
                <w:tcPr>
                  <w:tcW w:w="728" w:type="dxa"/>
                  <w:vAlign w:val="center"/>
                </w:tcPr>
                <w:p w14:paraId="1C3006B6"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4"/>
                      <w:szCs w:val="24"/>
                      <w:lang w:eastAsia="ru-RU"/>
                    </w:rPr>
                  </w:pPr>
                  <w:r w:rsidRPr="0065512E">
                    <w:rPr>
                      <w:rFonts w:ascii="Times New Roman" w:eastAsia="Times New Roman" w:hAnsi="Times New Roman" w:cs="Times New Roman"/>
                      <w:color w:val="000000"/>
                      <w:sz w:val="24"/>
                      <w:szCs w:val="24"/>
                      <w:lang w:eastAsia="ru-RU"/>
                    </w:rPr>
                    <w:t>№ п/п</w:t>
                  </w:r>
                </w:p>
              </w:tc>
              <w:tc>
                <w:tcPr>
                  <w:tcW w:w="3703" w:type="dxa"/>
                  <w:vAlign w:val="center"/>
                </w:tcPr>
                <w:p w14:paraId="797E4556"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4"/>
                      <w:szCs w:val="24"/>
                      <w:lang w:eastAsia="ru-RU"/>
                    </w:rPr>
                  </w:pPr>
                  <w:r w:rsidRPr="0065512E">
                    <w:rPr>
                      <w:rFonts w:ascii="Times New Roman" w:eastAsia="Times New Roman" w:hAnsi="Times New Roman" w:cs="Times New Roman"/>
                      <w:color w:val="000000"/>
                      <w:sz w:val="24"/>
                      <w:szCs w:val="24"/>
                      <w:lang w:eastAsia="ru-RU"/>
                    </w:rPr>
                    <w:t xml:space="preserve">Найменування </w:t>
                  </w:r>
                </w:p>
              </w:tc>
              <w:tc>
                <w:tcPr>
                  <w:tcW w:w="1120" w:type="dxa"/>
                  <w:vAlign w:val="center"/>
                </w:tcPr>
                <w:p w14:paraId="7C36F08B"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4"/>
                      <w:szCs w:val="24"/>
                      <w:lang w:eastAsia="ru-RU"/>
                    </w:rPr>
                  </w:pPr>
                  <w:r w:rsidRPr="0065512E">
                    <w:rPr>
                      <w:rFonts w:ascii="Times New Roman" w:eastAsia="Times New Roman" w:hAnsi="Times New Roman" w:cs="Times New Roman"/>
                      <w:color w:val="000000"/>
                      <w:sz w:val="24"/>
                      <w:szCs w:val="24"/>
                      <w:lang w:eastAsia="ru-RU"/>
                    </w:rPr>
                    <w:t> </w:t>
                  </w:r>
                  <w:proofErr w:type="spellStart"/>
                  <w:r w:rsidRPr="0065512E">
                    <w:rPr>
                      <w:rFonts w:ascii="Times New Roman" w:eastAsia="Times New Roman" w:hAnsi="Times New Roman" w:cs="Times New Roman"/>
                      <w:color w:val="000000"/>
                      <w:sz w:val="24"/>
                      <w:szCs w:val="24"/>
                      <w:lang w:eastAsia="ru-RU"/>
                    </w:rPr>
                    <w:t>Од.вим</w:t>
                  </w:r>
                  <w:proofErr w:type="spellEnd"/>
                  <w:r w:rsidRPr="0065512E">
                    <w:rPr>
                      <w:rFonts w:ascii="Times New Roman" w:eastAsia="Times New Roman" w:hAnsi="Times New Roman" w:cs="Times New Roman"/>
                      <w:color w:val="000000"/>
                      <w:sz w:val="24"/>
                      <w:szCs w:val="24"/>
                      <w:lang w:eastAsia="ru-RU"/>
                    </w:rPr>
                    <w:t>.</w:t>
                  </w:r>
                </w:p>
              </w:tc>
              <w:tc>
                <w:tcPr>
                  <w:tcW w:w="1418" w:type="dxa"/>
                  <w:vAlign w:val="center"/>
                </w:tcPr>
                <w:p w14:paraId="62B711E2"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4"/>
                      <w:szCs w:val="24"/>
                      <w:lang w:eastAsia="ru-RU"/>
                    </w:rPr>
                  </w:pPr>
                  <w:r w:rsidRPr="0065512E">
                    <w:rPr>
                      <w:rFonts w:ascii="Times New Roman" w:eastAsia="Times New Roman" w:hAnsi="Times New Roman" w:cs="Times New Roman"/>
                      <w:color w:val="000000"/>
                      <w:sz w:val="24"/>
                      <w:szCs w:val="24"/>
                      <w:lang w:eastAsia="ru-RU"/>
                    </w:rPr>
                    <w:t>Кількість</w:t>
                  </w:r>
                </w:p>
              </w:tc>
              <w:tc>
                <w:tcPr>
                  <w:tcW w:w="1701" w:type="dxa"/>
                  <w:vAlign w:val="center"/>
                </w:tcPr>
                <w:p w14:paraId="24360204"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w:t>
                  </w:r>
                  <w:r w:rsidRPr="00655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од.</w:t>
                  </w:r>
                  <w:r w:rsidRPr="0065512E">
                    <w:rPr>
                      <w:rFonts w:ascii="Times New Roman" w:eastAsia="Times New Roman" w:hAnsi="Times New Roman" w:cs="Times New Roman"/>
                      <w:sz w:val="24"/>
                      <w:szCs w:val="24"/>
                    </w:rPr>
                    <w:t>,</w:t>
                  </w:r>
                </w:p>
                <w:p w14:paraId="46F8110B"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sz w:val="24"/>
                      <w:szCs w:val="24"/>
                    </w:rPr>
                  </w:pPr>
                  <w:r w:rsidRPr="0065512E">
                    <w:rPr>
                      <w:rFonts w:ascii="Times New Roman" w:eastAsia="Times New Roman" w:hAnsi="Times New Roman" w:cs="Times New Roman"/>
                      <w:sz w:val="24"/>
                      <w:szCs w:val="24"/>
                    </w:rPr>
                    <w:t>грн.</w:t>
                  </w:r>
                </w:p>
              </w:tc>
              <w:tc>
                <w:tcPr>
                  <w:tcW w:w="1394" w:type="dxa"/>
                  <w:vAlign w:val="center"/>
                </w:tcPr>
                <w:p w14:paraId="35B2B8AD" w14:textId="77777777" w:rsidR="008D5B78" w:rsidRPr="0065512E" w:rsidRDefault="008D5B78" w:rsidP="00AD1E42">
                  <w:pPr>
                    <w:framePr w:hSpace="180" w:wrap="around" w:vAnchor="page" w:hAnchor="margin" w:xAlign="center" w:y="129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Сума</w:t>
                  </w:r>
                  <w:r w:rsidRPr="00655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12E">
                    <w:rPr>
                      <w:rFonts w:ascii="Times New Roman" w:eastAsia="Times New Roman" w:hAnsi="Times New Roman" w:cs="Times New Roman"/>
                      <w:sz w:val="24"/>
                      <w:szCs w:val="24"/>
                    </w:rPr>
                    <w:t>грн.</w:t>
                  </w:r>
                </w:p>
              </w:tc>
            </w:tr>
            <w:tr w:rsidR="008D5B78" w:rsidRPr="0065512E" w14:paraId="58F6D3A7" w14:textId="77777777" w:rsidTr="00921B11">
              <w:trPr>
                <w:trHeight w:val="959"/>
              </w:trPr>
              <w:tc>
                <w:tcPr>
                  <w:tcW w:w="728" w:type="dxa"/>
                </w:tcPr>
                <w:p w14:paraId="19D799A0"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6"/>
                      <w:szCs w:val="26"/>
                      <w:lang w:eastAsia="ru-RU"/>
                    </w:rPr>
                  </w:pPr>
                  <w:r w:rsidRPr="0065512E">
                    <w:rPr>
                      <w:rFonts w:ascii="Times New Roman" w:eastAsia="Times New Roman" w:hAnsi="Times New Roman" w:cs="Times New Roman"/>
                      <w:color w:val="000000"/>
                      <w:sz w:val="26"/>
                      <w:szCs w:val="26"/>
                      <w:lang w:eastAsia="ru-RU"/>
                    </w:rPr>
                    <w:t>1</w:t>
                  </w:r>
                </w:p>
              </w:tc>
              <w:tc>
                <w:tcPr>
                  <w:tcW w:w="3703" w:type="dxa"/>
                  <w:vAlign w:val="center"/>
                </w:tcPr>
                <w:p w14:paraId="7F2D4BD0" w14:textId="77777777" w:rsidR="008D5B78" w:rsidRPr="00E93DA4" w:rsidRDefault="008D5B78" w:rsidP="00AD1E42">
                  <w:pPr>
                    <w:framePr w:hSpace="180" w:wrap="around" w:vAnchor="page" w:hAnchor="margin" w:xAlign="center" w:y="1290"/>
                    <w:spacing w:after="0" w:line="240" w:lineRule="auto"/>
                    <w:rPr>
                      <w:rFonts w:ascii="Times New Roman" w:eastAsia="Times New Roman" w:hAnsi="Times New Roman" w:cs="Times New Roman"/>
                      <w:color w:val="000000"/>
                      <w:sz w:val="26"/>
                      <w:szCs w:val="26"/>
                      <w:lang w:eastAsia="ru-RU"/>
                    </w:rPr>
                  </w:pPr>
                  <w:r w:rsidRPr="0065512E">
                    <w:rPr>
                      <w:rFonts w:ascii="Times New Roman" w:eastAsia="Times New Roman" w:hAnsi="Times New Roman" w:cs="Times New Roman"/>
                      <w:color w:val="000000"/>
                      <w:sz w:val="26"/>
                      <w:szCs w:val="26"/>
                      <w:lang w:eastAsia="ru-RU"/>
                    </w:rPr>
                    <w:t xml:space="preserve">Послуги з висвітлення діяльності Верховинської селищної ради друкованим засобом масової інформації </w:t>
                  </w:r>
                </w:p>
              </w:tc>
              <w:tc>
                <w:tcPr>
                  <w:tcW w:w="1120" w:type="dxa"/>
                </w:tcPr>
                <w:p w14:paraId="07C26FB7"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sz w:val="16"/>
                      <w:szCs w:val="16"/>
                    </w:rPr>
                  </w:pPr>
                </w:p>
                <w:p w14:paraId="49446A6A"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sz w:val="24"/>
                      <w:szCs w:val="24"/>
                    </w:rPr>
                  </w:pPr>
                  <w:proofErr w:type="spellStart"/>
                  <w:r w:rsidRPr="0065512E">
                    <w:rPr>
                      <w:rFonts w:ascii="Times New Roman" w:eastAsia="Times New Roman" w:hAnsi="Times New Roman" w:cs="Times New Roman"/>
                      <w:color w:val="000000"/>
                      <w:sz w:val="26"/>
                      <w:szCs w:val="26"/>
                      <w:lang w:eastAsia="ru-RU"/>
                    </w:rPr>
                    <w:t>см.кв</w:t>
                  </w:r>
                  <w:proofErr w:type="spellEnd"/>
                </w:p>
              </w:tc>
              <w:tc>
                <w:tcPr>
                  <w:tcW w:w="1418" w:type="dxa"/>
                  <w:vAlign w:val="center"/>
                </w:tcPr>
                <w:p w14:paraId="60B3416B" w14:textId="71D37FD5" w:rsidR="008D5B78" w:rsidRPr="0065512E" w:rsidRDefault="004F7BC1"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bookmarkStart w:id="5" w:name="_GoBack"/>
                  <w:bookmarkEnd w:id="5"/>
                  <w:r>
                    <w:rPr>
                      <w:rFonts w:ascii="Times New Roman" w:eastAsia="Times New Roman" w:hAnsi="Times New Roman" w:cs="Times New Roman"/>
                      <w:color w:val="000000"/>
                      <w:sz w:val="26"/>
                      <w:szCs w:val="26"/>
                      <w:lang w:eastAsia="ru-RU"/>
                    </w:rPr>
                    <w:t>330</w:t>
                  </w:r>
                </w:p>
              </w:tc>
              <w:tc>
                <w:tcPr>
                  <w:tcW w:w="1701" w:type="dxa"/>
                </w:tcPr>
                <w:p w14:paraId="57E188B3"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6"/>
                      <w:szCs w:val="26"/>
                      <w:lang w:eastAsia="ru-RU"/>
                    </w:rPr>
                  </w:pPr>
                </w:p>
              </w:tc>
              <w:tc>
                <w:tcPr>
                  <w:tcW w:w="1394" w:type="dxa"/>
                </w:tcPr>
                <w:p w14:paraId="02462B46" w14:textId="77777777" w:rsidR="008D5B78" w:rsidRPr="0065512E" w:rsidRDefault="008D5B78" w:rsidP="00AD1E42">
                  <w:pPr>
                    <w:framePr w:hSpace="180" w:wrap="around" w:vAnchor="page" w:hAnchor="margin" w:xAlign="center" w:y="1290"/>
                    <w:spacing w:after="0" w:line="240" w:lineRule="auto"/>
                    <w:jc w:val="center"/>
                    <w:rPr>
                      <w:rFonts w:ascii="Times New Roman" w:eastAsia="Times New Roman" w:hAnsi="Times New Roman" w:cs="Times New Roman"/>
                      <w:color w:val="000000"/>
                      <w:sz w:val="26"/>
                      <w:szCs w:val="26"/>
                      <w:lang w:eastAsia="ru-RU"/>
                    </w:rPr>
                  </w:pPr>
                </w:p>
              </w:tc>
            </w:tr>
            <w:tr w:rsidR="008D5B78" w:rsidRPr="0065512E" w14:paraId="49FEAD91" w14:textId="77777777" w:rsidTr="00921B11">
              <w:trPr>
                <w:trHeight w:val="381"/>
              </w:trPr>
              <w:tc>
                <w:tcPr>
                  <w:tcW w:w="8670" w:type="dxa"/>
                  <w:gridSpan w:val="5"/>
                  <w:vAlign w:val="bottom"/>
                </w:tcPr>
                <w:p w14:paraId="1022827E" w14:textId="77777777" w:rsidR="008D5B78" w:rsidRPr="0065512E" w:rsidRDefault="008D5B78" w:rsidP="00AD1E42">
                  <w:pPr>
                    <w:framePr w:hSpace="180" w:wrap="around" w:vAnchor="page" w:hAnchor="margin" w:xAlign="center" w:y="1290"/>
                    <w:spacing w:after="0" w:line="240" w:lineRule="auto"/>
                    <w:jc w:val="right"/>
                    <w:rPr>
                      <w:rFonts w:ascii="Times New Roman" w:eastAsia="Times New Roman" w:hAnsi="Times New Roman" w:cs="Times New Roman"/>
                      <w:b/>
                      <w:color w:val="000000"/>
                      <w:sz w:val="26"/>
                      <w:szCs w:val="26"/>
                      <w:lang w:eastAsia="ru-RU"/>
                    </w:rPr>
                  </w:pPr>
                  <w:r w:rsidRPr="0065512E">
                    <w:rPr>
                      <w:rFonts w:ascii="Times New Roman" w:eastAsia="Times New Roman" w:hAnsi="Times New Roman" w:cs="Times New Roman"/>
                      <w:b/>
                      <w:color w:val="000000"/>
                      <w:sz w:val="26"/>
                      <w:szCs w:val="26"/>
                      <w:lang w:eastAsia="ru-RU"/>
                    </w:rPr>
                    <w:t>Усього:</w:t>
                  </w:r>
                </w:p>
              </w:tc>
              <w:tc>
                <w:tcPr>
                  <w:tcW w:w="1394" w:type="dxa"/>
                  <w:vAlign w:val="bottom"/>
                </w:tcPr>
                <w:p w14:paraId="16F4D792" w14:textId="77777777" w:rsidR="008D5B78" w:rsidRPr="0065512E" w:rsidRDefault="008D5B78" w:rsidP="00AD1E42">
                  <w:pPr>
                    <w:framePr w:hSpace="180" w:wrap="around" w:vAnchor="page" w:hAnchor="margin" w:xAlign="center" w:y="1290"/>
                    <w:spacing w:after="0" w:line="240" w:lineRule="auto"/>
                    <w:jc w:val="right"/>
                    <w:rPr>
                      <w:rFonts w:ascii="Times New Roman" w:eastAsia="Times New Roman" w:hAnsi="Times New Roman" w:cs="Times New Roman"/>
                      <w:b/>
                      <w:color w:val="000000"/>
                      <w:sz w:val="26"/>
                      <w:szCs w:val="26"/>
                      <w:lang w:eastAsia="ru-RU"/>
                    </w:rPr>
                  </w:pPr>
                </w:p>
              </w:tc>
            </w:tr>
            <w:tr w:rsidR="008D5B78" w:rsidRPr="0065512E" w14:paraId="4551A3E8" w14:textId="77777777" w:rsidTr="00921B11">
              <w:trPr>
                <w:trHeight w:val="325"/>
              </w:trPr>
              <w:tc>
                <w:tcPr>
                  <w:tcW w:w="8670" w:type="dxa"/>
                  <w:gridSpan w:val="5"/>
                  <w:vAlign w:val="bottom"/>
                </w:tcPr>
                <w:p w14:paraId="4A556FFD" w14:textId="77777777" w:rsidR="008D5B78" w:rsidRPr="0065512E" w:rsidRDefault="008D5B78" w:rsidP="00AD1E42">
                  <w:pPr>
                    <w:framePr w:hSpace="180" w:wrap="around" w:vAnchor="page" w:hAnchor="margin" w:xAlign="center" w:y="1290"/>
                    <w:spacing w:after="0" w:line="240" w:lineRule="auto"/>
                    <w:jc w:val="right"/>
                    <w:rPr>
                      <w:rFonts w:ascii="Times New Roman" w:eastAsia="Times New Roman" w:hAnsi="Times New Roman" w:cs="Times New Roman"/>
                      <w:b/>
                      <w:color w:val="000000"/>
                      <w:sz w:val="26"/>
                      <w:szCs w:val="26"/>
                      <w:lang w:eastAsia="ru-RU"/>
                    </w:rPr>
                  </w:pPr>
                  <w:r w:rsidRPr="0065512E">
                    <w:rPr>
                      <w:rFonts w:ascii="Times New Roman" w:eastAsia="Times New Roman" w:hAnsi="Times New Roman" w:cs="Times New Roman"/>
                      <w:b/>
                      <w:color w:val="000000"/>
                      <w:sz w:val="26"/>
                      <w:szCs w:val="26"/>
                      <w:lang w:eastAsia="ru-RU"/>
                    </w:rPr>
                    <w:t>у тому числі ПДВ:</w:t>
                  </w:r>
                </w:p>
              </w:tc>
              <w:tc>
                <w:tcPr>
                  <w:tcW w:w="1394" w:type="dxa"/>
                  <w:vAlign w:val="bottom"/>
                </w:tcPr>
                <w:p w14:paraId="4AB60E5B" w14:textId="77777777" w:rsidR="008D5B78" w:rsidRPr="0065512E" w:rsidRDefault="008D5B78" w:rsidP="00AD1E42">
                  <w:pPr>
                    <w:framePr w:hSpace="180" w:wrap="around" w:vAnchor="page" w:hAnchor="margin" w:xAlign="center" w:y="1290"/>
                    <w:spacing w:after="0" w:line="240" w:lineRule="auto"/>
                    <w:jc w:val="right"/>
                    <w:rPr>
                      <w:rFonts w:ascii="Times New Roman" w:eastAsia="Times New Roman" w:hAnsi="Times New Roman" w:cs="Times New Roman"/>
                      <w:b/>
                      <w:color w:val="000000"/>
                      <w:sz w:val="26"/>
                      <w:szCs w:val="26"/>
                      <w:lang w:eastAsia="ru-RU"/>
                    </w:rPr>
                  </w:pPr>
                </w:p>
              </w:tc>
            </w:tr>
          </w:tbl>
          <w:p w14:paraId="6809D5DE" w14:textId="77777777" w:rsidR="008D5B78" w:rsidRPr="0065512E" w:rsidRDefault="008D5B78" w:rsidP="00921B11">
            <w:pPr>
              <w:spacing w:after="0" w:line="240" w:lineRule="auto"/>
              <w:rPr>
                <w:rFonts w:ascii="Times New Roman" w:eastAsia="Times New Roman" w:hAnsi="Times New Roman" w:cs="Times New Roman"/>
                <w:b/>
                <w:sz w:val="26"/>
                <w:szCs w:val="26"/>
              </w:rPr>
            </w:pPr>
          </w:p>
          <w:p w14:paraId="5C5E96A4" w14:textId="77777777" w:rsidR="008D5B78" w:rsidRPr="0065512E" w:rsidRDefault="008D5B78" w:rsidP="00921B11">
            <w:pPr>
              <w:spacing w:after="0" w:line="240" w:lineRule="auto"/>
              <w:jc w:val="both"/>
              <w:rPr>
                <w:rFonts w:ascii="Times New Roman" w:eastAsia="Times New Roman" w:hAnsi="Times New Roman" w:cs="Times New Roman"/>
                <w:sz w:val="24"/>
                <w:szCs w:val="24"/>
              </w:rPr>
            </w:pPr>
            <w:r w:rsidRPr="0065512E">
              <w:rPr>
                <w:rFonts w:ascii="Times New Roman" w:eastAsia="Times New Roman" w:hAnsi="Times New Roman" w:cs="Times New Roman"/>
                <w:b/>
                <w:sz w:val="24"/>
                <w:szCs w:val="24"/>
              </w:rPr>
              <w:t>*</w:t>
            </w:r>
            <w:r w:rsidRPr="0065512E">
              <w:rPr>
                <w:rFonts w:ascii="Times New Roman" w:eastAsia="Times New Roman" w:hAnsi="Times New Roman" w:cs="Times New Roman"/>
                <w:sz w:val="24"/>
                <w:szCs w:val="24"/>
              </w:rPr>
              <w:t>Вимога щодо урахування ПДВ не стосується учасників, які не є платниками ПДВ згідно чинного законодавства.</w:t>
            </w:r>
          </w:p>
          <w:p w14:paraId="33C5E81F" w14:textId="77777777" w:rsidR="008D5B78" w:rsidRPr="0065512E" w:rsidRDefault="008D5B78" w:rsidP="00921B11">
            <w:pPr>
              <w:spacing w:after="0" w:line="240" w:lineRule="auto"/>
              <w:rPr>
                <w:rFonts w:ascii="Times New Roman" w:eastAsia="Times New Roman" w:hAnsi="Times New Roman" w:cs="Times New Roman"/>
                <w:sz w:val="24"/>
                <w:szCs w:val="24"/>
              </w:rPr>
            </w:pPr>
          </w:p>
        </w:tc>
      </w:tr>
    </w:tbl>
    <w:p w14:paraId="62C32FB2" w14:textId="77777777" w:rsidR="008D5B78" w:rsidRPr="0065512E" w:rsidRDefault="008D5B78" w:rsidP="008D5B78">
      <w:pPr>
        <w:spacing w:after="0" w:line="240" w:lineRule="auto"/>
        <w:jc w:val="both"/>
        <w:rPr>
          <w:rFonts w:ascii="Times New Roman" w:eastAsia="Times New Roman" w:hAnsi="Times New Roman" w:cs="Times New Roman"/>
          <w:sz w:val="24"/>
          <w:szCs w:val="24"/>
        </w:rPr>
      </w:pPr>
    </w:p>
    <w:p w14:paraId="7509A3C4" w14:textId="77777777" w:rsidR="008D5B78" w:rsidRPr="0065512E" w:rsidRDefault="008D5B78" w:rsidP="008D5B78">
      <w:pPr>
        <w:spacing w:after="0" w:line="240" w:lineRule="auto"/>
        <w:rPr>
          <w:rFonts w:ascii="Calibri" w:eastAsia="Times New Roman" w:hAnsi="Calibri" w:cs="Times New Roman"/>
          <w:sz w:val="28"/>
          <w:szCs w:val="28"/>
        </w:rPr>
      </w:pPr>
    </w:p>
    <w:tbl>
      <w:tblPr>
        <w:tblW w:w="9639" w:type="dxa"/>
        <w:tblInd w:w="250" w:type="dxa"/>
        <w:tblLayout w:type="fixed"/>
        <w:tblLook w:val="01E0" w:firstRow="1" w:lastRow="1" w:firstColumn="1" w:lastColumn="1" w:noHBand="0" w:noVBand="0"/>
      </w:tblPr>
      <w:tblGrid>
        <w:gridCol w:w="4391"/>
        <w:gridCol w:w="236"/>
        <w:gridCol w:w="5012"/>
      </w:tblGrid>
      <w:tr w:rsidR="008D5B78" w:rsidRPr="0065512E" w14:paraId="0CE73376" w14:textId="77777777" w:rsidTr="00921B11">
        <w:tc>
          <w:tcPr>
            <w:tcW w:w="4391" w:type="dxa"/>
          </w:tcPr>
          <w:p w14:paraId="0DDC89D2" w14:textId="77777777" w:rsidR="008D5B78" w:rsidRPr="0065512E" w:rsidRDefault="008D5B78" w:rsidP="00921B11">
            <w:pPr>
              <w:spacing w:after="0" w:line="240" w:lineRule="auto"/>
              <w:jc w:val="center"/>
              <w:rPr>
                <w:rFonts w:ascii="Times New Roman" w:eastAsia="Times New Roman" w:hAnsi="Times New Roman" w:cs="Times New Roman"/>
                <w:b/>
                <w:sz w:val="24"/>
                <w:szCs w:val="24"/>
              </w:rPr>
            </w:pPr>
            <w:r w:rsidRPr="0065512E">
              <w:rPr>
                <w:rFonts w:ascii="Times New Roman" w:eastAsia="Times New Roman" w:hAnsi="Times New Roman" w:cs="Times New Roman"/>
                <w:b/>
                <w:sz w:val="24"/>
                <w:szCs w:val="24"/>
              </w:rPr>
              <w:t>ВИКОНАВЕЦЬ</w:t>
            </w:r>
          </w:p>
        </w:tc>
        <w:tc>
          <w:tcPr>
            <w:tcW w:w="236" w:type="dxa"/>
          </w:tcPr>
          <w:p w14:paraId="609FFB41" w14:textId="77777777" w:rsidR="008D5B78" w:rsidRPr="0065512E" w:rsidRDefault="008D5B78" w:rsidP="00921B11">
            <w:pPr>
              <w:spacing w:after="0" w:line="240" w:lineRule="auto"/>
              <w:jc w:val="center"/>
              <w:rPr>
                <w:rFonts w:ascii="Times New Roman" w:eastAsia="Times New Roman" w:hAnsi="Times New Roman" w:cs="Times New Roman"/>
                <w:b/>
                <w:sz w:val="24"/>
                <w:szCs w:val="24"/>
              </w:rPr>
            </w:pPr>
          </w:p>
        </w:tc>
        <w:tc>
          <w:tcPr>
            <w:tcW w:w="5012" w:type="dxa"/>
          </w:tcPr>
          <w:p w14:paraId="7476CEC4" w14:textId="77777777" w:rsidR="008D5B78" w:rsidRPr="0065512E" w:rsidRDefault="008D5B78" w:rsidP="00921B11">
            <w:pPr>
              <w:spacing w:after="0" w:line="240" w:lineRule="auto"/>
              <w:jc w:val="center"/>
              <w:rPr>
                <w:rFonts w:ascii="Times New Roman" w:eastAsia="Times New Roman" w:hAnsi="Times New Roman" w:cs="Times New Roman"/>
                <w:b/>
                <w:sz w:val="24"/>
                <w:szCs w:val="24"/>
              </w:rPr>
            </w:pPr>
            <w:r w:rsidRPr="0065512E">
              <w:rPr>
                <w:rFonts w:ascii="Times New Roman" w:eastAsia="Times New Roman" w:hAnsi="Times New Roman" w:cs="Times New Roman"/>
                <w:b/>
                <w:sz w:val="24"/>
                <w:szCs w:val="24"/>
              </w:rPr>
              <w:t>ЗАМОВНИК</w:t>
            </w:r>
          </w:p>
        </w:tc>
      </w:tr>
    </w:tbl>
    <w:p w14:paraId="7079DE9B" w14:textId="2E9C6BA1" w:rsidR="007A48EB" w:rsidRPr="00C8403E" w:rsidRDefault="007A48EB" w:rsidP="007A48EB">
      <w:pPr>
        <w:spacing w:after="0"/>
        <w:jc w:val="both"/>
        <w:rPr>
          <w:rFonts w:ascii="Times New Roman" w:hAnsi="Times New Roman" w:cs="Times New Roman"/>
        </w:rPr>
      </w:pPr>
    </w:p>
    <w:sectPr w:rsidR="007A48EB" w:rsidRPr="00C840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3DB2" w14:textId="77777777" w:rsidR="006B2060" w:rsidRDefault="006B2060">
      <w:pPr>
        <w:spacing w:after="0" w:line="240" w:lineRule="auto"/>
      </w:pPr>
      <w:r>
        <w:separator/>
      </w:r>
    </w:p>
  </w:endnote>
  <w:endnote w:type="continuationSeparator" w:id="0">
    <w:p w14:paraId="4880637E" w14:textId="77777777" w:rsidR="006B2060" w:rsidRDefault="006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1D73" w14:textId="77777777" w:rsidR="00B57091" w:rsidRDefault="006B2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8EEA" w14:textId="77777777" w:rsidR="00B57091" w:rsidRPr="00486139" w:rsidRDefault="006B2060" w:rsidP="00A32D3B">
    <w:pPr>
      <w:pStyle w:val="a5"/>
      <w:jc w:val="center"/>
    </w:pPr>
  </w:p>
  <w:p w14:paraId="1EBD8D5D" w14:textId="77777777" w:rsidR="00B57091" w:rsidRDefault="006B2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20EF" w14:textId="77777777" w:rsidR="006B2060" w:rsidRDefault="006B2060">
      <w:pPr>
        <w:spacing w:after="0" w:line="240" w:lineRule="auto"/>
      </w:pPr>
      <w:r>
        <w:separator/>
      </w:r>
    </w:p>
  </w:footnote>
  <w:footnote w:type="continuationSeparator" w:id="0">
    <w:p w14:paraId="74064547" w14:textId="77777777" w:rsidR="006B2060" w:rsidRDefault="006B2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EC"/>
    <w:rsid w:val="00000E00"/>
    <w:rsid w:val="00087B26"/>
    <w:rsid w:val="000B65C4"/>
    <w:rsid w:val="00123A00"/>
    <w:rsid w:val="001A6443"/>
    <w:rsid w:val="002C7CD3"/>
    <w:rsid w:val="00367EAE"/>
    <w:rsid w:val="0038033F"/>
    <w:rsid w:val="0038601F"/>
    <w:rsid w:val="003A7E27"/>
    <w:rsid w:val="003C0B6D"/>
    <w:rsid w:val="003C4074"/>
    <w:rsid w:val="003E5E1B"/>
    <w:rsid w:val="00404A0F"/>
    <w:rsid w:val="004233C8"/>
    <w:rsid w:val="004C2FBE"/>
    <w:rsid w:val="004F7BC1"/>
    <w:rsid w:val="00510581"/>
    <w:rsid w:val="00535F18"/>
    <w:rsid w:val="00550CF0"/>
    <w:rsid w:val="00562676"/>
    <w:rsid w:val="005852D1"/>
    <w:rsid w:val="005D24ED"/>
    <w:rsid w:val="00605D81"/>
    <w:rsid w:val="00646E86"/>
    <w:rsid w:val="00697FF8"/>
    <w:rsid w:val="006A5383"/>
    <w:rsid w:val="006B2060"/>
    <w:rsid w:val="006B4AA0"/>
    <w:rsid w:val="007638CE"/>
    <w:rsid w:val="0079766C"/>
    <w:rsid w:val="007A48EB"/>
    <w:rsid w:val="00811AFD"/>
    <w:rsid w:val="008D52ED"/>
    <w:rsid w:val="008D5B78"/>
    <w:rsid w:val="009951DA"/>
    <w:rsid w:val="00A05F1D"/>
    <w:rsid w:val="00A27607"/>
    <w:rsid w:val="00AB3DC1"/>
    <w:rsid w:val="00AC7030"/>
    <w:rsid w:val="00AD1E42"/>
    <w:rsid w:val="00B0756A"/>
    <w:rsid w:val="00B80CBC"/>
    <w:rsid w:val="00BE5A22"/>
    <w:rsid w:val="00C115EC"/>
    <w:rsid w:val="00C8403E"/>
    <w:rsid w:val="00CF2A2E"/>
    <w:rsid w:val="00DD23CC"/>
    <w:rsid w:val="00EA6D39"/>
    <w:rsid w:val="00ED27CF"/>
    <w:rsid w:val="00EE4B22"/>
    <w:rsid w:val="00F0157B"/>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64843F8F-B81D-4D36-868C-436476F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14837</Words>
  <Characters>8458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Євдокія</cp:lastModifiedBy>
  <cp:revision>8</cp:revision>
  <dcterms:created xsi:type="dcterms:W3CDTF">2024-01-10T10:55:00Z</dcterms:created>
  <dcterms:modified xsi:type="dcterms:W3CDTF">2024-01-12T08:49:00Z</dcterms:modified>
</cp:coreProperties>
</file>