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1C" w:rsidRPr="00F24300" w:rsidRDefault="00084F1C" w:rsidP="00F24300">
      <w:pPr>
        <w:pStyle w:val="FR1"/>
        <w:spacing w:before="0"/>
        <w:rPr>
          <w:sz w:val="24"/>
          <w:szCs w:val="24"/>
        </w:rPr>
      </w:pPr>
      <w:bookmarkStart w:id="0" w:name="_GoBack"/>
      <w:bookmarkEnd w:id="0"/>
      <w:r w:rsidRPr="00F24300">
        <w:rPr>
          <w:sz w:val="24"/>
          <w:szCs w:val="24"/>
        </w:rPr>
        <w:t>ПРОЄКТ ДОГОВОРУ</w:t>
      </w:r>
    </w:p>
    <w:p w:rsidR="00084F1C" w:rsidRPr="00F24300" w:rsidRDefault="00084F1C" w:rsidP="00F24300">
      <w:pPr>
        <w:pStyle w:val="FR1"/>
        <w:spacing w:before="0"/>
        <w:rPr>
          <w:sz w:val="24"/>
          <w:szCs w:val="24"/>
        </w:rPr>
      </w:pPr>
    </w:p>
    <w:p w:rsidR="00845249" w:rsidRPr="005B51CB" w:rsidRDefault="00845249" w:rsidP="00845249">
      <w:pPr>
        <w:ind w:firstLine="567"/>
        <w:jc w:val="center"/>
        <w:outlineLvl w:val="2"/>
        <w:rPr>
          <w:b/>
          <w:bCs/>
          <w:lang w:val="uk-UA"/>
        </w:rPr>
      </w:pPr>
      <w:r w:rsidRPr="005B51CB">
        <w:rPr>
          <w:b/>
          <w:bCs/>
          <w:lang w:val="uk-UA"/>
        </w:rPr>
        <w:t>ДОГОВІР №____</w:t>
      </w:r>
    </w:p>
    <w:p w:rsidR="00845249" w:rsidRPr="005B51CB" w:rsidRDefault="00845249" w:rsidP="00845249">
      <w:pPr>
        <w:ind w:firstLine="567"/>
        <w:jc w:val="both"/>
        <w:rPr>
          <w:lang w:val="uk-UA"/>
        </w:rPr>
      </w:pPr>
    </w:p>
    <w:p w:rsidR="00845249" w:rsidRPr="005B51CB" w:rsidRDefault="00845249" w:rsidP="00845249">
      <w:pPr>
        <w:jc w:val="both"/>
        <w:outlineLvl w:val="2"/>
        <w:rPr>
          <w:b/>
          <w:bCs/>
          <w:lang w:val="uk-UA"/>
        </w:rPr>
      </w:pPr>
      <w:r w:rsidRPr="005B51CB">
        <w:rPr>
          <w:bCs/>
          <w:lang w:val="uk-UA"/>
        </w:rPr>
        <w:t>м. Київ</w:t>
      </w:r>
      <w:r w:rsidRPr="005B51CB">
        <w:rPr>
          <w:bCs/>
          <w:lang w:val="uk-UA"/>
        </w:rPr>
        <w:tab/>
      </w:r>
      <w:r w:rsidRPr="005B51CB">
        <w:rPr>
          <w:bCs/>
          <w:lang w:val="uk-UA"/>
        </w:rPr>
        <w:tab/>
        <w:t xml:space="preserve">                                                                           «</w:t>
      </w:r>
      <w:r w:rsidRPr="005B51CB">
        <w:rPr>
          <w:lang w:val="uk-UA"/>
        </w:rPr>
        <w:t>___» __________ </w:t>
      </w:r>
      <w:r w:rsidRPr="005B51CB">
        <w:rPr>
          <w:bCs/>
          <w:lang w:val="uk-UA"/>
        </w:rPr>
        <w:t>2022 року</w:t>
      </w:r>
      <w:r w:rsidRPr="005B51CB">
        <w:rPr>
          <w:b/>
          <w:bCs/>
          <w:lang w:val="uk-UA"/>
        </w:rPr>
        <w:t xml:space="preserve"> </w:t>
      </w:r>
    </w:p>
    <w:p w:rsidR="00845249" w:rsidRPr="005B51CB" w:rsidRDefault="00845249" w:rsidP="00845249">
      <w:pPr>
        <w:ind w:firstLine="567"/>
        <w:jc w:val="both"/>
        <w:outlineLvl w:val="2"/>
        <w:rPr>
          <w:b/>
          <w:bCs/>
          <w:lang w:val="uk-UA"/>
        </w:rPr>
      </w:pPr>
    </w:p>
    <w:p w:rsidR="00845249" w:rsidRPr="005B51CB" w:rsidRDefault="00845249" w:rsidP="00845249">
      <w:pPr>
        <w:widowControl w:val="0"/>
        <w:snapToGrid w:val="0"/>
        <w:ind w:firstLine="567"/>
        <w:jc w:val="both"/>
        <w:rPr>
          <w:b/>
          <w:lang w:val="uk-UA"/>
        </w:rPr>
      </w:pPr>
      <w:r w:rsidRPr="005B51CB">
        <w:rPr>
          <w:b/>
          <w:lang w:val="uk-UA"/>
        </w:rPr>
        <w:t>Державна установа «Національний інститут серцево-судинної хірургії імені М.М. Амосова Національної академії медичних наук України»</w:t>
      </w:r>
      <w:r w:rsidRPr="005B51CB">
        <w:rPr>
          <w:lang w:val="uk-UA"/>
        </w:rPr>
        <w:t xml:space="preserve"> в особі _______________________________, що діє на підставі ____________________, названий в подальшому</w:t>
      </w:r>
      <w:r w:rsidRPr="005B51CB">
        <w:rPr>
          <w:b/>
          <w:lang w:val="uk-UA"/>
        </w:rPr>
        <w:t xml:space="preserve"> «Покупець»,</w:t>
      </w:r>
      <w:r w:rsidRPr="005B51CB">
        <w:rPr>
          <w:lang w:val="uk-UA"/>
        </w:rPr>
        <w:t xml:space="preserve"> з однієї сторони, і </w:t>
      </w:r>
      <w:r w:rsidRPr="005B51CB">
        <w:rPr>
          <w:b/>
          <w:lang w:val="uk-UA"/>
        </w:rPr>
        <w:t xml:space="preserve">_____________________ </w:t>
      </w:r>
      <w:r w:rsidRPr="005B51CB">
        <w:rPr>
          <w:lang w:val="uk-UA"/>
        </w:rPr>
        <w:t>в особі _________________________, що діє на підставі _____________________ названий в подальшому</w:t>
      </w:r>
      <w:r w:rsidRPr="005B51CB">
        <w:rPr>
          <w:b/>
          <w:lang w:val="uk-UA"/>
        </w:rPr>
        <w:t xml:space="preserve">  «Постачальник»,</w:t>
      </w:r>
      <w:r w:rsidRPr="005B51CB">
        <w:rPr>
          <w:lang w:val="uk-UA"/>
        </w:rPr>
        <w:t xml:space="preserve"> з іншої сторони, що разом надалі іменуються</w:t>
      </w:r>
      <w:r w:rsidRPr="005B51CB">
        <w:rPr>
          <w:b/>
          <w:lang w:val="uk-UA"/>
        </w:rPr>
        <w:t xml:space="preserve"> «Сторонами»,</w:t>
      </w:r>
      <w:r w:rsidRPr="005B51CB">
        <w:rPr>
          <w:lang w:val="uk-UA"/>
        </w:rPr>
        <w:t xml:space="preserve"> </w:t>
      </w:r>
      <w:r w:rsidRPr="005B51CB">
        <w:rPr>
          <w:rStyle w:val="docdata"/>
          <w:bCs/>
          <w:lang w:val="uk-UA"/>
        </w:rPr>
        <w:t>керуючись</w:t>
      </w:r>
      <w:r w:rsidRPr="005B51CB">
        <w:rPr>
          <w:bCs/>
          <w:lang w:val="uk-UA"/>
        </w:rPr>
        <w:t xml:space="preserve"> Постановою КМУ </w:t>
      </w:r>
      <w:r w:rsidRPr="005B51CB">
        <w:rPr>
          <w:lang w:val="uk-UA"/>
        </w:rPr>
        <w:t xml:space="preserve">від 28 лютого 2022 р. № 169 </w:t>
      </w:r>
      <w:r w:rsidRPr="005B51CB">
        <w:rPr>
          <w:b/>
          <w:bCs/>
          <w:lang w:val="uk-UA"/>
        </w:rPr>
        <w:t>«</w:t>
      </w:r>
      <w:r w:rsidRPr="005B51CB">
        <w:rPr>
          <w:lang w:val="uk-UA"/>
        </w:rPr>
        <w:t>Деякі питання здійснення оборонних та публічних закупівель товарів, робіт і послуг в умовах воєнного стану</w:t>
      </w:r>
      <w:r w:rsidRPr="005B51CB">
        <w:rPr>
          <w:b/>
          <w:bCs/>
          <w:lang w:val="uk-UA"/>
        </w:rPr>
        <w:t xml:space="preserve">» </w:t>
      </w:r>
      <w:r w:rsidRPr="005B51CB">
        <w:rPr>
          <w:lang w:val="uk-UA"/>
        </w:rPr>
        <w:t>(зі змінами),</w:t>
      </w:r>
      <w:r w:rsidRPr="005B51CB">
        <w:rPr>
          <w:b/>
          <w:bCs/>
          <w:lang w:val="uk-UA"/>
        </w:rPr>
        <w:t xml:space="preserve">  </w:t>
      </w:r>
      <w:r w:rsidRPr="005B51CB">
        <w:rPr>
          <w:lang w:val="uk-UA"/>
        </w:rPr>
        <w:t>уклали цей договір про наступне:</w:t>
      </w:r>
    </w:p>
    <w:p w:rsidR="00845249" w:rsidRPr="005B51CB" w:rsidRDefault="00845249" w:rsidP="0084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r w:rsidRPr="005B51CB">
        <w:rPr>
          <w:b/>
          <w:lang w:val="uk-UA"/>
        </w:rPr>
        <w:t>I. Предмет договору</w:t>
      </w:r>
    </w:p>
    <w:p w:rsidR="00845249" w:rsidRPr="005B51CB" w:rsidRDefault="00845249" w:rsidP="00845249">
      <w:pPr>
        <w:pStyle w:val="Pa23"/>
        <w:spacing w:line="240" w:lineRule="auto"/>
        <w:ind w:firstLine="567"/>
        <w:jc w:val="both"/>
        <w:rPr>
          <w:rFonts w:ascii="Times New Roman" w:hAnsi="Times New Roman"/>
          <w:lang w:val="uk-UA"/>
        </w:rPr>
      </w:pPr>
      <w:r w:rsidRPr="005B51CB">
        <w:rPr>
          <w:rFonts w:ascii="Times New Roman" w:hAnsi="Times New Roman"/>
          <w:lang w:val="uk-UA"/>
        </w:rPr>
        <w:t>1.1. Постачальник зобов’язується у 2022 році (на період дії воєнного стану) поставити Покупцеві вироби медичного призначення за кодом</w:t>
      </w:r>
      <w:r w:rsidRPr="005B51CB">
        <w:rPr>
          <w:rFonts w:ascii="Times New Roman" w:hAnsi="Times New Roman"/>
          <w:b/>
          <w:lang w:val="uk-UA"/>
        </w:rPr>
        <w:t xml:space="preserve"> ДК 021:2015 - </w:t>
      </w:r>
      <w:r w:rsidRPr="005B51CB">
        <w:rPr>
          <w:rFonts w:ascii="Times New Roman" w:hAnsi="Times New Roman"/>
          <w:b/>
          <w:sz w:val="22"/>
          <w:szCs w:val="22"/>
          <w:lang w:val="uk-UA"/>
        </w:rPr>
        <w:t>33140000-3 — Медичні матеріали</w:t>
      </w:r>
      <w:r w:rsidRPr="005B51CB">
        <w:rPr>
          <w:rFonts w:ascii="Times New Roman" w:hAnsi="Times New Roman"/>
          <w:lang w:val="uk-UA"/>
        </w:rPr>
        <w:t xml:space="preserve">  </w:t>
      </w:r>
      <w:r w:rsidRPr="005B51CB">
        <w:rPr>
          <w:rFonts w:ascii="Times New Roman" w:hAnsi="Times New Roman"/>
          <w:bCs/>
          <w:iCs/>
          <w:lang w:val="uk-UA"/>
        </w:rPr>
        <w:t>(далі - товар)</w:t>
      </w:r>
      <w:r w:rsidRPr="005B51CB">
        <w:rPr>
          <w:rFonts w:ascii="Times New Roman" w:hAnsi="Times New Roman"/>
          <w:b/>
          <w:lang w:val="uk-UA"/>
        </w:rPr>
        <w:t>,</w:t>
      </w:r>
      <w:r w:rsidRPr="005B51CB">
        <w:rPr>
          <w:rFonts w:ascii="Times New Roman" w:hAnsi="Times New Roman"/>
          <w:lang w:val="uk-UA"/>
        </w:rPr>
        <w:t xml:space="preserve"> зазначені в специфікації, що додається до цього Договору і є його невід’ємною частиною, на умовах DDP-Київ (Інкотермс у редакції 2010 р.), а Покупець - прийняти і оплатити такі товари.</w:t>
      </w:r>
    </w:p>
    <w:p w:rsidR="00845249" w:rsidRPr="005B51CB" w:rsidRDefault="00845249" w:rsidP="0084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B51CB">
        <w:rPr>
          <w:lang w:val="uk-UA"/>
        </w:rPr>
        <w:t xml:space="preserve">1.2. Найменування (номенклатура, асортимент) та кількість товару, зазначені в специфікації, що додається до цього Договору і є його невід'ємною частиною. </w:t>
      </w:r>
    </w:p>
    <w:p w:rsidR="00845249" w:rsidRPr="005B51CB" w:rsidRDefault="00845249" w:rsidP="0084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B51CB">
        <w:rPr>
          <w:lang w:val="uk-UA"/>
        </w:rPr>
        <w:t xml:space="preserve">1.3. Обсяг закупівлі товарів може бути змінений за згодою сторін залежно від реального фінансування видатків або потреб </w:t>
      </w:r>
      <w:r w:rsidRPr="005B51CB">
        <w:rPr>
          <w:b/>
          <w:lang w:val="uk-UA"/>
        </w:rPr>
        <w:t>Покупця</w:t>
      </w:r>
      <w:r w:rsidRPr="005B51CB">
        <w:rPr>
          <w:lang w:val="uk-UA"/>
        </w:rPr>
        <w:t xml:space="preserve">. </w:t>
      </w:r>
    </w:p>
    <w:p w:rsidR="00845249" w:rsidRPr="005B51CB" w:rsidRDefault="00845249" w:rsidP="0084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r w:rsidRPr="005B51CB">
        <w:rPr>
          <w:b/>
          <w:lang w:val="uk-UA"/>
        </w:rPr>
        <w:t xml:space="preserve">II. Якість товарів </w:t>
      </w:r>
    </w:p>
    <w:p w:rsidR="00845249" w:rsidRPr="005B51CB" w:rsidRDefault="00845249" w:rsidP="00845249">
      <w:pPr>
        <w:ind w:firstLine="567"/>
        <w:jc w:val="both"/>
        <w:rPr>
          <w:lang w:val="uk-UA"/>
        </w:rPr>
      </w:pPr>
      <w:r w:rsidRPr="005B51CB">
        <w:rPr>
          <w:lang w:val="uk-UA"/>
        </w:rPr>
        <w:t xml:space="preserve">2.1. </w:t>
      </w:r>
      <w:r w:rsidRPr="005B51CB">
        <w:rPr>
          <w:b/>
          <w:lang w:val="uk-UA"/>
        </w:rPr>
        <w:t>Постачальник</w:t>
      </w:r>
      <w:r w:rsidRPr="005B51CB">
        <w:rPr>
          <w:lang w:val="uk-UA"/>
        </w:rPr>
        <w:t xml:space="preserve"> повинен поставити </w:t>
      </w:r>
      <w:r w:rsidRPr="005B51CB">
        <w:rPr>
          <w:b/>
          <w:lang w:val="uk-UA"/>
        </w:rPr>
        <w:t>Покупцю</w:t>
      </w:r>
      <w:r w:rsidRPr="005B51CB">
        <w:rPr>
          <w:lang w:val="uk-UA"/>
        </w:rPr>
        <w:t xml:space="preserve"> товар, якість якого відповідає стандартам, зазначеним у нормативній медико-технічній документації виробника, і має відповідні сертифікати якості. </w:t>
      </w:r>
      <w:r w:rsidRPr="005B51CB">
        <w:rPr>
          <w:b/>
          <w:lang w:val="uk-UA"/>
        </w:rPr>
        <w:t>Постачальник</w:t>
      </w:r>
      <w:r w:rsidRPr="005B51CB">
        <w:rPr>
          <w:lang w:val="uk-UA"/>
        </w:rPr>
        <w:t xml:space="preserve"> повинен засвідчити якість товарів, що поставляється, належним товаросупровідним документом, який надсилається разом з товаром</w:t>
      </w:r>
    </w:p>
    <w:p w:rsidR="00845249" w:rsidRPr="005B51CB" w:rsidRDefault="00845249" w:rsidP="0084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B51CB">
        <w:rPr>
          <w:lang w:val="uk-UA"/>
        </w:rPr>
        <w:t>2.2.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w:t>
      </w:r>
    </w:p>
    <w:p w:rsidR="00845249" w:rsidRPr="005B51CB" w:rsidRDefault="00845249" w:rsidP="0084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B51CB">
        <w:rPr>
          <w:lang w:val="uk-UA"/>
        </w:rPr>
        <w:t xml:space="preserve">2.3. Товар повинен бути належним чином зареєстрований в Україні. </w:t>
      </w:r>
    </w:p>
    <w:p w:rsidR="00845249" w:rsidRPr="005B51CB" w:rsidRDefault="00845249" w:rsidP="00845249">
      <w:pPr>
        <w:ind w:firstLine="567"/>
        <w:jc w:val="both"/>
        <w:rPr>
          <w:lang w:val="uk-UA"/>
        </w:rPr>
      </w:pPr>
      <w:r w:rsidRPr="005B51CB">
        <w:rPr>
          <w:lang w:val="uk-UA"/>
        </w:rPr>
        <w:t>2.4.</w:t>
      </w:r>
      <w:r w:rsidRPr="005B51CB">
        <w:rPr>
          <w:b/>
          <w:lang w:val="uk-UA"/>
        </w:rPr>
        <w:t xml:space="preserve"> Постачальник</w:t>
      </w:r>
      <w:r w:rsidRPr="005B51CB">
        <w:rPr>
          <w:lang w:val="uk-UA"/>
        </w:rPr>
        <w:t xml:space="preserve"> гарантує якість товару згідно з медико-технічними вимогами</w:t>
      </w:r>
      <w:r w:rsidRPr="005B51CB">
        <w:rPr>
          <w:b/>
          <w:lang w:val="uk-UA"/>
        </w:rPr>
        <w:t xml:space="preserve"> Покупця. </w:t>
      </w:r>
      <w:r w:rsidRPr="005B51CB">
        <w:rPr>
          <w:lang w:val="uk-UA"/>
        </w:rPr>
        <w:t>Якість товару підтверджується сертифікатами якості, паспортами та аналітичними протоколами, які надаються</w:t>
      </w:r>
      <w:r w:rsidRPr="005B51CB">
        <w:rPr>
          <w:b/>
          <w:lang w:val="uk-UA"/>
        </w:rPr>
        <w:t xml:space="preserve"> Постачальником</w:t>
      </w:r>
      <w:r w:rsidRPr="005B51CB">
        <w:rPr>
          <w:lang w:val="uk-UA"/>
        </w:rPr>
        <w:t xml:space="preserve"> на кожну партію товару, поставленого відповідно до заявки </w:t>
      </w:r>
      <w:r w:rsidRPr="005B51CB">
        <w:rPr>
          <w:b/>
          <w:lang w:val="uk-UA"/>
        </w:rPr>
        <w:t>Покупця.</w:t>
      </w:r>
      <w:r w:rsidRPr="005B51CB">
        <w:rPr>
          <w:lang w:val="uk-UA"/>
        </w:rPr>
        <w:t xml:space="preserve"> Якщо </w:t>
      </w:r>
      <w:r w:rsidRPr="005B51CB">
        <w:rPr>
          <w:b/>
          <w:lang w:val="uk-UA"/>
        </w:rPr>
        <w:t>Постачальник</w:t>
      </w:r>
      <w:r w:rsidRPr="005B51CB">
        <w:rPr>
          <w:lang w:val="uk-UA"/>
        </w:rPr>
        <w:t xml:space="preserve"> не передає </w:t>
      </w:r>
      <w:r w:rsidRPr="005B51CB">
        <w:rPr>
          <w:b/>
          <w:lang w:val="uk-UA"/>
        </w:rPr>
        <w:t>Покупцю</w:t>
      </w:r>
      <w:r w:rsidRPr="005B51CB">
        <w:rPr>
          <w:lang w:val="uk-UA"/>
        </w:rPr>
        <w:t xml:space="preserve"> документи, що стосуються товару та підлягають переданню разом з товаром відповідно до Договору, </w:t>
      </w:r>
      <w:r w:rsidRPr="005B51CB">
        <w:rPr>
          <w:b/>
          <w:lang w:val="uk-UA"/>
        </w:rPr>
        <w:t>Покупець</w:t>
      </w:r>
      <w:r w:rsidRPr="005B51CB">
        <w:rPr>
          <w:lang w:val="uk-UA"/>
        </w:rPr>
        <w:t xml:space="preserve"> має право встановити розумний строк для їх передання. Якщо документи, що стосуються товару, не передані </w:t>
      </w:r>
      <w:r w:rsidRPr="005B51CB">
        <w:rPr>
          <w:b/>
          <w:lang w:val="uk-UA"/>
        </w:rPr>
        <w:t>Постачальником</w:t>
      </w:r>
      <w:r w:rsidRPr="005B51CB">
        <w:rPr>
          <w:lang w:val="uk-UA"/>
        </w:rPr>
        <w:t xml:space="preserve"> у встановлений строк, </w:t>
      </w:r>
      <w:r w:rsidRPr="005B51CB">
        <w:rPr>
          <w:b/>
          <w:lang w:val="uk-UA"/>
        </w:rPr>
        <w:t>Покупець</w:t>
      </w:r>
      <w:r w:rsidRPr="005B51CB">
        <w:rPr>
          <w:lang w:val="uk-UA"/>
        </w:rPr>
        <w:t xml:space="preserve"> має право відмовитися від Договору та повернути товар </w:t>
      </w:r>
      <w:r w:rsidRPr="005B51CB">
        <w:rPr>
          <w:b/>
          <w:lang w:val="uk-UA"/>
        </w:rPr>
        <w:t>Постачальнику</w:t>
      </w:r>
      <w:r w:rsidRPr="005B51CB">
        <w:rPr>
          <w:lang w:val="uk-UA"/>
        </w:rPr>
        <w:t xml:space="preserve">. </w:t>
      </w:r>
    </w:p>
    <w:p w:rsidR="00845249" w:rsidRPr="005B51CB" w:rsidRDefault="00845249" w:rsidP="0084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r w:rsidRPr="005B51CB">
        <w:rPr>
          <w:lang w:val="uk-UA"/>
        </w:rPr>
        <w:t xml:space="preserve">2.5. Якщо поставлений товар виявиться дефектним або таким, що не відповідає умовам Договору, </w:t>
      </w:r>
      <w:r w:rsidRPr="005B51CB">
        <w:rPr>
          <w:b/>
          <w:lang w:val="uk-UA"/>
        </w:rPr>
        <w:t xml:space="preserve">Постачальник </w:t>
      </w:r>
      <w:r w:rsidRPr="005B51CB">
        <w:rPr>
          <w:lang w:val="uk-UA"/>
        </w:rPr>
        <w:t xml:space="preserve">зобов’язаний замінити дефектний товар. Всі витрати, пов’язані із заміною товару неналежної якості несе </w:t>
      </w:r>
      <w:r w:rsidRPr="005B51CB">
        <w:rPr>
          <w:b/>
          <w:lang w:val="uk-UA"/>
        </w:rPr>
        <w:t>Постачальник.</w:t>
      </w:r>
    </w:p>
    <w:p w:rsidR="00845249" w:rsidRPr="005B51CB" w:rsidRDefault="00845249" w:rsidP="00845249">
      <w:pPr>
        <w:pStyle w:val="Normal2"/>
        <w:spacing w:line="240" w:lineRule="auto"/>
        <w:ind w:firstLine="567"/>
        <w:jc w:val="both"/>
        <w:rPr>
          <w:sz w:val="24"/>
          <w:szCs w:val="24"/>
        </w:rPr>
      </w:pPr>
      <w:r w:rsidRPr="005B51CB">
        <w:rPr>
          <w:sz w:val="24"/>
          <w:szCs w:val="24"/>
        </w:rPr>
        <w:t>2.6. Залишковий термін придатності товару на момент поставки складає не менше 80% загального терміну його придатності, зазначеного на упаковці.</w:t>
      </w:r>
    </w:p>
    <w:p w:rsidR="00845249" w:rsidRPr="005B51CB" w:rsidRDefault="00845249" w:rsidP="0084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r w:rsidRPr="005B51CB">
        <w:rPr>
          <w:b/>
          <w:lang w:val="uk-UA"/>
        </w:rPr>
        <w:t xml:space="preserve">III. Ціна договору </w:t>
      </w:r>
    </w:p>
    <w:p w:rsidR="00845249" w:rsidRPr="005B51CB" w:rsidRDefault="00845249" w:rsidP="00845249">
      <w:pPr>
        <w:ind w:firstLine="567"/>
        <w:jc w:val="both"/>
        <w:rPr>
          <w:b/>
          <w:lang w:val="uk-UA"/>
        </w:rPr>
      </w:pPr>
      <w:r w:rsidRPr="005B51CB">
        <w:rPr>
          <w:lang w:val="uk-UA"/>
        </w:rPr>
        <w:t>3.1. Ціна цього Договору становить _________________________ грн.</w:t>
      </w:r>
      <w:r w:rsidRPr="005B51CB">
        <w:rPr>
          <w:i/>
          <w:lang w:val="uk-UA"/>
        </w:rPr>
        <w:t xml:space="preserve"> (вказати цифрами та словами) (з/без ПДВ (у разі наявності ПДВ, сума ПДВ зазначається цифрами та словами))</w:t>
      </w:r>
    </w:p>
    <w:p w:rsidR="00845249" w:rsidRPr="005B51CB" w:rsidRDefault="00845249" w:rsidP="00845249">
      <w:pPr>
        <w:ind w:firstLine="567"/>
        <w:jc w:val="both"/>
        <w:outlineLvl w:val="2"/>
        <w:rPr>
          <w:bCs/>
          <w:lang w:val="uk-UA"/>
        </w:rPr>
      </w:pPr>
      <w:r w:rsidRPr="005B51CB">
        <w:rPr>
          <w:bCs/>
          <w:lang w:val="uk-UA"/>
        </w:rPr>
        <w:t>3.2. Сума цього Договору може бути зменшена за взаємною згодою Сторін.</w:t>
      </w:r>
    </w:p>
    <w:p w:rsidR="00845249" w:rsidRPr="005B51CB" w:rsidRDefault="00845249" w:rsidP="00845249">
      <w:pPr>
        <w:ind w:right="-143" w:firstLine="567"/>
        <w:jc w:val="both"/>
        <w:rPr>
          <w:lang w:val="uk-UA"/>
        </w:rPr>
      </w:pPr>
      <w:r w:rsidRPr="005B51CB">
        <w:rPr>
          <w:lang w:val="uk-UA"/>
        </w:rPr>
        <w:t xml:space="preserve">3.3. У випадку зміни курсу іноземної валюти на 5 або більше відсотків відносно курсу, встановленого Національним банком України на дату укладання договору, Сторони можуть здійснити відповідний перерахунок ціни, кількості товару, який є імпортованим та/або суми </w:t>
      </w:r>
      <w:r w:rsidRPr="005B51CB">
        <w:rPr>
          <w:lang w:val="uk-UA"/>
        </w:rPr>
        <w:lastRenderedPageBreak/>
        <w:t>Договору (в межах існуючого фінансування) на підставі обґрунтованого звернення Постачальника щодо внесення змін до істотних умов Договору у зв’язку із зміною курсу іноземної валюти.</w:t>
      </w:r>
    </w:p>
    <w:p w:rsidR="00845249" w:rsidRPr="005B51CB" w:rsidRDefault="00845249" w:rsidP="00845249">
      <w:pPr>
        <w:ind w:right="-143" w:firstLine="567"/>
        <w:jc w:val="both"/>
        <w:rPr>
          <w:lang w:val="uk-UA"/>
        </w:rPr>
      </w:pPr>
      <w:r w:rsidRPr="005B51CB">
        <w:rPr>
          <w:lang w:val="uk-UA"/>
        </w:rPr>
        <w:t>3.4. У разі звернення Постачальника до Покупця з проханням щодо необхідності зміни ціни товару та відповідно суми Договору у зв’язку із зміною курсу іноземної валюти Сторони відповідно до пункту 7 частини 5 статті 41 Закону України «Про публічні закупівлі» в межах фінансових можливостей Покупця здійснюють перерахунок ціни товару у гривнях по офіційному курсу Національного банку України до долара США або Євро, встановленому на дату підписання додаткової угоди до договору. У разі такого звернення Постачальник зобов’язується надати документальне підтвердження зміни курсу іноземної валюти виданого уповноваженим на те державним органом.</w:t>
      </w:r>
    </w:p>
    <w:p w:rsidR="00845249" w:rsidRPr="005B51CB" w:rsidRDefault="00845249" w:rsidP="00845249">
      <w:pPr>
        <w:ind w:right="-143" w:firstLine="567"/>
        <w:jc w:val="both"/>
        <w:rPr>
          <w:lang w:val="uk-UA" w:eastAsia="ar-SA"/>
        </w:rPr>
      </w:pPr>
      <w:r w:rsidRPr="005B51CB">
        <w:rPr>
          <w:lang w:val="uk-UA" w:eastAsia="ar-SA"/>
        </w:rPr>
        <w:t>3.5. У разі зміни курсу іноземної валюти, ціна Товару коригується шляхом перемноження імпортної складової ціни товару на коефіцієнт, який розраховується за формулою:</w:t>
      </w:r>
    </w:p>
    <w:p w:rsidR="00845249" w:rsidRPr="005B51CB" w:rsidRDefault="00845249" w:rsidP="00845249">
      <w:pPr>
        <w:ind w:right="-143" w:firstLine="567"/>
        <w:jc w:val="both"/>
        <w:rPr>
          <w:lang w:val="uk-UA" w:eastAsia="ar-SA"/>
        </w:rPr>
      </w:pPr>
      <w:r w:rsidRPr="005B51CB">
        <w:rPr>
          <w:lang w:val="uk-UA" w:eastAsia="ar-SA"/>
        </w:rPr>
        <w:t>k = K1/K2, де</w:t>
      </w:r>
    </w:p>
    <w:p w:rsidR="00845249" w:rsidRPr="005B51CB" w:rsidRDefault="00845249" w:rsidP="00845249">
      <w:pPr>
        <w:ind w:right="-143" w:firstLine="567"/>
        <w:jc w:val="both"/>
        <w:rPr>
          <w:lang w:val="uk-UA" w:eastAsia="ar-SA"/>
        </w:rPr>
      </w:pPr>
      <w:r w:rsidRPr="005B51CB">
        <w:rPr>
          <w:lang w:val="uk-UA" w:eastAsia="ar-SA"/>
        </w:rPr>
        <w:t>К1 – курс гривні до відповідної іноземної валюти (США, євро) на день, що передує дню поставки Товару замовнику;</w:t>
      </w:r>
    </w:p>
    <w:p w:rsidR="00845249" w:rsidRPr="005B51CB" w:rsidRDefault="00845249" w:rsidP="00845249">
      <w:pPr>
        <w:ind w:right="-143" w:firstLine="567"/>
        <w:jc w:val="both"/>
        <w:rPr>
          <w:lang w:val="uk-UA" w:eastAsia="ar-SA"/>
        </w:rPr>
      </w:pPr>
      <w:r w:rsidRPr="005B51CB">
        <w:rPr>
          <w:lang w:val="uk-UA" w:eastAsia="ar-SA"/>
        </w:rPr>
        <w:t>К2- курс гривні до відповідної іноземної валюти (США, євро) на дату укладання договору.</w:t>
      </w:r>
    </w:p>
    <w:p w:rsidR="00845249" w:rsidRPr="005B51CB" w:rsidRDefault="00845249" w:rsidP="00845249">
      <w:pPr>
        <w:ind w:firstLine="567"/>
        <w:jc w:val="both"/>
        <w:outlineLvl w:val="2"/>
        <w:rPr>
          <w:bCs/>
          <w:lang w:val="uk-UA" w:eastAsia="ar-SA"/>
        </w:rPr>
      </w:pPr>
      <w:r w:rsidRPr="005B51CB">
        <w:rPr>
          <w:bCs/>
          <w:lang w:val="uk-UA" w:eastAsia="ar-SA"/>
        </w:rPr>
        <w:t xml:space="preserve">Сторони використовують офіційний курс гривні до іноземних валют, встановлений Національним банком України. </w:t>
      </w:r>
    </w:p>
    <w:p w:rsidR="00845249" w:rsidRPr="005B51CB" w:rsidRDefault="00845249" w:rsidP="00845249">
      <w:pPr>
        <w:ind w:firstLine="567"/>
        <w:jc w:val="both"/>
        <w:rPr>
          <w:lang w:val="uk-UA"/>
        </w:rPr>
      </w:pPr>
      <w:r w:rsidRPr="005B51CB">
        <w:rPr>
          <w:lang w:val="uk-UA"/>
        </w:rPr>
        <w:t>3.6. Ціна та сума Договору можуть змінюватися у відповідності до законодавства України.</w:t>
      </w:r>
    </w:p>
    <w:p w:rsidR="00845249" w:rsidRPr="005B51CB" w:rsidRDefault="00845249" w:rsidP="00845249">
      <w:pPr>
        <w:tabs>
          <w:tab w:val="num" w:pos="720"/>
        </w:tabs>
        <w:ind w:firstLine="567"/>
        <w:jc w:val="both"/>
        <w:rPr>
          <w:lang w:val="uk-UA"/>
        </w:rPr>
      </w:pPr>
      <w:r w:rsidRPr="005B51CB">
        <w:rPr>
          <w:lang w:val="uk-UA"/>
        </w:rPr>
        <w:t>3.7. У разі зміни ціни у зв'язку з державним регулюванням, ціна за одиницю та сума договору підлягає корегування пропорційно на різницю регульованої ціни.</w:t>
      </w:r>
    </w:p>
    <w:p w:rsidR="00845249" w:rsidRPr="005B51CB" w:rsidRDefault="00845249" w:rsidP="00845249">
      <w:pPr>
        <w:tabs>
          <w:tab w:val="num" w:pos="720"/>
        </w:tabs>
        <w:ind w:firstLine="567"/>
        <w:jc w:val="both"/>
        <w:rPr>
          <w:b/>
          <w:lang w:val="uk-UA"/>
        </w:rPr>
      </w:pPr>
      <w:r w:rsidRPr="005B51CB">
        <w:rPr>
          <w:b/>
          <w:lang w:val="uk-UA"/>
        </w:rPr>
        <w:t xml:space="preserve">IV. Порядок здійснення оплати </w:t>
      </w:r>
    </w:p>
    <w:p w:rsidR="00845249" w:rsidRPr="005B51CB" w:rsidRDefault="00845249" w:rsidP="00845249">
      <w:pPr>
        <w:ind w:firstLine="567"/>
        <w:jc w:val="both"/>
        <w:rPr>
          <w:lang w:val="uk-UA" w:eastAsia="ar-SA"/>
        </w:rPr>
      </w:pPr>
      <w:bookmarkStart w:id="1" w:name="45"/>
      <w:bookmarkEnd w:id="1"/>
      <w:r w:rsidRPr="005B51CB">
        <w:rPr>
          <w:lang w:val="uk-UA"/>
        </w:rPr>
        <w:t>4.1. Оплата за товар, який надано Постачальником, проводиться за фактом поставки протягом 30 робочих днів, у разі наявності та в межах відповідних бюджетних асигнувань.</w:t>
      </w:r>
    </w:p>
    <w:p w:rsidR="00845249" w:rsidRPr="005B51CB" w:rsidRDefault="00845249" w:rsidP="00845249">
      <w:pPr>
        <w:ind w:firstLine="567"/>
        <w:jc w:val="both"/>
        <w:rPr>
          <w:lang w:val="uk-UA"/>
        </w:rPr>
      </w:pPr>
      <w:r w:rsidRPr="005B51CB">
        <w:rPr>
          <w:lang w:val="uk-UA"/>
        </w:rPr>
        <w:t xml:space="preserve">4.2. До оплати не приймаються документи з порушеннями зазначеними у п. 6.2.4. Договору. </w:t>
      </w:r>
    </w:p>
    <w:p w:rsidR="00845249" w:rsidRPr="005B51CB" w:rsidRDefault="00845249" w:rsidP="00845249">
      <w:pPr>
        <w:ind w:firstLine="567"/>
        <w:jc w:val="both"/>
        <w:rPr>
          <w:lang w:val="uk-UA"/>
        </w:rPr>
      </w:pPr>
      <w:r w:rsidRPr="005B51CB">
        <w:rPr>
          <w:lang w:val="uk-UA"/>
        </w:rPr>
        <w:t>4.3. У разі надання документів з порушеннями вказаними у п. 6.2.4. Постачальник зобов’язаний надати виправлені документи протягом 2-х днів з моменту поставки.</w:t>
      </w:r>
    </w:p>
    <w:p w:rsidR="00845249" w:rsidRPr="005B51CB" w:rsidRDefault="00845249" w:rsidP="0084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r w:rsidRPr="005B51CB">
        <w:rPr>
          <w:b/>
          <w:lang w:val="uk-UA"/>
        </w:rPr>
        <w:t xml:space="preserve">V. Поставка товарів </w:t>
      </w:r>
    </w:p>
    <w:p w:rsidR="00845249" w:rsidRPr="005B51CB" w:rsidRDefault="00845249" w:rsidP="0084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 w:name="56"/>
      <w:bookmarkEnd w:id="2"/>
      <w:r w:rsidRPr="005B51CB">
        <w:rPr>
          <w:lang w:val="uk-UA"/>
        </w:rPr>
        <w:t>5</w:t>
      </w:r>
      <w:r w:rsidRPr="005B51CB">
        <w:rPr>
          <w:lang w:val="uk-UA" w:eastAsia="ar-SA"/>
        </w:rPr>
        <w:t xml:space="preserve">.1. </w:t>
      </w:r>
      <w:r w:rsidRPr="005B51CB">
        <w:rPr>
          <w:lang w:val="uk-UA"/>
        </w:rPr>
        <w:t xml:space="preserve">Строк поставки товарів: товар повинен бути поставлений Покупцеві за </w:t>
      </w:r>
      <w:r w:rsidRPr="005B51CB">
        <w:rPr>
          <w:b/>
          <w:lang w:val="uk-UA"/>
        </w:rPr>
        <w:t>попередньою письмовою заявкою Покупця</w:t>
      </w:r>
      <w:r w:rsidRPr="005B51CB">
        <w:rPr>
          <w:lang w:val="uk-UA"/>
        </w:rPr>
        <w:t xml:space="preserve"> в кількості та у строки, що не перевищують __ календарних днів з моменту отримання Постачальником заявки Покупця але не пізніше строку закінчення дії воєнного стану.</w:t>
      </w:r>
    </w:p>
    <w:p w:rsidR="00845249" w:rsidRPr="005B51CB" w:rsidRDefault="00845249" w:rsidP="0084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B51CB">
        <w:rPr>
          <w:bCs/>
          <w:lang w:val="uk-UA"/>
        </w:rPr>
        <w:t>Відвантаження товару</w:t>
      </w:r>
      <w:r w:rsidRPr="005B51CB">
        <w:rPr>
          <w:lang w:val="uk-UA"/>
        </w:rPr>
        <w:t xml:space="preserve"> здійснюється Постачальником за нагальною потребою Покупця, в період дії воєнного стану, введеного відповідно до Указу Президента України від 24.02.2022 р. №64/2022 «Про введення воєнного стану в Україні», Указу «Про продовження строку дії воєнного стану в Україні» від 14.03.2022 р. №133/2022, Указу «Про продовження строку дії воєнного стану в Україні» від 17.05.2022 </w:t>
      </w:r>
      <w:r w:rsidRPr="005B51CB">
        <w:rPr>
          <w:shd w:val="clear" w:color="auto" w:fill="FFFFFF"/>
          <w:lang w:val="uk-UA"/>
        </w:rPr>
        <w:t>№ 341/2022</w:t>
      </w:r>
      <w:r w:rsidRPr="005B51CB">
        <w:rPr>
          <w:lang w:val="uk-UA"/>
        </w:rPr>
        <w:t>, Указу «Про продовження строку дії воєнного стану в Україні» від 12.08.2022 р. №573/2022. Покупець підтверджує, що Товари, які є предметом цього договору необхідні Покупцю для виконання заходів, спрямованих на надання медичної (в тому числі екстренної) допомоги.</w:t>
      </w:r>
    </w:p>
    <w:p w:rsidR="00845249" w:rsidRPr="005B51CB" w:rsidRDefault="00845249" w:rsidP="0084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B51CB">
        <w:rPr>
          <w:lang w:val="uk-UA"/>
        </w:rPr>
        <w:t>Доставка проводиться безпосередньо Покупцю транспортом Постачальника. При поставці товар повинен бути затарений і спакований Постачальником таким чином, щоб не допустити псування та/ або знищення його до моменту прийняття Покупцем належним чином.</w:t>
      </w:r>
    </w:p>
    <w:p w:rsidR="00845249" w:rsidRPr="005B51CB" w:rsidRDefault="00845249" w:rsidP="00845249">
      <w:pPr>
        <w:ind w:firstLine="567"/>
        <w:jc w:val="both"/>
        <w:rPr>
          <w:lang w:val="uk-UA"/>
        </w:rPr>
      </w:pPr>
      <w:r w:rsidRPr="005B51CB">
        <w:rPr>
          <w:lang w:val="uk-UA"/>
        </w:rPr>
        <w:t>5.2. Місце поставки товару: Постачальник забезпечує поставку товару на умовах поставки DDP - Київ (Інкотермс-2010) за адресою: 03038, м. Київ, вул. М. Амосова, 6. За вимогою Покупця, Постачальник зобов’язаний здійснити розгрузку власними силами до місця прийняття товару, який має бути поставленим за договором.</w:t>
      </w:r>
    </w:p>
    <w:p w:rsidR="00845249" w:rsidRPr="005B51CB" w:rsidRDefault="00845249" w:rsidP="00845249">
      <w:pPr>
        <w:ind w:firstLine="567"/>
        <w:jc w:val="both"/>
        <w:rPr>
          <w:lang w:val="uk-UA" w:eastAsia="ar-SA"/>
        </w:rPr>
      </w:pPr>
      <w:r w:rsidRPr="005B51CB">
        <w:rPr>
          <w:lang w:val="uk-UA" w:eastAsia="ar-SA"/>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r w:rsidRPr="005B51CB">
        <w:rPr>
          <w:lang w:val="uk-UA"/>
        </w:rPr>
        <w:t xml:space="preserve"> Товар повинен поставлятись Покупцю в </w:t>
      </w:r>
      <w:r w:rsidRPr="005B51CB">
        <w:rPr>
          <w:lang w:val="uk-UA"/>
        </w:rPr>
        <w:lastRenderedPageBreak/>
        <w:t>упаковці, яка відповідає характеру товару і захищає його від пошкоджень під час перевезення (доставки).</w:t>
      </w:r>
    </w:p>
    <w:p w:rsidR="00845249" w:rsidRPr="005B51CB" w:rsidRDefault="00845249" w:rsidP="00845249">
      <w:pPr>
        <w:ind w:firstLine="567"/>
        <w:jc w:val="both"/>
        <w:rPr>
          <w:lang w:val="uk-UA" w:eastAsia="ar-SA"/>
        </w:rPr>
      </w:pPr>
      <w:r w:rsidRPr="005B51CB">
        <w:rPr>
          <w:lang w:val="uk-UA" w:eastAsia="ar-SA"/>
        </w:rPr>
        <w:t>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rsidR="00845249" w:rsidRPr="005B51CB" w:rsidRDefault="00845249" w:rsidP="00845249">
      <w:pPr>
        <w:ind w:firstLine="567"/>
        <w:jc w:val="both"/>
        <w:rPr>
          <w:lang w:val="uk-UA" w:eastAsia="ar-SA"/>
        </w:rPr>
      </w:pPr>
      <w:r w:rsidRPr="005B51CB">
        <w:rPr>
          <w:lang w:val="uk-UA" w:eastAsia="ar-SA"/>
        </w:rPr>
        <w:t xml:space="preserve">5.4.1 </w:t>
      </w:r>
      <w:r w:rsidRPr="005B51CB">
        <w:rPr>
          <w:lang w:val="uk-UA"/>
        </w:rPr>
        <w:t>У разі поставки товару з супровідними документами, що містять порушення зазначені у п. 6.2.4 Договору, Постачальник залишає товар на складі Покупця. Постачальнику повертається один екземпляр видаткової накладної з відміткою «не відповідає вимогам договору»</w:t>
      </w:r>
    </w:p>
    <w:p w:rsidR="00845249" w:rsidRPr="005B51CB" w:rsidRDefault="00845249" w:rsidP="00845249">
      <w:pPr>
        <w:ind w:firstLine="567"/>
        <w:jc w:val="both"/>
        <w:rPr>
          <w:lang w:val="uk-UA" w:eastAsia="ar-SA"/>
        </w:rPr>
      </w:pPr>
      <w:r w:rsidRPr="005B51CB">
        <w:rPr>
          <w:lang w:val="uk-UA" w:eastAsia="ar-SA"/>
        </w:rPr>
        <w:t>5.5. У разі виявлення:</w:t>
      </w:r>
    </w:p>
    <w:p w:rsidR="00845249" w:rsidRPr="005B51CB" w:rsidRDefault="00845249" w:rsidP="00845249">
      <w:pPr>
        <w:ind w:firstLine="567"/>
        <w:jc w:val="both"/>
        <w:rPr>
          <w:lang w:val="uk-UA" w:eastAsia="ar-SA"/>
        </w:rPr>
      </w:pPr>
      <w:r w:rsidRPr="005B51CB">
        <w:rPr>
          <w:lang w:val="uk-UA" w:eastAsia="ar-SA"/>
        </w:rPr>
        <w:t>- недостачі Товару складається акт за підписами уповноважених осіб, які здійснювали приймання-передачу Товару;</w:t>
      </w:r>
    </w:p>
    <w:p w:rsidR="00845249" w:rsidRPr="005B51CB" w:rsidRDefault="00845249" w:rsidP="00845249">
      <w:pPr>
        <w:ind w:firstLine="567"/>
        <w:jc w:val="both"/>
        <w:rPr>
          <w:lang w:val="uk-UA" w:eastAsia="ar-SA"/>
        </w:rPr>
      </w:pPr>
      <w:r w:rsidRPr="005B51CB">
        <w:rPr>
          <w:lang w:val="uk-UA" w:eastAsia="ar-SA"/>
        </w:rPr>
        <w:t xml:space="preserve">- некомплектності Товару та невідповідності торговельній назві, наведеній у </w:t>
      </w:r>
      <w:r w:rsidRPr="005B51CB">
        <w:rPr>
          <w:lang w:val="uk-UA"/>
        </w:rPr>
        <w:t xml:space="preserve">реєстраційному посвідченні МОЗ (сертифікаті про державну реєстрацію) </w:t>
      </w:r>
      <w:r w:rsidRPr="005B51CB">
        <w:rPr>
          <w:lang w:val="uk-UA" w:eastAsia="ar-SA"/>
        </w:rPr>
        <w:t>Товару</w:t>
      </w:r>
      <w:r w:rsidRPr="005B51CB">
        <w:rPr>
          <w:rFonts w:eastAsia="Courier New"/>
          <w:lang w:val="uk-UA"/>
        </w:rPr>
        <w:t>,</w:t>
      </w:r>
      <w:r w:rsidRPr="005B51CB">
        <w:rPr>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rsidR="00845249" w:rsidRPr="005B51CB" w:rsidRDefault="00845249" w:rsidP="00845249">
      <w:pPr>
        <w:ind w:firstLine="567"/>
        <w:jc w:val="both"/>
        <w:rPr>
          <w:lang w:val="uk-UA" w:eastAsia="ar-SA"/>
        </w:rPr>
      </w:pPr>
      <w:r w:rsidRPr="005B51CB">
        <w:rPr>
          <w:lang w:val="uk-UA" w:eastAsia="ar-SA"/>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Постачальнику.</w:t>
      </w:r>
    </w:p>
    <w:p w:rsidR="00845249" w:rsidRPr="005B51CB" w:rsidRDefault="00845249" w:rsidP="00845249">
      <w:pPr>
        <w:ind w:firstLine="567"/>
        <w:jc w:val="both"/>
        <w:rPr>
          <w:lang w:val="uk-UA" w:eastAsia="ar-SA"/>
        </w:rPr>
      </w:pPr>
      <w:r w:rsidRPr="005B51CB">
        <w:rPr>
          <w:lang w:val="uk-UA" w:eastAsia="ar-SA"/>
        </w:rPr>
        <w:t xml:space="preserve">5.6. 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VII цього Договору, </w:t>
      </w:r>
    </w:p>
    <w:p w:rsidR="00845249" w:rsidRPr="005B51CB" w:rsidRDefault="00845249" w:rsidP="0084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B51CB">
        <w:rPr>
          <w:lang w:val="uk-UA" w:eastAsia="ar-SA"/>
        </w:rPr>
        <w:t xml:space="preserve">5.7. </w:t>
      </w:r>
      <w:r w:rsidRPr="005B51CB">
        <w:rPr>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Покупця.</w:t>
      </w:r>
    </w:p>
    <w:p w:rsidR="00845249" w:rsidRPr="005B51CB" w:rsidRDefault="00845249" w:rsidP="0084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r w:rsidRPr="005B51CB">
        <w:rPr>
          <w:b/>
          <w:lang w:val="uk-UA"/>
        </w:rPr>
        <w:t>VI. Права та обов'язки сторін</w:t>
      </w:r>
    </w:p>
    <w:p w:rsidR="00845249" w:rsidRPr="005B51CB" w:rsidRDefault="00845249" w:rsidP="00845249">
      <w:pPr>
        <w:ind w:firstLine="567"/>
        <w:jc w:val="both"/>
        <w:rPr>
          <w:lang w:val="uk-UA"/>
        </w:rPr>
      </w:pPr>
      <w:bookmarkStart w:id="3" w:name="62"/>
      <w:bookmarkEnd w:id="3"/>
      <w:r w:rsidRPr="005B51CB">
        <w:rPr>
          <w:lang w:val="uk-UA"/>
        </w:rPr>
        <w:t xml:space="preserve">6.1. Покупець зобов'язаний: </w:t>
      </w:r>
    </w:p>
    <w:p w:rsidR="00845249" w:rsidRPr="005B51CB" w:rsidRDefault="00845249" w:rsidP="00845249">
      <w:pPr>
        <w:ind w:firstLine="567"/>
        <w:jc w:val="both"/>
        <w:rPr>
          <w:lang w:val="uk-UA"/>
        </w:rPr>
      </w:pPr>
      <w:r w:rsidRPr="005B51CB">
        <w:rPr>
          <w:lang w:val="uk-UA"/>
        </w:rPr>
        <w:t xml:space="preserve">6.1.1. Своєчасно та в повному обсязі сплачувати за поставлений Товар; </w:t>
      </w:r>
    </w:p>
    <w:p w:rsidR="00845249" w:rsidRPr="005B51CB" w:rsidRDefault="00845249" w:rsidP="00845249">
      <w:pPr>
        <w:ind w:firstLine="567"/>
        <w:jc w:val="both"/>
        <w:rPr>
          <w:lang w:val="uk-UA"/>
        </w:rPr>
      </w:pPr>
      <w:r w:rsidRPr="005B51CB">
        <w:rPr>
          <w:lang w:val="uk-UA"/>
        </w:rPr>
        <w:t>6.1.2. Забезпечити організацію приймання Товару та належне оформлення необхідної документації, зокрема видаткової накладної.</w:t>
      </w:r>
    </w:p>
    <w:p w:rsidR="00845249" w:rsidRPr="005B51CB" w:rsidRDefault="00845249" w:rsidP="00845249">
      <w:pPr>
        <w:ind w:firstLine="567"/>
        <w:jc w:val="both"/>
        <w:rPr>
          <w:lang w:val="uk-UA"/>
        </w:rPr>
      </w:pPr>
      <w:r w:rsidRPr="005B51CB">
        <w:rPr>
          <w:lang w:val="uk-UA"/>
        </w:rPr>
        <w:t xml:space="preserve">6.2. Покупець має право: </w:t>
      </w:r>
    </w:p>
    <w:p w:rsidR="00845249" w:rsidRPr="005B51CB" w:rsidRDefault="00845249" w:rsidP="00845249">
      <w:pPr>
        <w:ind w:firstLine="567"/>
        <w:jc w:val="both"/>
        <w:rPr>
          <w:lang w:val="uk-UA"/>
        </w:rPr>
      </w:pPr>
      <w:r w:rsidRPr="005B51CB">
        <w:rPr>
          <w:lang w:val="uk-UA"/>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845249" w:rsidRPr="005B51CB" w:rsidRDefault="00845249" w:rsidP="00845249">
      <w:pPr>
        <w:ind w:firstLine="567"/>
        <w:jc w:val="both"/>
        <w:rPr>
          <w:lang w:val="uk-UA"/>
        </w:rPr>
      </w:pPr>
      <w:r w:rsidRPr="005B51CB">
        <w:rPr>
          <w:lang w:val="uk-UA"/>
        </w:rPr>
        <w:t>6.2.2. Контролювати поставку Товару у строки, встановлені цим Договором.</w:t>
      </w:r>
    </w:p>
    <w:p w:rsidR="00845249" w:rsidRPr="005B51CB" w:rsidRDefault="00845249" w:rsidP="00845249">
      <w:pPr>
        <w:ind w:firstLine="567"/>
        <w:jc w:val="both"/>
        <w:rPr>
          <w:lang w:val="uk-UA"/>
        </w:rPr>
      </w:pPr>
      <w:r w:rsidRPr="005B51CB">
        <w:rPr>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45249" w:rsidRPr="005B51CB" w:rsidRDefault="00845249" w:rsidP="00845249">
      <w:pPr>
        <w:ind w:firstLine="567"/>
        <w:jc w:val="both"/>
        <w:rPr>
          <w:lang w:val="uk-UA"/>
        </w:rPr>
      </w:pPr>
      <w:r w:rsidRPr="005B51CB">
        <w:rPr>
          <w:lang w:val="uk-UA"/>
        </w:rPr>
        <w:t>6.2.4.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845249" w:rsidRPr="005B51CB" w:rsidRDefault="00845249" w:rsidP="00845249">
      <w:pPr>
        <w:ind w:firstLine="567"/>
        <w:jc w:val="both"/>
        <w:rPr>
          <w:lang w:val="uk-UA"/>
        </w:rPr>
      </w:pPr>
      <w:r w:rsidRPr="005B51CB">
        <w:rPr>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845249" w:rsidRPr="005B51CB" w:rsidRDefault="00845249" w:rsidP="00845249">
      <w:pPr>
        <w:ind w:firstLine="567"/>
        <w:jc w:val="both"/>
        <w:rPr>
          <w:lang w:val="uk-UA"/>
        </w:rPr>
      </w:pPr>
      <w:r w:rsidRPr="005B51CB">
        <w:rPr>
          <w:lang w:val="uk-UA"/>
        </w:rPr>
        <w:t xml:space="preserve">6.3. Постачальник зобов'язаний: </w:t>
      </w:r>
    </w:p>
    <w:p w:rsidR="00845249" w:rsidRPr="005B51CB" w:rsidRDefault="00845249" w:rsidP="00845249">
      <w:pPr>
        <w:ind w:firstLine="567"/>
        <w:jc w:val="both"/>
        <w:rPr>
          <w:lang w:val="uk-UA"/>
        </w:rPr>
      </w:pPr>
      <w:r w:rsidRPr="005B51CB">
        <w:rPr>
          <w:lang w:val="uk-UA"/>
        </w:rPr>
        <w:t xml:space="preserve">6.3.1. Забезпечити поставку Товару у строки, встановлені цим Договором; </w:t>
      </w:r>
    </w:p>
    <w:p w:rsidR="00845249" w:rsidRPr="005B51CB" w:rsidRDefault="00845249" w:rsidP="00845249">
      <w:pPr>
        <w:ind w:firstLine="567"/>
        <w:jc w:val="both"/>
        <w:rPr>
          <w:lang w:val="uk-UA"/>
        </w:rPr>
      </w:pPr>
      <w:r w:rsidRPr="005B51CB">
        <w:rPr>
          <w:lang w:val="uk-UA"/>
        </w:rPr>
        <w:t>6.3.2. Забезпечити поставку Товару, якість якого відповідає умовам, установленим розділом II цього Договору.</w:t>
      </w:r>
    </w:p>
    <w:p w:rsidR="00845249" w:rsidRPr="005B51CB" w:rsidRDefault="00845249" w:rsidP="00845249">
      <w:pPr>
        <w:ind w:firstLine="567"/>
        <w:jc w:val="both"/>
        <w:rPr>
          <w:lang w:val="uk-UA"/>
        </w:rPr>
      </w:pPr>
      <w:r w:rsidRPr="005B51CB">
        <w:rPr>
          <w:lang w:val="uk-UA"/>
        </w:rPr>
        <w:t xml:space="preserve">6.4. Постачальник має право: </w:t>
      </w:r>
    </w:p>
    <w:p w:rsidR="00845249" w:rsidRPr="005B51CB" w:rsidRDefault="00845249" w:rsidP="00845249">
      <w:pPr>
        <w:ind w:firstLine="567"/>
        <w:jc w:val="both"/>
        <w:rPr>
          <w:lang w:val="uk-UA"/>
        </w:rPr>
      </w:pPr>
      <w:r w:rsidRPr="005B51CB">
        <w:rPr>
          <w:lang w:val="uk-UA"/>
        </w:rPr>
        <w:t xml:space="preserve">6.4.1. Своєчасно та в повному обсязі отримувати плату за поставлений Товар. </w:t>
      </w:r>
    </w:p>
    <w:p w:rsidR="00845249" w:rsidRPr="005B51CB" w:rsidRDefault="00845249" w:rsidP="00845249">
      <w:pPr>
        <w:ind w:firstLine="567"/>
        <w:jc w:val="both"/>
        <w:rPr>
          <w:lang w:val="uk-UA"/>
        </w:rPr>
      </w:pPr>
      <w:r w:rsidRPr="005B51CB">
        <w:rPr>
          <w:lang w:val="uk-UA"/>
        </w:rPr>
        <w:lastRenderedPageBreak/>
        <w:t xml:space="preserve">6.4.2. На дострокову поставку Товару за письмовим погодженням Покупця. </w:t>
      </w:r>
    </w:p>
    <w:p w:rsidR="00845249" w:rsidRPr="005B51CB" w:rsidRDefault="00845249" w:rsidP="00845249">
      <w:pPr>
        <w:ind w:firstLine="567"/>
        <w:jc w:val="both"/>
        <w:rPr>
          <w:lang w:val="uk-UA"/>
        </w:rPr>
      </w:pPr>
      <w:r w:rsidRPr="005B51CB">
        <w:rPr>
          <w:lang w:val="uk-UA"/>
        </w:rPr>
        <w:t>6.4.3. 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у Покупця.</w:t>
      </w:r>
    </w:p>
    <w:p w:rsidR="00845249" w:rsidRPr="005B51CB" w:rsidRDefault="00845249" w:rsidP="00845249">
      <w:pPr>
        <w:ind w:firstLine="567"/>
        <w:jc w:val="both"/>
        <w:rPr>
          <w:lang w:val="uk-UA"/>
        </w:rPr>
      </w:pPr>
      <w:r w:rsidRPr="005B51CB">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rsidR="00845249" w:rsidRPr="005B51CB" w:rsidRDefault="00845249" w:rsidP="0084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bookmarkStart w:id="4" w:name="79"/>
      <w:bookmarkEnd w:id="4"/>
      <w:r w:rsidRPr="005B51CB">
        <w:rPr>
          <w:b/>
          <w:lang w:val="uk-UA"/>
        </w:rPr>
        <w:t>VII. Відповідальність сторін</w:t>
      </w:r>
    </w:p>
    <w:p w:rsidR="00845249" w:rsidRPr="005B51CB" w:rsidRDefault="00845249" w:rsidP="00845249">
      <w:pPr>
        <w:ind w:firstLine="567"/>
        <w:rPr>
          <w:lang w:val="uk-UA" w:eastAsia="ar-SA"/>
        </w:rPr>
      </w:pPr>
      <w:r w:rsidRPr="005B51CB">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45249" w:rsidRPr="005B51CB" w:rsidRDefault="00845249" w:rsidP="00845249">
      <w:pPr>
        <w:ind w:firstLine="567"/>
        <w:jc w:val="both"/>
        <w:rPr>
          <w:lang w:val="uk-UA"/>
        </w:rPr>
      </w:pPr>
      <w:r w:rsidRPr="005B51CB">
        <w:rPr>
          <w:lang w:val="uk-UA" w:eastAsia="ar-SA"/>
        </w:rPr>
        <w:t>7.2. У випадку затримки поставки Товару понад термін, встановлений пунктом 5.1. цього</w:t>
      </w:r>
      <w:r w:rsidRPr="005B51CB">
        <w:rPr>
          <w:lang w:val="uk-UA"/>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845249" w:rsidRPr="005B51CB" w:rsidRDefault="00845249" w:rsidP="00845249">
      <w:pPr>
        <w:ind w:firstLine="567"/>
        <w:jc w:val="both"/>
        <w:rPr>
          <w:lang w:val="uk-UA"/>
        </w:rPr>
      </w:pPr>
      <w:r w:rsidRPr="005B51CB">
        <w:rPr>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rsidR="00845249" w:rsidRPr="005B51CB" w:rsidRDefault="00845249" w:rsidP="00845249">
      <w:pPr>
        <w:ind w:firstLine="567"/>
        <w:jc w:val="both"/>
        <w:rPr>
          <w:b/>
          <w:lang w:val="uk-UA"/>
        </w:rPr>
      </w:pPr>
      <w:r w:rsidRPr="005B51CB">
        <w:rPr>
          <w:lang w:val="uk-UA"/>
        </w:rPr>
        <w:t>7.4. Претензії по кількості заявляються та приймаються в письмовій формі протягом 20 (двадцяти) робочих днів з дати поставки Товару Покупцю за видатковою накладною згідно пунктів  5.3. – 5.6. цього Договору.</w:t>
      </w:r>
    </w:p>
    <w:p w:rsidR="00845249" w:rsidRPr="005B51CB" w:rsidRDefault="00845249" w:rsidP="00845249">
      <w:pPr>
        <w:ind w:firstLine="567"/>
        <w:jc w:val="both"/>
        <w:rPr>
          <w:lang w:val="uk-UA"/>
        </w:rPr>
      </w:pPr>
      <w:r w:rsidRPr="005B51CB">
        <w:rPr>
          <w:lang w:val="uk-UA"/>
        </w:rPr>
        <w:t>7.5. 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845249" w:rsidRPr="005B51CB" w:rsidRDefault="00845249" w:rsidP="00845249">
      <w:pPr>
        <w:ind w:firstLine="567"/>
        <w:jc w:val="both"/>
        <w:rPr>
          <w:lang w:val="uk-UA"/>
        </w:rPr>
      </w:pPr>
      <w:r w:rsidRPr="005B51CB">
        <w:rPr>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845249" w:rsidRPr="005B51CB" w:rsidRDefault="00845249" w:rsidP="00845249">
      <w:pPr>
        <w:ind w:firstLine="567"/>
        <w:jc w:val="both"/>
        <w:rPr>
          <w:lang w:val="uk-UA"/>
        </w:rPr>
      </w:pPr>
      <w:r w:rsidRPr="005B51CB">
        <w:rPr>
          <w:lang w:val="uk-UA"/>
        </w:rPr>
        <w:t>7.7. Претензії по якості приймаються від Покупця протягом терміну придатності Товару, в порядку передбаченому пунктами 7.5, 7.6 цього Договору.</w:t>
      </w:r>
    </w:p>
    <w:p w:rsidR="00845249" w:rsidRPr="005B51CB" w:rsidRDefault="00845249" w:rsidP="00845249">
      <w:pPr>
        <w:ind w:firstLine="567"/>
        <w:jc w:val="both"/>
        <w:rPr>
          <w:lang w:val="uk-UA"/>
        </w:rPr>
      </w:pPr>
      <w:r w:rsidRPr="005B51CB">
        <w:rPr>
          <w:lang w:val="uk-UA"/>
        </w:rPr>
        <w:t>7.8. При наявності визнаних претензій:</w:t>
      </w:r>
    </w:p>
    <w:p w:rsidR="00845249" w:rsidRPr="005B51CB" w:rsidRDefault="00845249" w:rsidP="00845249">
      <w:pPr>
        <w:ind w:firstLine="567"/>
        <w:jc w:val="both"/>
        <w:rPr>
          <w:lang w:val="uk-UA"/>
        </w:rPr>
      </w:pPr>
      <w:r w:rsidRPr="005B51CB">
        <w:rPr>
          <w:lang w:val="uk-UA"/>
        </w:rPr>
        <w:t>по комплектності – Постачальник повинен провести допоставку відповідної некомплектної  кількості Товару протягом 3 днів з дня визнання претензії.</w:t>
      </w:r>
    </w:p>
    <w:p w:rsidR="00845249" w:rsidRPr="005B51CB" w:rsidRDefault="00845249" w:rsidP="00845249">
      <w:pPr>
        <w:ind w:firstLine="567"/>
        <w:jc w:val="both"/>
        <w:rPr>
          <w:lang w:val="uk-UA"/>
        </w:rPr>
      </w:pPr>
      <w:r w:rsidRPr="005B51CB">
        <w:rPr>
          <w:lang w:val="uk-UA"/>
        </w:rPr>
        <w:t>по кількості – Постачальник повинен провести допоставку відповідної недопоставленої кількості Товару протягом 3 днів з дня визнання претензії.</w:t>
      </w:r>
    </w:p>
    <w:p w:rsidR="00845249" w:rsidRPr="005B51CB" w:rsidRDefault="00845249" w:rsidP="00845249">
      <w:pPr>
        <w:ind w:firstLine="567"/>
        <w:jc w:val="both"/>
        <w:rPr>
          <w:lang w:val="uk-UA"/>
        </w:rPr>
      </w:pPr>
      <w:r w:rsidRPr="005B51CB">
        <w:rPr>
          <w:lang w:val="uk-UA"/>
        </w:rPr>
        <w:t xml:space="preserve">по якості – Постачальник повинен провести допоставку  відповідної кількості Товару, які визнані такими, що мають неналежну якість протягом 3 днів з дня визнання претензії та сплатити штраф у розмірі 20% від вартості неякісного Товару на рахунок Покупця.  </w:t>
      </w:r>
    </w:p>
    <w:p w:rsidR="00845249" w:rsidRPr="005B51CB" w:rsidRDefault="00845249" w:rsidP="00845249">
      <w:pPr>
        <w:ind w:firstLine="567"/>
        <w:jc w:val="both"/>
        <w:rPr>
          <w:lang w:val="uk-UA"/>
        </w:rPr>
      </w:pPr>
      <w:r w:rsidRPr="005B51CB">
        <w:rPr>
          <w:lang w:val="uk-UA"/>
        </w:rPr>
        <w:t>7.9. Сплата штрафних санкцій, штрафу не звільняє Постачальника від обов’язку поставити Товар відповідно до умов Договору.</w:t>
      </w:r>
    </w:p>
    <w:p w:rsidR="00845249" w:rsidRPr="005B51CB" w:rsidRDefault="00845249" w:rsidP="00845249">
      <w:pPr>
        <w:ind w:firstLine="567"/>
        <w:jc w:val="both"/>
        <w:rPr>
          <w:lang w:val="uk-UA"/>
        </w:rPr>
      </w:pPr>
      <w:r w:rsidRPr="005B51CB">
        <w:rPr>
          <w:lang w:val="uk-UA"/>
        </w:rPr>
        <w:t xml:space="preserve">7.10. Сплата штрафних санкцій не звільняє Сторону, яка їх сплатила, від виконання зобов’язань за цим Договором. </w:t>
      </w:r>
    </w:p>
    <w:p w:rsidR="00845249" w:rsidRPr="005B51CB" w:rsidRDefault="00845249" w:rsidP="00845249">
      <w:pPr>
        <w:ind w:firstLine="567"/>
        <w:jc w:val="both"/>
        <w:rPr>
          <w:lang w:val="uk-UA"/>
        </w:rPr>
      </w:pPr>
      <w:r w:rsidRPr="005B51CB">
        <w:rPr>
          <w:lang w:val="uk-UA"/>
        </w:rPr>
        <w:t>7.11. У випадку відсутності або припинення бюджетного фінансування Покупець не несе ніякої майнової та фінансової відповідальності перед Постачальником.</w:t>
      </w:r>
    </w:p>
    <w:p w:rsidR="00845249" w:rsidRPr="005B51CB" w:rsidRDefault="00845249" w:rsidP="00845249">
      <w:pPr>
        <w:ind w:firstLine="567"/>
        <w:jc w:val="both"/>
        <w:rPr>
          <w:lang w:val="uk-UA"/>
        </w:rPr>
      </w:pPr>
      <w:r w:rsidRPr="005B51CB">
        <w:rPr>
          <w:lang w:val="uk-UA"/>
        </w:rPr>
        <w:t>7.12. У випадках, не передбачених цим Договором, Сторони керуються законодавством України.</w:t>
      </w:r>
    </w:p>
    <w:p w:rsidR="00845249" w:rsidRPr="005B51CB" w:rsidRDefault="00845249" w:rsidP="00845249">
      <w:pPr>
        <w:ind w:firstLine="567"/>
        <w:jc w:val="both"/>
        <w:rPr>
          <w:lang w:val="uk-UA"/>
        </w:rPr>
      </w:pPr>
      <w:r w:rsidRPr="005B51CB">
        <w:rPr>
          <w:lang w:val="uk-UA"/>
        </w:rPr>
        <w:t xml:space="preserve">7.13. Закінчення строку дії Договору не звільняє Сторони від відповідальності та виконання зобов’язань за цим Договором. </w:t>
      </w:r>
    </w:p>
    <w:p w:rsidR="00845249" w:rsidRPr="005B51CB" w:rsidRDefault="00845249" w:rsidP="00845249">
      <w:pPr>
        <w:ind w:firstLine="567"/>
        <w:jc w:val="both"/>
        <w:rPr>
          <w:lang w:val="uk-UA"/>
        </w:rPr>
      </w:pPr>
      <w:r w:rsidRPr="005B51CB">
        <w:rPr>
          <w:lang w:val="uk-UA"/>
        </w:rPr>
        <w:t>7.15. До вимог про стягнення неустойки застосовується загальний строк позовної давності  3 (три) роки.</w:t>
      </w:r>
    </w:p>
    <w:p w:rsidR="00845249" w:rsidRPr="005B51CB" w:rsidRDefault="00845249" w:rsidP="00845249">
      <w:pPr>
        <w:ind w:firstLine="567"/>
        <w:jc w:val="both"/>
        <w:rPr>
          <w:b/>
          <w:lang w:val="uk-UA"/>
        </w:rPr>
      </w:pPr>
      <w:r w:rsidRPr="005B51CB">
        <w:rPr>
          <w:b/>
          <w:lang w:val="uk-UA"/>
        </w:rPr>
        <w:t xml:space="preserve">VIII. Обставини непереборної сили </w:t>
      </w:r>
    </w:p>
    <w:p w:rsidR="00845249" w:rsidRPr="005B51CB" w:rsidRDefault="00845249" w:rsidP="00845249">
      <w:pPr>
        <w:ind w:firstLine="567"/>
        <w:jc w:val="both"/>
        <w:rPr>
          <w:lang w:val="uk-UA"/>
        </w:rPr>
      </w:pPr>
      <w:r w:rsidRPr="005B51CB">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sidRPr="005B51CB">
        <w:rPr>
          <w:lang w:val="uk-UA"/>
        </w:rPr>
        <w:lastRenderedPageBreak/>
        <w:t xml:space="preserve">не існували під час укладання Договору та виникли поза волею Сторін (аварія, катастрофа, стихійне лихо, епідемія, епізоотія, війна тощо). </w:t>
      </w:r>
    </w:p>
    <w:p w:rsidR="00845249" w:rsidRPr="005B51CB" w:rsidRDefault="00845249" w:rsidP="00845249">
      <w:pPr>
        <w:ind w:firstLine="567"/>
        <w:jc w:val="both"/>
        <w:rPr>
          <w:lang w:val="uk-UA"/>
        </w:rPr>
      </w:pPr>
      <w:r w:rsidRPr="005B51CB">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845249" w:rsidRPr="005B51CB" w:rsidRDefault="00845249" w:rsidP="00845249">
      <w:pPr>
        <w:ind w:firstLine="567"/>
        <w:jc w:val="both"/>
        <w:rPr>
          <w:lang w:val="uk-UA"/>
        </w:rPr>
      </w:pPr>
      <w:r w:rsidRPr="005B51CB">
        <w:rPr>
          <w:lang w:val="uk-UA"/>
        </w:rPr>
        <w:t>8.3. Доказом виникнення обставин непереборної сили та строку їх дії є відповідні документи, які видаються відповідним компетентним органом.</w:t>
      </w:r>
    </w:p>
    <w:p w:rsidR="00845249" w:rsidRPr="005B51CB" w:rsidRDefault="00845249" w:rsidP="00845249">
      <w:pPr>
        <w:ind w:firstLine="567"/>
        <w:jc w:val="both"/>
        <w:rPr>
          <w:lang w:val="uk-UA"/>
        </w:rPr>
      </w:pPr>
      <w:r w:rsidRPr="005B51CB">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45249" w:rsidRPr="005B51CB" w:rsidRDefault="00845249" w:rsidP="00845249">
      <w:pPr>
        <w:ind w:firstLine="567"/>
        <w:jc w:val="both"/>
        <w:rPr>
          <w:b/>
          <w:lang w:val="uk-UA"/>
        </w:rPr>
      </w:pPr>
      <w:r w:rsidRPr="005B51CB">
        <w:rPr>
          <w:b/>
          <w:lang w:val="uk-UA"/>
        </w:rPr>
        <w:t xml:space="preserve">IX. Вирішення спорів </w:t>
      </w:r>
    </w:p>
    <w:p w:rsidR="00845249" w:rsidRPr="005B51CB" w:rsidRDefault="00845249" w:rsidP="00845249">
      <w:pPr>
        <w:ind w:firstLine="567"/>
        <w:jc w:val="both"/>
        <w:rPr>
          <w:lang w:val="uk-UA"/>
        </w:rPr>
      </w:pPr>
      <w:r w:rsidRPr="005B51CB">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45249" w:rsidRPr="005B51CB" w:rsidRDefault="00845249" w:rsidP="00845249">
      <w:pPr>
        <w:ind w:firstLine="567"/>
        <w:jc w:val="both"/>
        <w:rPr>
          <w:lang w:val="uk-UA"/>
        </w:rPr>
      </w:pPr>
      <w:r w:rsidRPr="005B51CB">
        <w:rPr>
          <w:lang w:val="uk-UA"/>
        </w:rPr>
        <w:t>9.2. У разі недосягнення Сторонами згоди спори (розбіжності) вирішуються у судовому порядку.</w:t>
      </w:r>
    </w:p>
    <w:p w:rsidR="00845249" w:rsidRPr="005B51CB" w:rsidRDefault="00845249" w:rsidP="00845249">
      <w:pPr>
        <w:ind w:firstLine="567"/>
        <w:jc w:val="both"/>
        <w:rPr>
          <w:lang w:val="uk-UA"/>
        </w:rPr>
      </w:pPr>
      <w:r w:rsidRPr="005B51CB">
        <w:rPr>
          <w:b/>
          <w:lang w:val="uk-UA"/>
        </w:rPr>
        <w:t xml:space="preserve">Х. Строк дії договору </w:t>
      </w:r>
    </w:p>
    <w:p w:rsidR="00845249" w:rsidRPr="005B51CB" w:rsidRDefault="00845249" w:rsidP="0084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5" w:name="99"/>
      <w:bookmarkEnd w:id="5"/>
      <w:r w:rsidRPr="005B51CB">
        <w:rPr>
          <w:lang w:val="uk-UA"/>
        </w:rPr>
        <w:t xml:space="preserve">10.1. Цей Договір набирає чинності з дати підписання і діє до </w:t>
      </w:r>
      <w:bookmarkStart w:id="6" w:name="100"/>
      <w:bookmarkEnd w:id="6"/>
      <w:r w:rsidRPr="005B51CB">
        <w:rPr>
          <w:lang w:val="uk-UA"/>
        </w:rPr>
        <w:t xml:space="preserve">27.12.2022 року або до повного виконання сторонами взятих зобов’язань у частині розрахунків за поставлені товари. </w:t>
      </w:r>
    </w:p>
    <w:p w:rsidR="00845249" w:rsidRPr="005B51CB" w:rsidRDefault="00845249" w:rsidP="0084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B51CB">
        <w:rPr>
          <w:lang w:val="uk-UA"/>
        </w:rPr>
        <w:t>Бюджетні зобов’язання Покупця за договором виникають у разі наявності та в межах відповідних бюджетних асигнувань.</w:t>
      </w:r>
    </w:p>
    <w:p w:rsidR="00845249" w:rsidRPr="005B51CB" w:rsidRDefault="00845249" w:rsidP="0084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7" w:name="101"/>
      <w:bookmarkEnd w:id="7"/>
      <w:r w:rsidRPr="005B51CB">
        <w:rPr>
          <w:lang w:val="uk-UA"/>
        </w:rPr>
        <w:t>10.2 Відносини, що виникають під час виконання умов Договору або у зв’язку з ним і не врегульовані Договором, регулюються законодавством України.</w:t>
      </w:r>
    </w:p>
    <w:p w:rsidR="00845249" w:rsidRPr="005B51CB" w:rsidRDefault="00845249" w:rsidP="0084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B51CB">
        <w:rPr>
          <w:lang w:val="uk-UA"/>
        </w:rPr>
        <w:t>10.3. 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845249" w:rsidRPr="005B51CB" w:rsidRDefault="00845249" w:rsidP="00845249">
      <w:pPr>
        <w:keepNext/>
        <w:ind w:firstLine="567"/>
        <w:jc w:val="both"/>
        <w:outlineLvl w:val="3"/>
        <w:rPr>
          <w:b/>
          <w:bCs/>
          <w:lang w:val="uk-UA"/>
        </w:rPr>
      </w:pPr>
      <w:r w:rsidRPr="005B51CB">
        <w:rPr>
          <w:b/>
          <w:bCs/>
          <w:lang w:val="uk-UA"/>
        </w:rPr>
        <w:t>ХI. Інші умови</w:t>
      </w:r>
    </w:p>
    <w:p w:rsidR="00845249" w:rsidRPr="005B51CB" w:rsidRDefault="00845249" w:rsidP="00845249">
      <w:pPr>
        <w:ind w:firstLine="567"/>
        <w:jc w:val="both"/>
        <w:rPr>
          <w:lang w:val="uk-UA"/>
        </w:rPr>
      </w:pPr>
      <w:r w:rsidRPr="005B51CB">
        <w:rPr>
          <w:lang w:val="uk-UA"/>
        </w:rPr>
        <w:t>11.1. Відносини, що виникають під час укладання або в процесі виконання умов цього</w:t>
      </w:r>
    </w:p>
    <w:p w:rsidR="00845249" w:rsidRPr="005B51CB" w:rsidRDefault="00845249" w:rsidP="00845249">
      <w:pPr>
        <w:ind w:firstLine="567"/>
        <w:jc w:val="both"/>
        <w:rPr>
          <w:lang w:val="uk-UA"/>
        </w:rPr>
      </w:pPr>
      <w:r w:rsidRPr="005B51CB">
        <w:rPr>
          <w:lang w:val="uk-UA"/>
        </w:rPr>
        <w:t>договору і не врегульовані цим договором, регулюються законодавством України.</w:t>
      </w:r>
    </w:p>
    <w:p w:rsidR="00845249" w:rsidRPr="005B51CB" w:rsidRDefault="00845249" w:rsidP="00845249">
      <w:pPr>
        <w:ind w:firstLine="567"/>
        <w:jc w:val="both"/>
        <w:rPr>
          <w:lang w:val="uk-UA"/>
        </w:rPr>
      </w:pPr>
      <w:r w:rsidRPr="005B51CB">
        <w:rPr>
          <w:lang w:val="uk-UA"/>
        </w:rPr>
        <w:t xml:space="preserve">11.2. Цей договір укладається у двох примірниках українською мовою, по одному для кожної із Сторін, причому обидва мають однакову юридичну силу. </w:t>
      </w:r>
    </w:p>
    <w:p w:rsidR="00845249" w:rsidRPr="005B51CB" w:rsidRDefault="00845249" w:rsidP="00845249">
      <w:pPr>
        <w:ind w:firstLine="567"/>
        <w:jc w:val="both"/>
        <w:rPr>
          <w:lang w:val="uk-UA"/>
        </w:rPr>
      </w:pPr>
      <w:r w:rsidRPr="005B51CB">
        <w:rPr>
          <w:lang w:val="uk-UA"/>
        </w:rPr>
        <w:t>11.3. Жодна із Сторін не може передавати свої права та зобов’язання за цим договором третій Стороні без письмової згоди іншої Сторони.</w:t>
      </w:r>
    </w:p>
    <w:p w:rsidR="00845249" w:rsidRPr="005B51CB" w:rsidRDefault="00845249" w:rsidP="00845249">
      <w:pPr>
        <w:ind w:firstLine="567"/>
        <w:jc w:val="both"/>
        <w:rPr>
          <w:lang w:val="uk-UA"/>
        </w:rPr>
      </w:pPr>
      <w:r w:rsidRPr="005B51CB">
        <w:rPr>
          <w:lang w:val="uk-UA"/>
        </w:rPr>
        <w:t>11.4. Сторони зобов’язані негайно повідомляти одна одну про зміну юридичних адрес та банківських реквізитів.</w:t>
      </w:r>
    </w:p>
    <w:p w:rsidR="00845249" w:rsidRPr="005B51CB" w:rsidRDefault="00845249" w:rsidP="00845249">
      <w:pPr>
        <w:pStyle w:val="a3"/>
        <w:shd w:val="clear" w:color="auto" w:fill="FFFFFF"/>
        <w:ind w:right="-143" w:firstLine="567"/>
        <w:jc w:val="both"/>
        <w:rPr>
          <w:rFonts w:ascii="Times New Roman" w:hAnsi="Times New Roman"/>
          <w:sz w:val="24"/>
          <w:szCs w:val="24"/>
        </w:rPr>
      </w:pPr>
      <w:r w:rsidRPr="005B51CB">
        <w:rPr>
          <w:rFonts w:ascii="Times New Roman" w:eastAsia="Times New Roman" w:hAnsi="Times New Roman"/>
          <w:sz w:val="24"/>
          <w:szCs w:val="24"/>
          <w:lang w:eastAsia="ru-RU"/>
        </w:rPr>
        <w:t xml:space="preserve">11.5. </w:t>
      </w:r>
      <w:r w:rsidRPr="005B51CB">
        <w:rPr>
          <w:rFonts w:ascii="Times New Roman" w:hAnsi="Times New Roman"/>
          <w:sz w:val="24"/>
          <w:szCs w:val="24"/>
        </w:rPr>
        <w:t>Умови договору про закупівлю не повинні відрізнятися від змісту пропозиції за результатами аукціону (у тому числі ціни за одиницю товару) переможця спрощеної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45249" w:rsidRPr="005B51CB" w:rsidRDefault="00845249" w:rsidP="00845249">
      <w:pPr>
        <w:pStyle w:val="a3"/>
        <w:shd w:val="clear" w:color="auto" w:fill="FFFFFF"/>
        <w:ind w:right="-143" w:firstLine="567"/>
        <w:jc w:val="both"/>
        <w:rPr>
          <w:rFonts w:ascii="Times New Roman" w:hAnsi="Times New Roman"/>
          <w:sz w:val="24"/>
          <w:szCs w:val="24"/>
        </w:rPr>
      </w:pPr>
      <w:r w:rsidRPr="005B51CB">
        <w:rPr>
          <w:rFonts w:ascii="Times New Roman" w:hAnsi="Times New Roman"/>
          <w:sz w:val="24"/>
          <w:szCs w:val="24"/>
        </w:rPr>
        <w:t>1) зменшення обсягів закупівлі, зокрема з урахуванням фактичного обсягу видатків замовника;</w:t>
      </w:r>
    </w:p>
    <w:p w:rsidR="00845249" w:rsidRPr="005B51CB" w:rsidRDefault="00845249" w:rsidP="00845249">
      <w:pPr>
        <w:pStyle w:val="a3"/>
        <w:shd w:val="clear" w:color="auto" w:fill="FFFFFF"/>
        <w:ind w:right="-143" w:firstLine="567"/>
        <w:jc w:val="both"/>
        <w:rPr>
          <w:rFonts w:ascii="Times New Roman" w:hAnsi="Times New Roman"/>
          <w:sz w:val="24"/>
          <w:szCs w:val="24"/>
        </w:rPr>
      </w:pPr>
      <w:r w:rsidRPr="005B51CB">
        <w:rPr>
          <w:rFonts w:ascii="Times New Roman" w:hAnsi="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845249" w:rsidRPr="005B51CB" w:rsidRDefault="00845249" w:rsidP="00845249">
      <w:pPr>
        <w:pStyle w:val="a3"/>
        <w:shd w:val="clear" w:color="auto" w:fill="FFFFFF"/>
        <w:ind w:right="-143" w:firstLine="567"/>
        <w:jc w:val="both"/>
        <w:rPr>
          <w:rFonts w:ascii="Times New Roman" w:hAnsi="Times New Roman"/>
          <w:sz w:val="24"/>
          <w:szCs w:val="24"/>
        </w:rPr>
      </w:pPr>
      <w:r w:rsidRPr="005B51CB">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45249" w:rsidRPr="005B51CB" w:rsidRDefault="00845249" w:rsidP="00845249">
      <w:pPr>
        <w:pStyle w:val="a3"/>
        <w:shd w:val="clear" w:color="auto" w:fill="FFFFFF"/>
        <w:ind w:right="-143" w:firstLine="567"/>
        <w:jc w:val="both"/>
        <w:rPr>
          <w:rFonts w:ascii="Times New Roman" w:hAnsi="Times New Roman"/>
          <w:sz w:val="24"/>
          <w:szCs w:val="24"/>
        </w:rPr>
      </w:pPr>
      <w:r w:rsidRPr="005B51CB">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45249" w:rsidRPr="005B51CB" w:rsidRDefault="00845249" w:rsidP="00845249">
      <w:pPr>
        <w:pStyle w:val="a3"/>
        <w:shd w:val="clear" w:color="auto" w:fill="FFFFFF"/>
        <w:ind w:right="-143" w:firstLine="567"/>
        <w:jc w:val="both"/>
        <w:rPr>
          <w:rFonts w:ascii="Times New Roman" w:hAnsi="Times New Roman"/>
          <w:sz w:val="24"/>
          <w:szCs w:val="24"/>
        </w:rPr>
      </w:pPr>
      <w:r w:rsidRPr="005B51CB">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45249" w:rsidRPr="005B51CB" w:rsidRDefault="00845249" w:rsidP="00845249">
      <w:pPr>
        <w:pStyle w:val="a3"/>
        <w:shd w:val="clear" w:color="auto" w:fill="FFFFFF"/>
        <w:ind w:right="-143" w:firstLine="567"/>
        <w:jc w:val="both"/>
        <w:rPr>
          <w:rFonts w:ascii="Times New Roman" w:hAnsi="Times New Roman"/>
          <w:sz w:val="24"/>
          <w:szCs w:val="24"/>
        </w:rPr>
      </w:pPr>
      <w:r w:rsidRPr="005B51CB">
        <w:rPr>
          <w:rFonts w:ascii="Times New Roman" w:hAnsi="Times New Roman"/>
          <w:sz w:val="24"/>
          <w:szCs w:val="24"/>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45249" w:rsidRPr="005B51CB" w:rsidRDefault="00845249" w:rsidP="00845249">
      <w:pPr>
        <w:pStyle w:val="a3"/>
        <w:shd w:val="clear" w:color="auto" w:fill="FFFFFF"/>
        <w:ind w:right="-143" w:firstLine="567"/>
        <w:jc w:val="both"/>
        <w:rPr>
          <w:rFonts w:ascii="Times New Roman" w:hAnsi="Times New Roman"/>
          <w:sz w:val="24"/>
          <w:szCs w:val="24"/>
        </w:rPr>
      </w:pPr>
      <w:r w:rsidRPr="005B51CB">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 закупівлю, у разі встановлення в договорі про закупівлю порядку зміни ціни;</w:t>
      </w:r>
    </w:p>
    <w:p w:rsidR="00845249" w:rsidRPr="005B51CB" w:rsidRDefault="00845249" w:rsidP="00845249">
      <w:pPr>
        <w:ind w:firstLine="567"/>
        <w:rPr>
          <w:lang w:val="uk-UA"/>
        </w:rPr>
      </w:pPr>
      <w:r w:rsidRPr="005B51CB">
        <w:rPr>
          <w:lang w:val="uk-UA"/>
        </w:rPr>
        <w:t xml:space="preserve">8) зміни умов у зв’язку із застосуванням положень </w:t>
      </w:r>
      <w:hyperlink r:id="rId7" w:anchor="n1778" w:history="1">
        <w:r w:rsidRPr="005B51CB">
          <w:rPr>
            <w:lang w:val="uk-UA"/>
          </w:rPr>
          <w:t>частини шостої</w:t>
        </w:r>
      </w:hyperlink>
      <w:r w:rsidRPr="005B51CB">
        <w:rPr>
          <w:lang w:val="uk-UA"/>
        </w:rPr>
        <w:t xml:space="preserve">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45249" w:rsidRPr="005B51CB" w:rsidRDefault="00845249" w:rsidP="00845249">
      <w:pPr>
        <w:ind w:firstLine="567"/>
        <w:jc w:val="both"/>
        <w:rPr>
          <w:lang w:val="uk-UA"/>
        </w:rPr>
      </w:pPr>
      <w:r w:rsidRPr="005B51CB">
        <w:rPr>
          <w:lang w:val="uk-UA"/>
        </w:rPr>
        <w:t xml:space="preserve">11.6.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845249" w:rsidRPr="005B51CB" w:rsidRDefault="00845249" w:rsidP="00845249">
      <w:pPr>
        <w:ind w:firstLine="567"/>
        <w:jc w:val="both"/>
        <w:rPr>
          <w:i/>
          <w:lang w:val="uk-UA"/>
        </w:rPr>
      </w:pPr>
      <w:r w:rsidRPr="005B51CB">
        <w:rPr>
          <w:lang w:val="uk-UA" w:eastAsia="ar-SA"/>
        </w:rPr>
        <w:t>11.7. Строк придатності</w:t>
      </w:r>
      <w:r w:rsidRPr="005B51CB">
        <w:rPr>
          <w:lang w:val="uk-UA"/>
        </w:rPr>
        <w:t xml:space="preserve"> Товару на момент поставки на склад Покупця повинен </w:t>
      </w:r>
      <w:r w:rsidRPr="005B51CB">
        <w:rPr>
          <w:spacing w:val="-9"/>
          <w:lang w:val="uk-UA"/>
        </w:rPr>
        <w:t xml:space="preserve">становити не менше </w:t>
      </w:r>
      <w:r w:rsidRPr="005B51CB">
        <w:rPr>
          <w:lang w:val="uk-UA"/>
        </w:rPr>
        <w:t>80% від дати виготовлення.</w:t>
      </w:r>
    </w:p>
    <w:p w:rsidR="00845249" w:rsidRPr="005B51CB" w:rsidRDefault="00845249" w:rsidP="00845249">
      <w:pPr>
        <w:ind w:firstLine="567"/>
        <w:jc w:val="both"/>
        <w:rPr>
          <w:lang w:val="uk-UA"/>
        </w:rPr>
      </w:pPr>
      <w:r w:rsidRPr="005B51CB">
        <w:rPr>
          <w:lang w:val="uk-UA"/>
        </w:rPr>
        <w:t>11.8. Договір може бути змінено у випадках, передбачених законодавством України.</w:t>
      </w:r>
    </w:p>
    <w:p w:rsidR="00845249" w:rsidRPr="005B51CB" w:rsidRDefault="00845249" w:rsidP="00845249">
      <w:pPr>
        <w:keepNext/>
        <w:ind w:firstLine="567"/>
        <w:jc w:val="both"/>
        <w:outlineLvl w:val="3"/>
        <w:rPr>
          <w:b/>
          <w:bCs/>
          <w:lang w:val="uk-UA"/>
        </w:rPr>
      </w:pPr>
      <w:r w:rsidRPr="005B51CB">
        <w:rPr>
          <w:b/>
          <w:bCs/>
          <w:lang w:val="uk-UA"/>
        </w:rPr>
        <w:t>ХІI. Інші умови</w:t>
      </w:r>
    </w:p>
    <w:p w:rsidR="00845249" w:rsidRPr="005B51CB" w:rsidRDefault="00845249" w:rsidP="00845249">
      <w:pPr>
        <w:ind w:firstLine="567"/>
        <w:jc w:val="both"/>
        <w:outlineLvl w:val="2"/>
        <w:rPr>
          <w:bCs/>
          <w:lang w:val="uk-UA"/>
        </w:rPr>
      </w:pPr>
      <w:r w:rsidRPr="005B51CB">
        <w:rPr>
          <w:bCs/>
          <w:lang w:val="uk-UA"/>
        </w:rPr>
        <w:t xml:space="preserve">12.1. Невід'ємною частиною цього Договору є: Специфікація (Додаток 1). </w:t>
      </w:r>
    </w:p>
    <w:p w:rsidR="00814EBC" w:rsidRPr="00350F73" w:rsidRDefault="00845249" w:rsidP="00845249">
      <w:pPr>
        <w:widowControl w:val="0"/>
        <w:snapToGrid w:val="0"/>
        <w:ind w:firstLine="567"/>
        <w:jc w:val="both"/>
        <w:rPr>
          <w:b/>
          <w:bCs/>
          <w:lang w:val="uk-UA"/>
        </w:rPr>
      </w:pPr>
      <w:r w:rsidRPr="005B51CB">
        <w:rPr>
          <w:b/>
          <w:lang w:val="uk-UA"/>
        </w:rPr>
        <w:t>XIIІ. Місцезнаходження та банківські реквізити сторін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19"/>
      </w:tblGrid>
      <w:tr w:rsidR="00814EBC" w:rsidRPr="00350F73" w:rsidTr="006166E0">
        <w:tc>
          <w:tcPr>
            <w:tcW w:w="4928" w:type="dxa"/>
            <w:tcBorders>
              <w:top w:val="single" w:sz="4" w:space="0" w:color="auto"/>
              <w:left w:val="single" w:sz="4" w:space="0" w:color="auto"/>
              <w:bottom w:val="single" w:sz="4" w:space="0" w:color="auto"/>
              <w:right w:val="single" w:sz="4" w:space="0" w:color="auto"/>
            </w:tcBorders>
          </w:tcPr>
          <w:p w:rsidR="00814EBC" w:rsidRPr="00350F73" w:rsidRDefault="00814EBC" w:rsidP="006166E0">
            <w:pPr>
              <w:widowControl w:val="0"/>
              <w:jc w:val="center"/>
              <w:rPr>
                <w:b/>
                <w:lang w:val="uk-UA"/>
              </w:rPr>
            </w:pPr>
            <w:r w:rsidRPr="00350F73">
              <w:rPr>
                <w:b/>
                <w:lang w:val="uk-UA"/>
              </w:rPr>
              <w:t>Покупець:</w:t>
            </w:r>
          </w:p>
        </w:tc>
        <w:tc>
          <w:tcPr>
            <w:tcW w:w="4819" w:type="dxa"/>
            <w:tcBorders>
              <w:top w:val="single" w:sz="4" w:space="0" w:color="auto"/>
              <w:left w:val="single" w:sz="4" w:space="0" w:color="auto"/>
              <w:bottom w:val="single" w:sz="4" w:space="0" w:color="auto"/>
              <w:right w:val="single" w:sz="4" w:space="0" w:color="auto"/>
            </w:tcBorders>
          </w:tcPr>
          <w:p w:rsidR="00814EBC" w:rsidRPr="00350F73" w:rsidRDefault="00814EBC" w:rsidP="006166E0">
            <w:pPr>
              <w:widowControl w:val="0"/>
              <w:jc w:val="center"/>
              <w:rPr>
                <w:b/>
                <w:lang w:val="uk-UA"/>
              </w:rPr>
            </w:pPr>
            <w:r w:rsidRPr="00350F73">
              <w:rPr>
                <w:b/>
                <w:lang w:val="uk-UA"/>
              </w:rPr>
              <w:t>Постачальник:</w:t>
            </w:r>
          </w:p>
        </w:tc>
      </w:tr>
      <w:tr w:rsidR="00814EBC" w:rsidRPr="00350F73" w:rsidTr="006166E0">
        <w:tc>
          <w:tcPr>
            <w:tcW w:w="4928" w:type="dxa"/>
            <w:tcBorders>
              <w:top w:val="single" w:sz="4" w:space="0" w:color="auto"/>
              <w:left w:val="single" w:sz="4" w:space="0" w:color="auto"/>
              <w:bottom w:val="single" w:sz="4" w:space="0" w:color="auto"/>
              <w:right w:val="single" w:sz="4" w:space="0" w:color="auto"/>
            </w:tcBorders>
          </w:tcPr>
          <w:p w:rsidR="00814EBC" w:rsidRPr="00350F73" w:rsidRDefault="00814EBC" w:rsidP="006166E0">
            <w:pPr>
              <w:widowControl w:val="0"/>
              <w:autoSpaceDE w:val="0"/>
              <w:autoSpaceDN w:val="0"/>
              <w:adjustRightInd w:val="0"/>
              <w:rPr>
                <w:lang w:val="uk-UA"/>
              </w:rPr>
            </w:pPr>
            <w:r w:rsidRPr="00350F73">
              <w:rPr>
                <w:lang w:val="uk-UA"/>
              </w:rPr>
              <w:t>Державна установа "Національний інститут серцево-судинної хірургії імені М. М. Амосова Національної академії медичних наук України"</w:t>
            </w:r>
          </w:p>
        </w:tc>
        <w:tc>
          <w:tcPr>
            <w:tcW w:w="4819" w:type="dxa"/>
            <w:tcBorders>
              <w:top w:val="single" w:sz="4" w:space="0" w:color="auto"/>
              <w:left w:val="single" w:sz="4" w:space="0" w:color="auto"/>
              <w:bottom w:val="single" w:sz="4" w:space="0" w:color="auto"/>
              <w:right w:val="single" w:sz="4" w:space="0" w:color="auto"/>
            </w:tcBorders>
          </w:tcPr>
          <w:p w:rsidR="00814EBC" w:rsidRPr="00350F73" w:rsidRDefault="00814EBC" w:rsidP="006166E0">
            <w:pPr>
              <w:widowControl w:val="0"/>
              <w:snapToGrid w:val="0"/>
              <w:jc w:val="both"/>
              <w:rPr>
                <w:lang w:val="uk-UA"/>
              </w:rPr>
            </w:pPr>
          </w:p>
        </w:tc>
      </w:tr>
      <w:tr w:rsidR="00814EBC" w:rsidRPr="00350F73" w:rsidTr="006166E0">
        <w:tc>
          <w:tcPr>
            <w:tcW w:w="4928" w:type="dxa"/>
            <w:tcBorders>
              <w:top w:val="single" w:sz="4" w:space="0" w:color="auto"/>
              <w:left w:val="single" w:sz="4" w:space="0" w:color="auto"/>
              <w:bottom w:val="single" w:sz="4" w:space="0" w:color="auto"/>
              <w:right w:val="single" w:sz="4" w:space="0" w:color="auto"/>
            </w:tcBorders>
          </w:tcPr>
          <w:p w:rsidR="00814EBC" w:rsidRPr="00350F73" w:rsidRDefault="00814EBC" w:rsidP="006166E0">
            <w:pPr>
              <w:widowControl w:val="0"/>
              <w:jc w:val="both"/>
              <w:rPr>
                <w:lang w:val="uk-UA"/>
              </w:rPr>
            </w:pPr>
            <w:r w:rsidRPr="00350F73">
              <w:rPr>
                <w:lang w:val="uk-UA"/>
              </w:rPr>
              <w:t>Україна, 03038, м. Київ, вул. М. Амосова, 6</w:t>
            </w:r>
          </w:p>
        </w:tc>
        <w:tc>
          <w:tcPr>
            <w:tcW w:w="4819" w:type="dxa"/>
            <w:tcBorders>
              <w:top w:val="single" w:sz="4" w:space="0" w:color="auto"/>
              <w:left w:val="single" w:sz="4" w:space="0" w:color="auto"/>
              <w:bottom w:val="single" w:sz="4" w:space="0" w:color="auto"/>
              <w:right w:val="single" w:sz="4" w:space="0" w:color="auto"/>
            </w:tcBorders>
          </w:tcPr>
          <w:p w:rsidR="00814EBC" w:rsidRPr="00350F73" w:rsidRDefault="00814EBC" w:rsidP="006166E0">
            <w:pPr>
              <w:widowControl w:val="0"/>
              <w:snapToGrid w:val="0"/>
              <w:jc w:val="both"/>
              <w:rPr>
                <w:lang w:val="uk-UA"/>
              </w:rPr>
            </w:pPr>
            <w:r w:rsidRPr="00350F73">
              <w:rPr>
                <w:lang w:val="uk-UA"/>
              </w:rPr>
              <w:t xml:space="preserve">Юр. адреса: </w:t>
            </w:r>
          </w:p>
        </w:tc>
      </w:tr>
      <w:tr w:rsidR="00814EBC" w:rsidRPr="00350F73" w:rsidTr="006166E0">
        <w:trPr>
          <w:trHeight w:val="338"/>
        </w:trPr>
        <w:tc>
          <w:tcPr>
            <w:tcW w:w="4928" w:type="dxa"/>
            <w:tcBorders>
              <w:top w:val="single" w:sz="4" w:space="0" w:color="auto"/>
              <w:left w:val="single" w:sz="4" w:space="0" w:color="auto"/>
              <w:bottom w:val="single" w:sz="4" w:space="0" w:color="auto"/>
              <w:right w:val="single" w:sz="4" w:space="0" w:color="auto"/>
            </w:tcBorders>
          </w:tcPr>
          <w:p w:rsidR="00814EBC" w:rsidRPr="00350F73" w:rsidRDefault="00814EBC" w:rsidP="006166E0">
            <w:pPr>
              <w:widowControl w:val="0"/>
              <w:jc w:val="both"/>
              <w:rPr>
                <w:lang w:val="uk-UA"/>
              </w:rPr>
            </w:pPr>
            <w:r w:rsidRPr="00350F73">
              <w:rPr>
                <w:lang w:val="uk-UA"/>
              </w:rPr>
              <w:t xml:space="preserve">Р/р ________________в ДКСУ у м. Києві </w:t>
            </w:r>
          </w:p>
        </w:tc>
        <w:tc>
          <w:tcPr>
            <w:tcW w:w="4819" w:type="dxa"/>
            <w:tcBorders>
              <w:top w:val="single" w:sz="4" w:space="0" w:color="auto"/>
              <w:left w:val="single" w:sz="4" w:space="0" w:color="auto"/>
              <w:bottom w:val="single" w:sz="4" w:space="0" w:color="auto"/>
              <w:right w:val="single" w:sz="4" w:space="0" w:color="auto"/>
            </w:tcBorders>
          </w:tcPr>
          <w:p w:rsidR="00814EBC" w:rsidRPr="00350F73" w:rsidRDefault="00814EBC" w:rsidP="006166E0">
            <w:pPr>
              <w:widowControl w:val="0"/>
              <w:snapToGrid w:val="0"/>
              <w:jc w:val="both"/>
              <w:rPr>
                <w:lang w:val="uk-UA"/>
              </w:rPr>
            </w:pPr>
            <w:r w:rsidRPr="00350F73">
              <w:rPr>
                <w:lang w:val="uk-UA"/>
              </w:rPr>
              <w:t xml:space="preserve">Р/р </w:t>
            </w:r>
          </w:p>
        </w:tc>
      </w:tr>
      <w:tr w:rsidR="00814EBC" w:rsidRPr="00350F73" w:rsidTr="006166E0">
        <w:tc>
          <w:tcPr>
            <w:tcW w:w="4928" w:type="dxa"/>
            <w:tcBorders>
              <w:top w:val="single" w:sz="4" w:space="0" w:color="auto"/>
              <w:left w:val="single" w:sz="4" w:space="0" w:color="auto"/>
              <w:bottom w:val="single" w:sz="4" w:space="0" w:color="auto"/>
              <w:right w:val="single" w:sz="4" w:space="0" w:color="auto"/>
            </w:tcBorders>
          </w:tcPr>
          <w:p w:rsidR="00814EBC" w:rsidRPr="00350F73" w:rsidRDefault="00814EBC" w:rsidP="006166E0">
            <w:pPr>
              <w:widowControl w:val="0"/>
              <w:jc w:val="both"/>
              <w:rPr>
                <w:lang w:val="uk-UA"/>
              </w:rPr>
            </w:pPr>
            <w:r w:rsidRPr="00350F73">
              <w:rPr>
                <w:lang w:val="uk-UA"/>
              </w:rPr>
              <w:t>Код банку 820172</w:t>
            </w:r>
          </w:p>
        </w:tc>
        <w:tc>
          <w:tcPr>
            <w:tcW w:w="4819" w:type="dxa"/>
            <w:tcBorders>
              <w:top w:val="single" w:sz="4" w:space="0" w:color="auto"/>
              <w:left w:val="single" w:sz="4" w:space="0" w:color="auto"/>
              <w:bottom w:val="single" w:sz="4" w:space="0" w:color="auto"/>
              <w:right w:val="single" w:sz="4" w:space="0" w:color="auto"/>
            </w:tcBorders>
          </w:tcPr>
          <w:p w:rsidR="00814EBC" w:rsidRPr="00350F73" w:rsidRDefault="00814EBC" w:rsidP="006166E0">
            <w:pPr>
              <w:widowControl w:val="0"/>
              <w:snapToGrid w:val="0"/>
              <w:jc w:val="both"/>
              <w:rPr>
                <w:lang w:val="uk-UA"/>
              </w:rPr>
            </w:pPr>
            <w:r w:rsidRPr="00350F73">
              <w:rPr>
                <w:lang w:val="uk-UA"/>
              </w:rPr>
              <w:t xml:space="preserve">Код банку </w:t>
            </w:r>
          </w:p>
        </w:tc>
      </w:tr>
      <w:tr w:rsidR="00814EBC" w:rsidRPr="00350F73" w:rsidTr="006166E0">
        <w:tc>
          <w:tcPr>
            <w:tcW w:w="4928" w:type="dxa"/>
            <w:tcBorders>
              <w:top w:val="single" w:sz="4" w:space="0" w:color="auto"/>
              <w:left w:val="single" w:sz="4" w:space="0" w:color="auto"/>
              <w:bottom w:val="single" w:sz="4" w:space="0" w:color="auto"/>
              <w:right w:val="single" w:sz="4" w:space="0" w:color="auto"/>
            </w:tcBorders>
          </w:tcPr>
          <w:p w:rsidR="00814EBC" w:rsidRPr="00350F73" w:rsidRDefault="00814EBC" w:rsidP="006166E0">
            <w:pPr>
              <w:widowControl w:val="0"/>
              <w:jc w:val="both"/>
              <w:rPr>
                <w:lang w:val="uk-UA"/>
              </w:rPr>
            </w:pPr>
            <w:r w:rsidRPr="00350F73">
              <w:rPr>
                <w:lang w:val="uk-UA"/>
              </w:rPr>
              <w:t>ЄДРПОУ 05493562</w:t>
            </w:r>
          </w:p>
        </w:tc>
        <w:tc>
          <w:tcPr>
            <w:tcW w:w="4819" w:type="dxa"/>
            <w:tcBorders>
              <w:top w:val="single" w:sz="4" w:space="0" w:color="auto"/>
              <w:left w:val="single" w:sz="4" w:space="0" w:color="auto"/>
              <w:bottom w:val="single" w:sz="4" w:space="0" w:color="auto"/>
              <w:right w:val="single" w:sz="4" w:space="0" w:color="auto"/>
            </w:tcBorders>
          </w:tcPr>
          <w:p w:rsidR="00814EBC" w:rsidRPr="00350F73" w:rsidRDefault="00814EBC" w:rsidP="006166E0">
            <w:pPr>
              <w:widowControl w:val="0"/>
              <w:snapToGrid w:val="0"/>
              <w:jc w:val="both"/>
              <w:rPr>
                <w:lang w:val="uk-UA"/>
              </w:rPr>
            </w:pPr>
            <w:r w:rsidRPr="00350F73">
              <w:rPr>
                <w:lang w:val="uk-UA"/>
              </w:rPr>
              <w:t xml:space="preserve">ЄДРПОУ </w:t>
            </w:r>
          </w:p>
        </w:tc>
      </w:tr>
      <w:tr w:rsidR="00814EBC" w:rsidRPr="00350F73" w:rsidTr="006166E0">
        <w:tc>
          <w:tcPr>
            <w:tcW w:w="4928" w:type="dxa"/>
            <w:tcBorders>
              <w:top w:val="single" w:sz="4" w:space="0" w:color="auto"/>
              <w:left w:val="single" w:sz="4" w:space="0" w:color="auto"/>
              <w:bottom w:val="single" w:sz="4" w:space="0" w:color="auto"/>
              <w:right w:val="single" w:sz="4" w:space="0" w:color="auto"/>
            </w:tcBorders>
          </w:tcPr>
          <w:p w:rsidR="00814EBC" w:rsidRPr="00350F73" w:rsidRDefault="00814EBC" w:rsidP="006166E0">
            <w:pPr>
              <w:widowControl w:val="0"/>
              <w:jc w:val="both"/>
              <w:rPr>
                <w:b/>
                <w:lang w:val="uk-UA"/>
              </w:rPr>
            </w:pPr>
            <w:r w:rsidRPr="00350F73">
              <w:rPr>
                <w:b/>
                <w:lang w:val="uk-UA"/>
              </w:rPr>
              <w:t>Покупець</w:t>
            </w:r>
          </w:p>
          <w:p w:rsidR="00814EBC" w:rsidRPr="00350F73" w:rsidRDefault="00814EBC" w:rsidP="006166E0">
            <w:pPr>
              <w:widowControl w:val="0"/>
              <w:jc w:val="both"/>
              <w:rPr>
                <w:b/>
                <w:lang w:val="uk-UA"/>
              </w:rPr>
            </w:pPr>
          </w:p>
          <w:p w:rsidR="00814EBC" w:rsidRPr="00350F73" w:rsidRDefault="00814EBC" w:rsidP="006166E0">
            <w:pPr>
              <w:widowControl w:val="0"/>
              <w:jc w:val="both"/>
              <w:rPr>
                <w:b/>
                <w:lang w:val="uk-UA"/>
              </w:rPr>
            </w:pPr>
            <w:r w:rsidRPr="00350F73">
              <w:rPr>
                <w:b/>
                <w:lang w:val="uk-UA"/>
              </w:rPr>
              <w:t>_________________ ПІБ</w:t>
            </w:r>
          </w:p>
        </w:tc>
        <w:tc>
          <w:tcPr>
            <w:tcW w:w="4819" w:type="dxa"/>
            <w:tcBorders>
              <w:top w:val="single" w:sz="4" w:space="0" w:color="auto"/>
              <w:left w:val="single" w:sz="4" w:space="0" w:color="auto"/>
              <w:bottom w:val="single" w:sz="4" w:space="0" w:color="auto"/>
              <w:right w:val="single" w:sz="4" w:space="0" w:color="auto"/>
            </w:tcBorders>
          </w:tcPr>
          <w:p w:rsidR="00814EBC" w:rsidRPr="00350F73" w:rsidRDefault="00814EBC" w:rsidP="006166E0">
            <w:pPr>
              <w:tabs>
                <w:tab w:val="left" w:pos="0"/>
              </w:tabs>
              <w:jc w:val="both"/>
              <w:rPr>
                <w:b/>
                <w:lang w:val="uk-UA"/>
              </w:rPr>
            </w:pPr>
            <w:r w:rsidRPr="00350F73">
              <w:rPr>
                <w:b/>
                <w:lang w:val="uk-UA"/>
              </w:rPr>
              <w:t>Постачальник</w:t>
            </w:r>
          </w:p>
          <w:p w:rsidR="00814EBC" w:rsidRPr="00350F73" w:rsidRDefault="00814EBC" w:rsidP="006166E0">
            <w:pPr>
              <w:widowControl w:val="0"/>
              <w:jc w:val="both"/>
              <w:rPr>
                <w:b/>
                <w:lang w:val="uk-UA"/>
              </w:rPr>
            </w:pPr>
          </w:p>
          <w:p w:rsidR="00814EBC" w:rsidRPr="00350F73" w:rsidRDefault="00814EBC" w:rsidP="006166E0">
            <w:pPr>
              <w:widowControl w:val="0"/>
              <w:jc w:val="both"/>
              <w:rPr>
                <w:b/>
                <w:lang w:val="uk-UA"/>
              </w:rPr>
            </w:pPr>
            <w:r w:rsidRPr="00350F73">
              <w:rPr>
                <w:b/>
                <w:lang w:val="uk-UA"/>
              </w:rPr>
              <w:t>__________________ ПІБ</w:t>
            </w:r>
          </w:p>
        </w:tc>
      </w:tr>
    </w:tbl>
    <w:p w:rsidR="00814EBC" w:rsidRPr="00350F73" w:rsidRDefault="00814EBC" w:rsidP="00814EBC">
      <w:pPr>
        <w:jc w:val="both"/>
        <w:rPr>
          <w:lang w:val="uk-UA"/>
        </w:rPr>
      </w:pPr>
    </w:p>
    <w:p w:rsidR="00814EBC" w:rsidRPr="00350F73" w:rsidRDefault="00814EBC" w:rsidP="00814EBC">
      <w:pPr>
        <w:jc w:val="right"/>
        <w:rPr>
          <w:lang w:val="uk-UA"/>
        </w:rPr>
      </w:pPr>
    </w:p>
    <w:p w:rsidR="00814EBC" w:rsidRPr="00350F73" w:rsidRDefault="00814EBC" w:rsidP="00814EBC">
      <w:pPr>
        <w:jc w:val="right"/>
        <w:rPr>
          <w:lang w:val="uk-UA"/>
        </w:rPr>
      </w:pPr>
    </w:p>
    <w:p w:rsidR="00814EBC" w:rsidRPr="00350F73" w:rsidRDefault="00814EBC" w:rsidP="00814EBC">
      <w:pPr>
        <w:jc w:val="right"/>
        <w:rPr>
          <w:lang w:val="uk-UA"/>
        </w:rPr>
      </w:pPr>
    </w:p>
    <w:p w:rsidR="00814EBC" w:rsidRPr="00350F73" w:rsidRDefault="00814EBC" w:rsidP="00814EBC">
      <w:pPr>
        <w:jc w:val="right"/>
        <w:rPr>
          <w:lang w:val="uk-UA"/>
        </w:rPr>
      </w:pPr>
    </w:p>
    <w:p w:rsidR="00814EBC" w:rsidRPr="00350F73" w:rsidRDefault="00814EBC" w:rsidP="00814EBC">
      <w:pPr>
        <w:jc w:val="right"/>
        <w:rPr>
          <w:lang w:val="uk-UA"/>
        </w:rPr>
      </w:pPr>
    </w:p>
    <w:p w:rsidR="00814EBC" w:rsidRPr="00350F73" w:rsidRDefault="00814EBC" w:rsidP="00814EBC">
      <w:pPr>
        <w:jc w:val="right"/>
        <w:rPr>
          <w:lang w:val="uk-UA"/>
        </w:rPr>
      </w:pPr>
    </w:p>
    <w:p w:rsidR="00814EBC" w:rsidRPr="00350F73" w:rsidRDefault="00814EBC" w:rsidP="00814EBC">
      <w:pPr>
        <w:jc w:val="right"/>
        <w:rPr>
          <w:lang w:val="uk-UA"/>
        </w:rPr>
      </w:pPr>
    </w:p>
    <w:p w:rsidR="00814EBC" w:rsidRPr="00350F73" w:rsidRDefault="00814EBC" w:rsidP="00814EBC">
      <w:pPr>
        <w:jc w:val="right"/>
        <w:rPr>
          <w:lang w:val="uk-UA"/>
        </w:rPr>
      </w:pPr>
    </w:p>
    <w:p w:rsidR="00814EBC" w:rsidRPr="00350F73" w:rsidRDefault="00814EBC" w:rsidP="00814EBC">
      <w:pPr>
        <w:jc w:val="right"/>
        <w:rPr>
          <w:lang w:val="uk-UA"/>
        </w:rPr>
      </w:pPr>
    </w:p>
    <w:p w:rsidR="00814EBC" w:rsidRPr="00350F73" w:rsidRDefault="00814EBC" w:rsidP="00814EBC">
      <w:pPr>
        <w:jc w:val="right"/>
        <w:rPr>
          <w:lang w:val="uk-UA"/>
        </w:rPr>
      </w:pPr>
    </w:p>
    <w:p w:rsidR="00814EBC" w:rsidRPr="00350F73" w:rsidRDefault="00814EBC" w:rsidP="00814EBC">
      <w:pPr>
        <w:jc w:val="right"/>
        <w:rPr>
          <w:lang w:val="uk-UA"/>
        </w:rPr>
      </w:pPr>
    </w:p>
    <w:p w:rsidR="00814EBC" w:rsidRPr="00350F73" w:rsidRDefault="00814EBC" w:rsidP="00814EBC">
      <w:pPr>
        <w:jc w:val="right"/>
        <w:rPr>
          <w:lang w:val="uk-UA"/>
        </w:rPr>
      </w:pPr>
    </w:p>
    <w:p w:rsidR="00814EBC" w:rsidRPr="00350F73" w:rsidRDefault="00814EBC" w:rsidP="00814EBC">
      <w:pPr>
        <w:jc w:val="right"/>
        <w:rPr>
          <w:lang w:val="uk-UA"/>
        </w:rPr>
      </w:pPr>
    </w:p>
    <w:p w:rsidR="00814EBC" w:rsidRPr="00350F73" w:rsidRDefault="00814EBC" w:rsidP="00814EBC">
      <w:pPr>
        <w:jc w:val="right"/>
        <w:rPr>
          <w:lang w:val="uk-UA"/>
        </w:rPr>
      </w:pPr>
    </w:p>
    <w:p w:rsidR="00814EBC" w:rsidRPr="00350F73" w:rsidRDefault="00814EBC" w:rsidP="00814EBC">
      <w:pPr>
        <w:jc w:val="right"/>
        <w:rPr>
          <w:lang w:val="uk-UA"/>
        </w:rPr>
      </w:pPr>
    </w:p>
    <w:p w:rsidR="00814EBC" w:rsidRPr="00350F73" w:rsidRDefault="00814EBC" w:rsidP="00814EBC">
      <w:pPr>
        <w:jc w:val="right"/>
        <w:rPr>
          <w:lang w:val="uk-UA"/>
        </w:rPr>
      </w:pPr>
    </w:p>
    <w:p w:rsidR="00814EBC" w:rsidRPr="00350F73" w:rsidRDefault="00814EBC" w:rsidP="00814EBC">
      <w:pPr>
        <w:jc w:val="right"/>
        <w:rPr>
          <w:lang w:val="uk-UA"/>
        </w:rPr>
      </w:pPr>
    </w:p>
    <w:p w:rsidR="00814EBC" w:rsidRPr="00350F73" w:rsidRDefault="00814EBC" w:rsidP="00814EBC">
      <w:pPr>
        <w:jc w:val="right"/>
        <w:rPr>
          <w:lang w:val="uk-UA"/>
        </w:rPr>
      </w:pPr>
    </w:p>
    <w:p w:rsidR="00814EBC" w:rsidRDefault="00814EBC" w:rsidP="00814EBC">
      <w:pPr>
        <w:jc w:val="right"/>
        <w:rPr>
          <w:lang w:val="uk-UA"/>
        </w:rPr>
      </w:pPr>
    </w:p>
    <w:p w:rsidR="004A4A2D" w:rsidRDefault="004A4A2D" w:rsidP="00814EBC">
      <w:pPr>
        <w:jc w:val="right"/>
        <w:rPr>
          <w:lang w:val="uk-UA"/>
        </w:rPr>
      </w:pPr>
    </w:p>
    <w:p w:rsidR="004A4A2D" w:rsidRDefault="004A4A2D" w:rsidP="00814EBC">
      <w:pPr>
        <w:jc w:val="right"/>
        <w:rPr>
          <w:lang w:val="uk-UA"/>
        </w:rPr>
      </w:pPr>
    </w:p>
    <w:p w:rsidR="00814EBC" w:rsidRPr="00350F73" w:rsidRDefault="00814EBC" w:rsidP="00814EBC">
      <w:pPr>
        <w:jc w:val="right"/>
        <w:rPr>
          <w:lang w:val="uk-UA"/>
        </w:rPr>
      </w:pPr>
    </w:p>
    <w:p w:rsidR="00814EBC" w:rsidRPr="00350F73" w:rsidRDefault="00814EBC" w:rsidP="00814EBC">
      <w:pPr>
        <w:jc w:val="right"/>
        <w:rPr>
          <w:lang w:val="uk-UA"/>
        </w:rPr>
      </w:pPr>
      <w:r w:rsidRPr="00350F73">
        <w:rPr>
          <w:lang w:val="uk-UA"/>
        </w:rPr>
        <w:t>Додаток 1</w:t>
      </w:r>
    </w:p>
    <w:p w:rsidR="00814EBC" w:rsidRPr="00350F73" w:rsidRDefault="00814EBC" w:rsidP="00814EBC">
      <w:pPr>
        <w:jc w:val="center"/>
        <w:rPr>
          <w:lang w:val="uk-UA"/>
        </w:rPr>
      </w:pPr>
    </w:p>
    <w:p w:rsidR="00814EBC" w:rsidRPr="00350F73" w:rsidRDefault="00814EBC" w:rsidP="00814EBC">
      <w:pPr>
        <w:jc w:val="right"/>
        <w:rPr>
          <w:lang w:val="uk-UA"/>
        </w:rPr>
      </w:pPr>
      <w:r w:rsidRPr="00350F73">
        <w:rPr>
          <w:lang w:val="uk-UA"/>
        </w:rPr>
        <w:t xml:space="preserve">До Договору  № __"__"___2022 р. </w:t>
      </w:r>
    </w:p>
    <w:p w:rsidR="00814EBC" w:rsidRPr="00350F73" w:rsidRDefault="00814EBC" w:rsidP="00814EBC">
      <w:pPr>
        <w:jc w:val="both"/>
        <w:rPr>
          <w:lang w:val="uk-UA"/>
        </w:rPr>
      </w:pPr>
    </w:p>
    <w:p w:rsidR="00814EBC" w:rsidRPr="00350F73" w:rsidRDefault="00814EBC" w:rsidP="00814EBC">
      <w:pPr>
        <w:keepNext/>
        <w:ind w:firstLine="550"/>
        <w:jc w:val="center"/>
        <w:outlineLvl w:val="3"/>
        <w:rPr>
          <w:bCs/>
          <w:lang w:val="uk-UA"/>
        </w:rPr>
      </w:pPr>
      <w:r w:rsidRPr="00350F73">
        <w:rPr>
          <w:bCs/>
          <w:lang w:val="uk-UA"/>
        </w:rPr>
        <w:t>СПЕЦИФІКАЦІЯ</w:t>
      </w:r>
    </w:p>
    <w:tbl>
      <w:tblPr>
        <w:tblW w:w="976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820"/>
        <w:gridCol w:w="1591"/>
        <w:gridCol w:w="1418"/>
        <w:gridCol w:w="849"/>
        <w:gridCol w:w="992"/>
        <w:gridCol w:w="1142"/>
        <w:gridCol w:w="1133"/>
      </w:tblGrid>
      <w:tr w:rsidR="00814EBC" w:rsidRPr="00350F73" w:rsidTr="004A4A2D">
        <w:trPr>
          <w:trHeight w:val="825"/>
        </w:trPr>
        <w:tc>
          <w:tcPr>
            <w:tcW w:w="419" w:type="pct"/>
          </w:tcPr>
          <w:p w:rsidR="00814EBC" w:rsidRPr="00350F73" w:rsidRDefault="00814EBC" w:rsidP="006166E0">
            <w:pPr>
              <w:rPr>
                <w:lang w:val="uk-UA"/>
              </w:rPr>
            </w:pPr>
            <w:r w:rsidRPr="00350F73">
              <w:rPr>
                <w:lang w:val="uk-UA"/>
              </w:rPr>
              <w:t xml:space="preserve"> № з/п </w:t>
            </w:r>
          </w:p>
        </w:tc>
        <w:tc>
          <w:tcPr>
            <w:tcW w:w="932" w:type="pct"/>
          </w:tcPr>
          <w:p w:rsidR="00814EBC" w:rsidRPr="00350F73" w:rsidRDefault="00814EBC" w:rsidP="006166E0">
            <w:pPr>
              <w:rPr>
                <w:lang w:val="uk-UA"/>
              </w:rPr>
            </w:pPr>
            <w:r w:rsidRPr="00350F73">
              <w:rPr>
                <w:bCs/>
                <w:lang w:val="uk-UA" w:eastAsia="uk-UA"/>
              </w:rPr>
              <w:t>Найменування товару згідно оголошення</w:t>
            </w:r>
          </w:p>
        </w:tc>
        <w:tc>
          <w:tcPr>
            <w:tcW w:w="815" w:type="pct"/>
          </w:tcPr>
          <w:p w:rsidR="00814EBC" w:rsidRPr="00350F73" w:rsidRDefault="00814EBC" w:rsidP="006166E0">
            <w:pPr>
              <w:widowControl w:val="0"/>
              <w:tabs>
                <w:tab w:val="left" w:pos="-96"/>
              </w:tabs>
              <w:autoSpaceDE w:val="0"/>
              <w:autoSpaceDN w:val="0"/>
              <w:adjustRightInd w:val="0"/>
              <w:ind w:left="-96" w:right="-108"/>
              <w:jc w:val="center"/>
              <w:rPr>
                <w:lang w:val="uk-UA"/>
              </w:rPr>
            </w:pPr>
            <w:r w:rsidRPr="00350F73">
              <w:rPr>
                <w:bCs/>
                <w:lang w:val="uk-UA" w:eastAsia="uk-UA"/>
              </w:rPr>
              <w:t>Найменування</w:t>
            </w:r>
            <w:r w:rsidRPr="00350F73">
              <w:rPr>
                <w:bCs/>
                <w:lang w:val="uk-UA"/>
              </w:rPr>
              <w:t xml:space="preserve"> згідно декларації про відповідність або </w:t>
            </w:r>
            <w:r w:rsidRPr="00350F73">
              <w:rPr>
                <w:lang w:val="uk-UA"/>
              </w:rPr>
              <w:t xml:space="preserve">торгівельне </w:t>
            </w:r>
            <w:r w:rsidRPr="00350F73">
              <w:rPr>
                <w:bCs/>
                <w:lang w:val="uk-UA" w:eastAsia="uk-UA"/>
              </w:rPr>
              <w:t>найменування</w:t>
            </w:r>
            <w:r w:rsidRPr="00350F73">
              <w:rPr>
                <w:lang w:val="uk-UA"/>
              </w:rPr>
              <w:t xml:space="preserve"> </w:t>
            </w:r>
            <w:r w:rsidRPr="00350F73">
              <w:rPr>
                <w:bCs/>
                <w:lang w:val="uk-UA" w:eastAsia="uk-UA"/>
              </w:rPr>
              <w:t>товару</w:t>
            </w:r>
          </w:p>
        </w:tc>
        <w:tc>
          <w:tcPr>
            <w:tcW w:w="726" w:type="pct"/>
          </w:tcPr>
          <w:p w:rsidR="00814EBC" w:rsidRPr="00350F73" w:rsidRDefault="00814EBC" w:rsidP="006166E0">
            <w:pPr>
              <w:rPr>
                <w:lang w:val="uk-UA"/>
              </w:rPr>
            </w:pPr>
            <w:r w:rsidRPr="00350F73">
              <w:rPr>
                <w:lang w:val="uk-UA"/>
              </w:rPr>
              <w:t>Виробник, країна походження</w:t>
            </w:r>
          </w:p>
        </w:tc>
        <w:tc>
          <w:tcPr>
            <w:tcW w:w="435" w:type="pct"/>
          </w:tcPr>
          <w:p w:rsidR="00814EBC" w:rsidRPr="00350F73" w:rsidRDefault="00814EBC" w:rsidP="006166E0">
            <w:pPr>
              <w:rPr>
                <w:lang w:val="uk-UA"/>
              </w:rPr>
            </w:pPr>
            <w:r w:rsidRPr="00350F73">
              <w:rPr>
                <w:lang w:val="uk-UA"/>
              </w:rPr>
              <w:t>К-сть</w:t>
            </w:r>
          </w:p>
        </w:tc>
        <w:tc>
          <w:tcPr>
            <w:tcW w:w="508" w:type="pct"/>
          </w:tcPr>
          <w:p w:rsidR="00814EBC" w:rsidRPr="00350F73" w:rsidRDefault="00814EBC" w:rsidP="006166E0">
            <w:pPr>
              <w:rPr>
                <w:lang w:val="uk-UA"/>
              </w:rPr>
            </w:pPr>
            <w:r w:rsidRPr="00350F73">
              <w:rPr>
                <w:lang w:val="uk-UA"/>
              </w:rPr>
              <w:t xml:space="preserve">Од-ця виміру   </w:t>
            </w:r>
          </w:p>
        </w:tc>
        <w:tc>
          <w:tcPr>
            <w:tcW w:w="583" w:type="pct"/>
          </w:tcPr>
          <w:p w:rsidR="00814EBC" w:rsidRPr="00350F73" w:rsidRDefault="00814EBC" w:rsidP="006166E0">
            <w:pPr>
              <w:rPr>
                <w:lang w:val="uk-UA"/>
              </w:rPr>
            </w:pPr>
            <w:r w:rsidRPr="00350F73">
              <w:rPr>
                <w:lang w:val="uk-UA"/>
              </w:rPr>
              <w:t xml:space="preserve">Ціна за    одиницю грн. з ПДВ </w:t>
            </w:r>
          </w:p>
        </w:tc>
        <w:tc>
          <w:tcPr>
            <w:tcW w:w="580" w:type="pct"/>
          </w:tcPr>
          <w:p w:rsidR="00814EBC" w:rsidRPr="00350F73" w:rsidRDefault="00814EBC" w:rsidP="006166E0">
            <w:pPr>
              <w:rPr>
                <w:lang w:val="uk-UA"/>
              </w:rPr>
            </w:pPr>
            <w:r w:rsidRPr="00350F73">
              <w:rPr>
                <w:lang w:val="uk-UA"/>
              </w:rPr>
              <w:t>Сума  закупівлі</w:t>
            </w:r>
          </w:p>
          <w:p w:rsidR="00814EBC" w:rsidRPr="00350F73" w:rsidRDefault="00814EBC" w:rsidP="006166E0">
            <w:pPr>
              <w:rPr>
                <w:lang w:val="uk-UA"/>
              </w:rPr>
            </w:pPr>
            <w:r w:rsidRPr="00350F73">
              <w:rPr>
                <w:lang w:val="uk-UA"/>
              </w:rPr>
              <w:t xml:space="preserve"> грн. з ПДВ</w:t>
            </w:r>
          </w:p>
        </w:tc>
      </w:tr>
      <w:tr w:rsidR="00814EBC" w:rsidRPr="00350F73" w:rsidTr="004A4A2D">
        <w:trPr>
          <w:trHeight w:val="825"/>
        </w:trPr>
        <w:tc>
          <w:tcPr>
            <w:tcW w:w="419" w:type="pct"/>
            <w:shd w:val="clear" w:color="auto" w:fill="auto"/>
          </w:tcPr>
          <w:p w:rsidR="00814EBC" w:rsidRPr="00350F73" w:rsidRDefault="00814EBC" w:rsidP="006166E0">
            <w:pPr>
              <w:rPr>
                <w:lang w:val="uk-UA"/>
              </w:rPr>
            </w:pPr>
            <w:r w:rsidRPr="00350F73">
              <w:rPr>
                <w:lang w:val="uk-UA"/>
              </w:rPr>
              <w:t xml:space="preserve">1 </w:t>
            </w:r>
          </w:p>
        </w:tc>
        <w:tc>
          <w:tcPr>
            <w:tcW w:w="932" w:type="pct"/>
            <w:shd w:val="clear" w:color="auto" w:fill="auto"/>
          </w:tcPr>
          <w:p w:rsidR="00814EBC" w:rsidRPr="00350F73" w:rsidRDefault="00814EBC" w:rsidP="006166E0">
            <w:pPr>
              <w:rPr>
                <w:lang w:val="uk-UA"/>
              </w:rPr>
            </w:pPr>
          </w:p>
        </w:tc>
        <w:tc>
          <w:tcPr>
            <w:tcW w:w="815" w:type="pct"/>
          </w:tcPr>
          <w:p w:rsidR="00814EBC" w:rsidRPr="00350F73" w:rsidRDefault="00814EBC" w:rsidP="006166E0">
            <w:pPr>
              <w:rPr>
                <w:lang w:val="uk-UA"/>
              </w:rPr>
            </w:pPr>
          </w:p>
        </w:tc>
        <w:tc>
          <w:tcPr>
            <w:tcW w:w="726" w:type="pct"/>
            <w:shd w:val="clear" w:color="auto" w:fill="auto"/>
          </w:tcPr>
          <w:p w:rsidR="00814EBC" w:rsidRPr="00350F73" w:rsidRDefault="00814EBC" w:rsidP="006166E0">
            <w:pPr>
              <w:rPr>
                <w:lang w:val="uk-UA"/>
              </w:rPr>
            </w:pPr>
          </w:p>
        </w:tc>
        <w:tc>
          <w:tcPr>
            <w:tcW w:w="435" w:type="pct"/>
            <w:shd w:val="clear" w:color="auto" w:fill="auto"/>
          </w:tcPr>
          <w:p w:rsidR="00814EBC" w:rsidRPr="00350F73" w:rsidRDefault="00814EBC" w:rsidP="006166E0">
            <w:pPr>
              <w:rPr>
                <w:lang w:val="uk-UA"/>
              </w:rPr>
            </w:pPr>
          </w:p>
        </w:tc>
        <w:tc>
          <w:tcPr>
            <w:tcW w:w="508" w:type="pct"/>
          </w:tcPr>
          <w:p w:rsidR="00814EBC" w:rsidRPr="00350F73" w:rsidRDefault="00814EBC" w:rsidP="006166E0">
            <w:pPr>
              <w:rPr>
                <w:lang w:val="uk-UA"/>
              </w:rPr>
            </w:pPr>
          </w:p>
        </w:tc>
        <w:tc>
          <w:tcPr>
            <w:tcW w:w="583" w:type="pct"/>
          </w:tcPr>
          <w:p w:rsidR="00814EBC" w:rsidRPr="00350F73" w:rsidRDefault="00814EBC" w:rsidP="006166E0">
            <w:pPr>
              <w:tabs>
                <w:tab w:val="left" w:pos="180"/>
              </w:tabs>
              <w:rPr>
                <w:lang w:val="uk-UA"/>
              </w:rPr>
            </w:pPr>
          </w:p>
        </w:tc>
        <w:tc>
          <w:tcPr>
            <w:tcW w:w="580" w:type="pct"/>
          </w:tcPr>
          <w:p w:rsidR="00814EBC" w:rsidRPr="00350F73" w:rsidRDefault="00814EBC" w:rsidP="006166E0">
            <w:pPr>
              <w:tabs>
                <w:tab w:val="left" w:pos="180"/>
              </w:tabs>
              <w:rPr>
                <w:lang w:val="uk-UA"/>
              </w:rPr>
            </w:pPr>
          </w:p>
        </w:tc>
      </w:tr>
      <w:tr w:rsidR="00814EBC" w:rsidRPr="00350F73" w:rsidTr="004A4A2D">
        <w:trPr>
          <w:trHeight w:val="825"/>
        </w:trPr>
        <w:tc>
          <w:tcPr>
            <w:tcW w:w="4420" w:type="pct"/>
            <w:gridSpan w:val="7"/>
            <w:shd w:val="clear" w:color="auto" w:fill="auto"/>
          </w:tcPr>
          <w:p w:rsidR="00814EBC" w:rsidRPr="00350F73" w:rsidRDefault="00814EBC" w:rsidP="006166E0">
            <w:pPr>
              <w:tabs>
                <w:tab w:val="left" w:pos="180"/>
              </w:tabs>
              <w:rPr>
                <w:lang w:val="uk-UA"/>
              </w:rPr>
            </w:pPr>
            <w:r w:rsidRPr="00350F73">
              <w:rPr>
                <w:b/>
                <w:lang w:val="uk-UA"/>
              </w:rPr>
              <w:t>Всього</w:t>
            </w:r>
          </w:p>
        </w:tc>
        <w:tc>
          <w:tcPr>
            <w:tcW w:w="580" w:type="pct"/>
          </w:tcPr>
          <w:p w:rsidR="00814EBC" w:rsidRPr="00350F73" w:rsidRDefault="00814EBC" w:rsidP="006166E0">
            <w:pPr>
              <w:tabs>
                <w:tab w:val="left" w:pos="180"/>
              </w:tabs>
              <w:rPr>
                <w:b/>
                <w:lang w:val="uk-UA"/>
              </w:rPr>
            </w:pPr>
          </w:p>
        </w:tc>
      </w:tr>
    </w:tbl>
    <w:p w:rsidR="00814EBC" w:rsidRPr="00350F73" w:rsidRDefault="00814EBC" w:rsidP="00814EBC">
      <w:pPr>
        <w:keepNext/>
        <w:ind w:firstLine="550"/>
        <w:jc w:val="center"/>
        <w:outlineLvl w:val="3"/>
        <w:rPr>
          <w:bCs/>
          <w:lang w:val="uk-UA"/>
        </w:rPr>
      </w:pPr>
    </w:p>
    <w:p w:rsidR="00814EBC" w:rsidRPr="00350F73" w:rsidRDefault="00814EBC" w:rsidP="00814EBC">
      <w:pPr>
        <w:keepNext/>
        <w:ind w:firstLine="550"/>
        <w:jc w:val="center"/>
        <w:outlineLvl w:val="3"/>
        <w:rPr>
          <w:bCs/>
          <w:lang w:val="uk-UA"/>
        </w:rPr>
      </w:pPr>
    </w:p>
    <w:p w:rsidR="00814EBC" w:rsidRPr="00350F73" w:rsidRDefault="00814EBC" w:rsidP="00814EBC">
      <w:pPr>
        <w:jc w:val="center"/>
        <w:rPr>
          <w:b/>
          <w:lang w:val="uk-UA"/>
        </w:rPr>
      </w:pPr>
      <w:r w:rsidRPr="00350F73">
        <w:rPr>
          <w:b/>
          <w:lang w:val="uk-UA"/>
        </w:rPr>
        <w:t xml:space="preserve">Всього: </w:t>
      </w:r>
      <w:r w:rsidRPr="00350F73">
        <w:rPr>
          <w:i/>
          <w:lang w:val="uk-UA"/>
        </w:rPr>
        <w:t>(прописом),</w:t>
      </w:r>
      <w:r w:rsidRPr="00350F73">
        <w:rPr>
          <w:b/>
          <w:lang w:val="uk-UA"/>
        </w:rPr>
        <w:t>без ПДВ або з ПДВ.</w:t>
      </w:r>
    </w:p>
    <w:p w:rsidR="00814EBC" w:rsidRPr="00350F73" w:rsidRDefault="00814EBC" w:rsidP="00814EBC">
      <w:pPr>
        <w:jc w:val="center"/>
        <w:rPr>
          <w:b/>
          <w:lang w:val="uk-UA"/>
        </w:rPr>
      </w:pPr>
    </w:p>
    <w:p w:rsidR="00814EBC" w:rsidRPr="00350F73" w:rsidRDefault="00814EBC" w:rsidP="00814EBC">
      <w:pPr>
        <w:jc w:val="center"/>
        <w:rPr>
          <w:b/>
          <w:lang w:val="uk-UA"/>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320"/>
      </w:tblGrid>
      <w:tr w:rsidR="00814EBC" w:rsidRPr="00C27341" w:rsidTr="006166E0">
        <w:tc>
          <w:tcPr>
            <w:tcW w:w="5098" w:type="dxa"/>
          </w:tcPr>
          <w:p w:rsidR="00814EBC" w:rsidRPr="00350F73" w:rsidRDefault="00814EBC" w:rsidP="006166E0">
            <w:pPr>
              <w:jc w:val="center"/>
              <w:rPr>
                <w:b/>
                <w:bCs/>
                <w:snapToGrid w:val="0"/>
                <w:u w:val="single"/>
                <w:lang w:val="uk-UA"/>
              </w:rPr>
            </w:pPr>
            <w:r w:rsidRPr="00350F73">
              <w:rPr>
                <w:b/>
                <w:bCs/>
                <w:snapToGrid w:val="0"/>
                <w:u w:val="single"/>
                <w:lang w:val="uk-UA"/>
              </w:rPr>
              <w:t>ПОКУПЕЦЬ:</w:t>
            </w:r>
          </w:p>
          <w:p w:rsidR="00814EBC" w:rsidRPr="00350F73" w:rsidRDefault="00814EBC" w:rsidP="006166E0">
            <w:pPr>
              <w:jc w:val="center"/>
              <w:outlineLvl w:val="4"/>
              <w:rPr>
                <w:bCs/>
                <w:i/>
                <w:iCs/>
                <w:lang w:val="uk-UA"/>
              </w:rPr>
            </w:pPr>
            <w:r w:rsidRPr="00350F73">
              <w:rPr>
                <w:bCs/>
                <w:i/>
                <w:iCs/>
                <w:lang w:val="uk-UA"/>
              </w:rPr>
              <w:t>_________</w:t>
            </w:r>
          </w:p>
          <w:p w:rsidR="00814EBC" w:rsidRPr="00350F73" w:rsidRDefault="00814EBC" w:rsidP="006166E0">
            <w:pPr>
              <w:jc w:val="center"/>
              <w:outlineLvl w:val="2"/>
              <w:rPr>
                <w:bCs/>
                <w:lang w:val="uk-UA"/>
              </w:rPr>
            </w:pPr>
            <w:r w:rsidRPr="00350F73">
              <w:rPr>
                <w:bCs/>
                <w:lang w:val="uk-UA"/>
              </w:rPr>
              <w:t>м.п.</w:t>
            </w:r>
          </w:p>
        </w:tc>
        <w:tc>
          <w:tcPr>
            <w:tcW w:w="4320" w:type="dxa"/>
          </w:tcPr>
          <w:p w:rsidR="00814EBC" w:rsidRPr="00350F73" w:rsidRDefault="00814EBC" w:rsidP="006166E0">
            <w:pPr>
              <w:jc w:val="center"/>
              <w:rPr>
                <w:b/>
                <w:u w:val="single"/>
                <w:lang w:val="uk-UA"/>
              </w:rPr>
            </w:pPr>
            <w:r w:rsidRPr="00350F73">
              <w:rPr>
                <w:b/>
                <w:u w:val="single"/>
                <w:lang w:val="uk-UA"/>
              </w:rPr>
              <w:t>ПОСТАЧАЛЬНИК:</w:t>
            </w:r>
          </w:p>
          <w:p w:rsidR="00814EBC" w:rsidRPr="00350F73" w:rsidRDefault="00814EBC" w:rsidP="006166E0">
            <w:pPr>
              <w:jc w:val="center"/>
              <w:rPr>
                <w:lang w:val="uk-UA"/>
              </w:rPr>
            </w:pPr>
            <w:r w:rsidRPr="00350F73">
              <w:rPr>
                <w:lang w:val="uk-UA"/>
              </w:rPr>
              <w:t>__________</w:t>
            </w:r>
          </w:p>
          <w:p w:rsidR="00814EBC" w:rsidRPr="00C27341" w:rsidRDefault="00814EBC" w:rsidP="006166E0">
            <w:pPr>
              <w:jc w:val="center"/>
              <w:rPr>
                <w:lang w:val="uk-UA"/>
              </w:rPr>
            </w:pPr>
            <w:r w:rsidRPr="00350F73">
              <w:rPr>
                <w:lang w:val="uk-UA"/>
              </w:rPr>
              <w:t>м.п.</w:t>
            </w:r>
          </w:p>
        </w:tc>
      </w:tr>
    </w:tbl>
    <w:p w:rsidR="00814EBC" w:rsidRPr="00C27341" w:rsidRDefault="00814EBC" w:rsidP="00814EBC">
      <w:pPr>
        <w:keepNext/>
        <w:jc w:val="both"/>
        <w:outlineLvl w:val="3"/>
        <w:rPr>
          <w:lang w:val="uk-UA"/>
        </w:rPr>
      </w:pPr>
    </w:p>
    <w:p w:rsidR="004B1270" w:rsidRPr="00F24300" w:rsidRDefault="004B1270" w:rsidP="00814EBC">
      <w:pPr>
        <w:ind w:firstLine="567"/>
        <w:jc w:val="center"/>
        <w:outlineLvl w:val="2"/>
        <w:rPr>
          <w:lang w:val="uk-UA"/>
        </w:rPr>
      </w:pPr>
    </w:p>
    <w:sectPr w:rsidR="004B1270" w:rsidRPr="00F24300" w:rsidSect="00084F1C">
      <w:footerReference w:type="even" r:id="rId8"/>
      <w:footerReference w:type="default" r:id="rId9"/>
      <w:pgSz w:w="11906" w:h="16838"/>
      <w:pgMar w:top="567" w:right="1134" w:bottom="567"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C92" w:rsidRDefault="00C96872">
      <w:r>
        <w:separator/>
      </w:r>
    </w:p>
  </w:endnote>
  <w:endnote w:type="continuationSeparator" w:id="0">
    <w:p w:rsidR="00350C92" w:rsidRDefault="00C9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13" w:rsidRDefault="00084F1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57713" w:rsidRDefault="004A4E5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13" w:rsidRDefault="00084F1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A4E5C">
      <w:rPr>
        <w:rStyle w:val="a8"/>
        <w:noProof/>
      </w:rPr>
      <w:t>1</w:t>
    </w:r>
    <w:r>
      <w:rPr>
        <w:rStyle w:val="a8"/>
      </w:rPr>
      <w:fldChar w:fldCharType="end"/>
    </w:r>
  </w:p>
  <w:p w:rsidR="00157713" w:rsidRDefault="004A4E5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C92" w:rsidRDefault="00C96872">
      <w:r>
        <w:separator/>
      </w:r>
    </w:p>
  </w:footnote>
  <w:footnote w:type="continuationSeparator" w:id="0">
    <w:p w:rsidR="00350C92" w:rsidRDefault="00C96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D4"/>
    <w:rsid w:val="00084F1C"/>
    <w:rsid w:val="001C4E7B"/>
    <w:rsid w:val="00231C5C"/>
    <w:rsid w:val="00350C92"/>
    <w:rsid w:val="003C0CA7"/>
    <w:rsid w:val="004A4A2D"/>
    <w:rsid w:val="004A4E5C"/>
    <w:rsid w:val="004B1270"/>
    <w:rsid w:val="005412BC"/>
    <w:rsid w:val="006C3086"/>
    <w:rsid w:val="00814EBC"/>
    <w:rsid w:val="00832CF2"/>
    <w:rsid w:val="00845249"/>
    <w:rsid w:val="00856D36"/>
    <w:rsid w:val="00893BCD"/>
    <w:rsid w:val="009236D5"/>
    <w:rsid w:val="00A74210"/>
    <w:rsid w:val="00B30A8E"/>
    <w:rsid w:val="00B35A0E"/>
    <w:rsid w:val="00C93B2C"/>
    <w:rsid w:val="00C96872"/>
    <w:rsid w:val="00EC25D4"/>
    <w:rsid w:val="00F24300"/>
    <w:rsid w:val="00F2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5D4"/>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25D4"/>
    <w:pPr>
      <w:spacing w:after="0" w:line="240" w:lineRule="auto"/>
    </w:pPr>
    <w:rPr>
      <w:rFonts w:ascii="Calibri" w:eastAsia="Calibri" w:hAnsi="Calibri" w:cs="Times New Roman"/>
      <w:lang w:val="uk-UA"/>
    </w:rPr>
  </w:style>
  <w:style w:type="paragraph" w:customStyle="1" w:styleId="1">
    <w:name w:val="Обычный1"/>
    <w:rsid w:val="00EC25D4"/>
    <w:pPr>
      <w:spacing w:after="0" w:line="276" w:lineRule="auto"/>
    </w:pPr>
    <w:rPr>
      <w:rFonts w:ascii="Arial" w:eastAsia="Arial" w:hAnsi="Arial" w:cs="Arial"/>
      <w:color w:val="000000"/>
      <w:szCs w:val="20"/>
      <w:lang w:val="ru-RU" w:eastAsia="ru-RU"/>
    </w:rPr>
  </w:style>
  <w:style w:type="paragraph" w:customStyle="1" w:styleId="FR1">
    <w:name w:val="FR1"/>
    <w:rsid w:val="00EC25D4"/>
    <w:pPr>
      <w:widowControl w:val="0"/>
      <w:spacing w:before="280" w:after="0" w:line="240" w:lineRule="auto"/>
      <w:jc w:val="center"/>
    </w:pPr>
    <w:rPr>
      <w:rFonts w:ascii="Times New Roman" w:eastAsia="Times New Roman" w:hAnsi="Times New Roman" w:cs="Times New Roman"/>
      <w:b/>
      <w:snapToGrid w:val="0"/>
      <w:sz w:val="32"/>
      <w:szCs w:val="20"/>
      <w:lang w:val="uk-UA" w:eastAsia="ru-RU"/>
    </w:rPr>
  </w:style>
  <w:style w:type="paragraph" w:customStyle="1" w:styleId="Normal1">
    <w:name w:val="Normal1"/>
    <w:rsid w:val="00EC25D4"/>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character" w:customStyle="1" w:styleId="a4">
    <w:name w:val="Без интервала Знак"/>
    <w:link w:val="a3"/>
    <w:uiPriority w:val="1"/>
    <w:locked/>
    <w:rsid w:val="00EC25D4"/>
    <w:rPr>
      <w:rFonts w:ascii="Calibri" w:eastAsia="Calibri" w:hAnsi="Calibri" w:cs="Times New Roman"/>
      <w:lang w:val="uk-UA"/>
    </w:rPr>
  </w:style>
  <w:style w:type="character" w:styleId="a5">
    <w:name w:val="Hyperlink"/>
    <w:uiPriority w:val="99"/>
    <w:rsid w:val="006C3086"/>
    <w:rPr>
      <w:color w:val="0000FF"/>
      <w:u w:val="single"/>
    </w:rPr>
  </w:style>
  <w:style w:type="paragraph" w:styleId="a6">
    <w:name w:val="footer"/>
    <w:basedOn w:val="a"/>
    <w:link w:val="a7"/>
    <w:rsid w:val="00084F1C"/>
    <w:pPr>
      <w:tabs>
        <w:tab w:val="center" w:pos="4677"/>
        <w:tab w:val="right" w:pos="9355"/>
      </w:tabs>
    </w:pPr>
    <w:rPr>
      <w:lang w:val="x-none" w:eastAsia="x-none"/>
    </w:rPr>
  </w:style>
  <w:style w:type="character" w:customStyle="1" w:styleId="a7">
    <w:name w:val="Нижний колонтитул Знак"/>
    <w:basedOn w:val="a0"/>
    <w:link w:val="a6"/>
    <w:rsid w:val="00084F1C"/>
    <w:rPr>
      <w:rFonts w:ascii="Times New Roman" w:eastAsia="Times New Roman" w:hAnsi="Times New Roman" w:cs="Times New Roman"/>
      <w:color w:val="000000"/>
      <w:sz w:val="24"/>
      <w:szCs w:val="24"/>
      <w:lang w:val="x-none" w:eastAsia="x-none"/>
    </w:rPr>
  </w:style>
  <w:style w:type="character" w:styleId="a8">
    <w:name w:val="page number"/>
    <w:basedOn w:val="a0"/>
    <w:rsid w:val="00084F1C"/>
  </w:style>
  <w:style w:type="character" w:customStyle="1" w:styleId="A11">
    <w:name w:val="A11"/>
    <w:uiPriority w:val="99"/>
    <w:rsid w:val="00B35A0E"/>
    <w:rPr>
      <w:rFonts w:cs="Myriad Pro"/>
      <w:color w:val="000000"/>
      <w:sz w:val="17"/>
      <w:szCs w:val="17"/>
    </w:rPr>
  </w:style>
  <w:style w:type="paragraph" w:customStyle="1" w:styleId="Normal2">
    <w:name w:val="Normal2"/>
    <w:rsid w:val="00B35A0E"/>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Pa23">
    <w:name w:val="Pa23"/>
    <w:basedOn w:val="a"/>
    <w:next w:val="a"/>
    <w:uiPriority w:val="99"/>
    <w:rsid w:val="00B35A0E"/>
    <w:pPr>
      <w:autoSpaceDE w:val="0"/>
      <w:autoSpaceDN w:val="0"/>
      <w:adjustRightInd w:val="0"/>
      <w:spacing w:line="221" w:lineRule="atLeast"/>
    </w:pPr>
    <w:rPr>
      <w:rFonts w:ascii="Myriad Pro" w:hAnsi="Myriad Pro"/>
      <w:color w:val="auto"/>
    </w:rPr>
  </w:style>
  <w:style w:type="character" w:customStyle="1" w:styleId="docdata">
    <w:name w:val="docdata"/>
    <w:aliases w:val="docy,v5,2615,baiaagaaboqcaaaddayaaauabgaaaaaaaaaaaaaaaaaaaaaaaaaaaaaaaaaaaaaaaaaaaaaaaaaaaaaaaaaaaaaaaaaaaaaaaaaaaaaaaaaaaaaaaaaaaaaaaaaaaaaaaaaaaaaaaaaaaaaaaaaaaaaaaaaaaaaaaaaaaaaaaaaaaaaaaaaaaaaaaaaaaaaaaaaaaaaaaaaaaaaaaaaaaaaaaaaaaaaaaaaaaaaa"/>
    <w:rsid w:val="00856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5D4"/>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25D4"/>
    <w:pPr>
      <w:spacing w:after="0" w:line="240" w:lineRule="auto"/>
    </w:pPr>
    <w:rPr>
      <w:rFonts w:ascii="Calibri" w:eastAsia="Calibri" w:hAnsi="Calibri" w:cs="Times New Roman"/>
      <w:lang w:val="uk-UA"/>
    </w:rPr>
  </w:style>
  <w:style w:type="paragraph" w:customStyle="1" w:styleId="1">
    <w:name w:val="Обычный1"/>
    <w:rsid w:val="00EC25D4"/>
    <w:pPr>
      <w:spacing w:after="0" w:line="276" w:lineRule="auto"/>
    </w:pPr>
    <w:rPr>
      <w:rFonts w:ascii="Arial" w:eastAsia="Arial" w:hAnsi="Arial" w:cs="Arial"/>
      <w:color w:val="000000"/>
      <w:szCs w:val="20"/>
      <w:lang w:val="ru-RU" w:eastAsia="ru-RU"/>
    </w:rPr>
  </w:style>
  <w:style w:type="paragraph" w:customStyle="1" w:styleId="FR1">
    <w:name w:val="FR1"/>
    <w:rsid w:val="00EC25D4"/>
    <w:pPr>
      <w:widowControl w:val="0"/>
      <w:spacing w:before="280" w:after="0" w:line="240" w:lineRule="auto"/>
      <w:jc w:val="center"/>
    </w:pPr>
    <w:rPr>
      <w:rFonts w:ascii="Times New Roman" w:eastAsia="Times New Roman" w:hAnsi="Times New Roman" w:cs="Times New Roman"/>
      <w:b/>
      <w:snapToGrid w:val="0"/>
      <w:sz w:val="32"/>
      <w:szCs w:val="20"/>
      <w:lang w:val="uk-UA" w:eastAsia="ru-RU"/>
    </w:rPr>
  </w:style>
  <w:style w:type="paragraph" w:customStyle="1" w:styleId="Normal1">
    <w:name w:val="Normal1"/>
    <w:rsid w:val="00EC25D4"/>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character" w:customStyle="1" w:styleId="a4">
    <w:name w:val="Без интервала Знак"/>
    <w:link w:val="a3"/>
    <w:uiPriority w:val="1"/>
    <w:locked/>
    <w:rsid w:val="00EC25D4"/>
    <w:rPr>
      <w:rFonts w:ascii="Calibri" w:eastAsia="Calibri" w:hAnsi="Calibri" w:cs="Times New Roman"/>
      <w:lang w:val="uk-UA"/>
    </w:rPr>
  </w:style>
  <w:style w:type="character" w:styleId="a5">
    <w:name w:val="Hyperlink"/>
    <w:uiPriority w:val="99"/>
    <w:rsid w:val="006C3086"/>
    <w:rPr>
      <w:color w:val="0000FF"/>
      <w:u w:val="single"/>
    </w:rPr>
  </w:style>
  <w:style w:type="paragraph" w:styleId="a6">
    <w:name w:val="footer"/>
    <w:basedOn w:val="a"/>
    <w:link w:val="a7"/>
    <w:rsid w:val="00084F1C"/>
    <w:pPr>
      <w:tabs>
        <w:tab w:val="center" w:pos="4677"/>
        <w:tab w:val="right" w:pos="9355"/>
      </w:tabs>
    </w:pPr>
    <w:rPr>
      <w:lang w:val="x-none" w:eastAsia="x-none"/>
    </w:rPr>
  </w:style>
  <w:style w:type="character" w:customStyle="1" w:styleId="a7">
    <w:name w:val="Нижний колонтитул Знак"/>
    <w:basedOn w:val="a0"/>
    <w:link w:val="a6"/>
    <w:rsid w:val="00084F1C"/>
    <w:rPr>
      <w:rFonts w:ascii="Times New Roman" w:eastAsia="Times New Roman" w:hAnsi="Times New Roman" w:cs="Times New Roman"/>
      <w:color w:val="000000"/>
      <w:sz w:val="24"/>
      <w:szCs w:val="24"/>
      <w:lang w:val="x-none" w:eastAsia="x-none"/>
    </w:rPr>
  </w:style>
  <w:style w:type="character" w:styleId="a8">
    <w:name w:val="page number"/>
    <w:basedOn w:val="a0"/>
    <w:rsid w:val="00084F1C"/>
  </w:style>
  <w:style w:type="character" w:customStyle="1" w:styleId="A11">
    <w:name w:val="A11"/>
    <w:uiPriority w:val="99"/>
    <w:rsid w:val="00B35A0E"/>
    <w:rPr>
      <w:rFonts w:cs="Myriad Pro"/>
      <w:color w:val="000000"/>
      <w:sz w:val="17"/>
      <w:szCs w:val="17"/>
    </w:rPr>
  </w:style>
  <w:style w:type="paragraph" w:customStyle="1" w:styleId="Normal2">
    <w:name w:val="Normal2"/>
    <w:rsid w:val="00B35A0E"/>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Pa23">
    <w:name w:val="Pa23"/>
    <w:basedOn w:val="a"/>
    <w:next w:val="a"/>
    <w:uiPriority w:val="99"/>
    <w:rsid w:val="00B35A0E"/>
    <w:pPr>
      <w:autoSpaceDE w:val="0"/>
      <w:autoSpaceDN w:val="0"/>
      <w:adjustRightInd w:val="0"/>
      <w:spacing w:line="221" w:lineRule="atLeast"/>
    </w:pPr>
    <w:rPr>
      <w:rFonts w:ascii="Myriad Pro" w:hAnsi="Myriad Pro"/>
      <w:color w:val="auto"/>
    </w:rPr>
  </w:style>
  <w:style w:type="character" w:customStyle="1" w:styleId="docdata">
    <w:name w:val="docdata"/>
    <w:aliases w:val="docy,v5,2615,baiaagaaboqcaaaddayaaauabgaaaaaaaaaaaaaaaaaaaaaaaaaaaaaaaaaaaaaaaaaaaaaaaaaaaaaaaaaaaaaaaaaaaaaaaaaaaaaaaaaaaaaaaaaaaaaaaaaaaaaaaaaaaaaaaaaaaaaaaaaaaaaaaaaaaaaaaaaaaaaaaaaaaaaaaaaaaaaaaaaaaaaaaaaaaaaaaaaaaaaaaaaaaaaaaaaaaaaaaaaaaaaa"/>
    <w:rsid w:val="00856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3202</Words>
  <Characters>18254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c:creator>
  <cp:lastModifiedBy>TrifarmUser</cp:lastModifiedBy>
  <cp:revision>2</cp:revision>
  <dcterms:created xsi:type="dcterms:W3CDTF">2022-09-21T19:09:00Z</dcterms:created>
  <dcterms:modified xsi:type="dcterms:W3CDTF">2022-09-21T19:09:00Z</dcterms:modified>
</cp:coreProperties>
</file>