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096F" w:rsidRDefault="00D60189">
      <w:pPr>
        <w:jc w:val="center"/>
        <w:rPr>
          <w:b/>
          <w:i/>
        </w:rPr>
      </w:pPr>
      <w:r>
        <w:rPr>
          <w:b/>
          <w:i/>
        </w:rPr>
        <w:t xml:space="preserve">                                                                                               Додаток №2 до Оголошення про </w:t>
      </w:r>
    </w:p>
    <w:p w14:paraId="00000002" w14:textId="77777777" w:rsidR="0043096F" w:rsidRDefault="00D60189">
      <w:pPr>
        <w:jc w:val="center"/>
        <w:rPr>
          <w:b/>
          <w:i/>
          <w:sz w:val="28"/>
          <w:szCs w:val="28"/>
          <w:u w:val="single"/>
        </w:rPr>
      </w:pPr>
      <w:r>
        <w:rPr>
          <w:b/>
          <w:i/>
        </w:rPr>
        <w:t xml:space="preserve">                                                                                               проведення спрощеної закупівлі</w:t>
      </w:r>
    </w:p>
    <w:p w14:paraId="00000003" w14:textId="77777777" w:rsidR="0043096F" w:rsidRDefault="0043096F">
      <w:pPr>
        <w:ind w:left="720"/>
        <w:jc w:val="center"/>
        <w:rPr>
          <w:b/>
          <w:u w:val="single"/>
        </w:rPr>
      </w:pPr>
    </w:p>
    <w:p w14:paraId="00000004" w14:textId="77777777" w:rsidR="0043096F" w:rsidRDefault="00D60189">
      <w:pPr>
        <w:ind w:left="720"/>
        <w:jc w:val="center"/>
        <w:rPr>
          <w:u w:val="single"/>
        </w:rPr>
      </w:pPr>
      <w:r>
        <w:rPr>
          <w:b/>
          <w:u w:val="single"/>
        </w:rPr>
        <w:t>КВАЛІФІКАЦІЙНІ КРИТЕРІЇ ДО УЧАСНИКІВ</w:t>
      </w:r>
    </w:p>
    <w:p w14:paraId="00000005" w14:textId="77777777" w:rsidR="0043096F" w:rsidRDefault="0043096F">
      <w:pPr>
        <w:ind w:firstLine="709"/>
        <w:jc w:val="center"/>
        <w:rPr>
          <w:sz w:val="28"/>
          <w:szCs w:val="28"/>
        </w:rPr>
      </w:pPr>
    </w:p>
    <w:p w14:paraId="00000006" w14:textId="77777777" w:rsidR="0043096F" w:rsidRDefault="00D60189">
      <w:pPr>
        <w:tabs>
          <w:tab w:val="left" w:pos="426"/>
        </w:tabs>
        <w:jc w:val="both"/>
      </w:pPr>
      <w:r>
        <w:t>Учасник повинен надати зазначені документи для підтвердження своєї кваліфікації:</w:t>
      </w:r>
    </w:p>
    <w:p w14:paraId="00000007" w14:textId="77777777" w:rsidR="0043096F" w:rsidRDefault="0043096F">
      <w:pPr>
        <w:tabs>
          <w:tab w:val="left" w:pos="426"/>
        </w:tabs>
        <w:jc w:val="both"/>
      </w:pPr>
    </w:p>
    <w:p w14:paraId="00000008" w14:textId="77777777" w:rsidR="0043096F" w:rsidRDefault="00D60189">
      <w:pPr>
        <w:tabs>
          <w:tab w:val="left" w:pos="709"/>
          <w:tab w:val="left" w:pos="1080"/>
        </w:tabs>
        <w:jc w:val="both"/>
      </w:pPr>
      <w:r>
        <w:t>1. Форму цінової пропозиції згідно з Додатком 4;</w:t>
      </w:r>
    </w:p>
    <w:p w14:paraId="00000009" w14:textId="77777777" w:rsidR="0043096F" w:rsidRDefault="00D60189">
      <w:pPr>
        <w:tabs>
          <w:tab w:val="left" w:pos="709"/>
          <w:tab w:val="left" w:pos="1080"/>
        </w:tabs>
        <w:jc w:val="both"/>
      </w:pPr>
      <w:r>
        <w:t xml:space="preserve">2. Лист-згоду з </w:t>
      </w:r>
      <w:proofErr w:type="spellStart"/>
      <w:r>
        <w:t>проєктом</w:t>
      </w:r>
      <w:proofErr w:type="spellEnd"/>
      <w:r>
        <w:t xml:space="preserve"> договору, наведеним в Додатку 3;</w:t>
      </w:r>
    </w:p>
    <w:p w14:paraId="0000000A" w14:textId="77777777" w:rsidR="0043096F" w:rsidRDefault="00D60189">
      <w:pPr>
        <w:jc w:val="both"/>
      </w:pPr>
      <w:r>
        <w:t>3. Лист-згоду з технічними та якісними характеристиками до предмету закупівлі, наведеними в Додатку 1.</w:t>
      </w:r>
    </w:p>
    <w:p w14:paraId="0000000B" w14:textId="77777777" w:rsidR="0043096F" w:rsidRDefault="00D60189">
      <w:pPr>
        <w:tabs>
          <w:tab w:val="left" w:pos="709"/>
          <w:tab w:val="left" w:pos="1080"/>
        </w:tabs>
        <w:jc w:val="both"/>
      </w:pPr>
      <w:r>
        <w:t>4. Контактну інформацію компанії-учасника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0000000C" w14:textId="77777777" w:rsidR="0043096F" w:rsidRDefault="00D60189">
      <w:pPr>
        <w:tabs>
          <w:tab w:val="left" w:pos="709"/>
          <w:tab w:val="left" w:pos="1080"/>
        </w:tabs>
        <w:jc w:val="both"/>
      </w:pPr>
      <w:r>
        <w:t>5. Документи, що підтверджують повноваження відповідної особи або представника учасника процедури закупівлі щодо підпису документів пропозиції та договору про закупівлю (виписка з протоколу засновників або копія наказу про призначення, або довіреність чи/або доручення або інший документ, що підтверджує повноваження посадової особи);</w:t>
      </w:r>
    </w:p>
    <w:p w14:paraId="0000000D" w14:textId="77777777" w:rsidR="0043096F" w:rsidRDefault="00D60189">
      <w:pPr>
        <w:tabs>
          <w:tab w:val="left" w:pos="709"/>
          <w:tab w:val="left" w:pos="1080"/>
        </w:tabs>
        <w:jc w:val="both"/>
      </w:pPr>
      <w:r>
        <w:t>6. Копія витягу з Єдиного державного реєстру фізичних осіб-підприємців, юридичних осіб та громадських формувань.</w:t>
      </w:r>
    </w:p>
    <w:p w14:paraId="0000000E" w14:textId="77777777" w:rsidR="0043096F" w:rsidRDefault="00D60189">
      <w:pPr>
        <w:pBdr>
          <w:top w:val="nil"/>
          <w:left w:val="nil"/>
          <w:bottom w:val="nil"/>
          <w:right w:val="nil"/>
          <w:between w:val="nil"/>
        </w:pBdr>
        <w:jc w:val="both"/>
        <w:rPr>
          <w:color w:val="000000"/>
        </w:rPr>
      </w:pPr>
      <w:r>
        <w:rPr>
          <w:color w:val="000000"/>
        </w:rPr>
        <w:t>7. Учасник в складі пропозиції надає копію (</w:t>
      </w:r>
      <w:proofErr w:type="spellStart"/>
      <w:r>
        <w:rPr>
          <w:color w:val="000000"/>
        </w:rPr>
        <w:t>сканкопію</w:t>
      </w:r>
      <w:proofErr w:type="spellEnd"/>
      <w:r>
        <w:rPr>
          <w:color w:val="000000"/>
        </w:rPr>
        <w:t xml:space="preserve"> з оригіналу)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вимога стосується учасників фізичних осіб, фізичних осіб-підприємців.</w:t>
      </w:r>
    </w:p>
    <w:p w14:paraId="0000000F" w14:textId="77777777" w:rsidR="0043096F" w:rsidRDefault="00D60189">
      <w:pPr>
        <w:pBdr>
          <w:top w:val="nil"/>
          <w:left w:val="nil"/>
          <w:bottom w:val="nil"/>
          <w:right w:val="nil"/>
          <w:between w:val="nil"/>
        </w:pBdr>
        <w:jc w:val="both"/>
        <w:rPr>
          <w:color w:val="000000"/>
        </w:rPr>
      </w:pPr>
      <w:r>
        <w:rPr>
          <w:color w:val="000000"/>
        </w:rPr>
        <w:t>8. Учасник в складі пропозиції надає копію (</w:t>
      </w:r>
      <w:proofErr w:type="spellStart"/>
      <w:r>
        <w:rPr>
          <w:color w:val="000000"/>
        </w:rPr>
        <w:t>сканкопію</w:t>
      </w:r>
      <w:proofErr w:type="spellEnd"/>
      <w:r>
        <w:rPr>
          <w:color w:val="000000"/>
        </w:rPr>
        <w:t xml:space="preserve"> з оригіналу) довідки про присвоєння ідентифікаційного коду/реєстраційного номеру облікової картки платника податків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вимога стосується учасників фізичних осіб, фізичних осіб-підприємців.</w:t>
      </w:r>
    </w:p>
    <w:p w14:paraId="00000010" w14:textId="77777777" w:rsidR="0043096F" w:rsidRDefault="00D60189">
      <w:pPr>
        <w:tabs>
          <w:tab w:val="left" w:pos="0"/>
          <w:tab w:val="left" w:pos="180"/>
          <w:tab w:val="left" w:pos="360"/>
        </w:tabs>
        <w:ind w:right="22"/>
        <w:jc w:val="both"/>
      </w:pPr>
      <w:r>
        <w:rPr>
          <w:color w:val="000000"/>
        </w:rPr>
        <w:t xml:space="preserve">9. </w:t>
      </w:r>
      <w:r>
        <w:t xml:space="preserve">Учасник повинен бути власником транспортного засобу, для підтвердження чого він подає </w:t>
      </w:r>
      <w:proofErr w:type="spellStart"/>
      <w:r>
        <w:t>скан</w:t>
      </w:r>
      <w:proofErr w:type="spellEnd"/>
      <w:r>
        <w:t>-копію технічного паспорту на автомобіль.</w:t>
      </w:r>
    </w:p>
    <w:p w14:paraId="00000011" w14:textId="77777777" w:rsidR="0043096F" w:rsidRDefault="00D60189">
      <w:pPr>
        <w:tabs>
          <w:tab w:val="left" w:pos="0"/>
          <w:tab w:val="left" w:pos="180"/>
          <w:tab w:val="left" w:pos="360"/>
        </w:tabs>
        <w:ind w:right="22"/>
        <w:jc w:val="both"/>
      </w:pPr>
      <w:r>
        <w:t>10. Гарантійний лист, що запропонований у складі пропозиції автомобіль є технічно справним.</w:t>
      </w:r>
    </w:p>
    <w:p w14:paraId="00000012" w14:textId="77777777" w:rsidR="0043096F" w:rsidRDefault="00D60189">
      <w:pPr>
        <w:tabs>
          <w:tab w:val="left" w:pos="0"/>
          <w:tab w:val="left" w:pos="180"/>
          <w:tab w:val="left" w:pos="360"/>
        </w:tabs>
        <w:ind w:right="22"/>
        <w:jc w:val="both"/>
      </w:pPr>
      <w:r w:rsidRPr="00B73866">
        <w:t>11. Гарантійний лист, що товар буде поставлений Замовнику протягом 24 годин з моменту визнання Учасника переможцем, з метою його огляду та виявлення наявних дефектів. У разі виявлення значних дефектів, така пропозиція відхиляється. Для проведення огляду товару, Замовник за рахунок Учасника може залучити експерта.</w:t>
      </w:r>
      <w:r>
        <w:t xml:space="preserve"> </w:t>
      </w:r>
    </w:p>
    <w:p w14:paraId="00000013" w14:textId="77777777" w:rsidR="0043096F" w:rsidRDefault="00D60189">
      <w:pPr>
        <w:tabs>
          <w:tab w:val="left" w:pos="0"/>
          <w:tab w:val="left" w:pos="180"/>
          <w:tab w:val="left" w:pos="360"/>
        </w:tabs>
        <w:ind w:right="22"/>
        <w:jc w:val="both"/>
      </w:pPr>
      <w:r>
        <w:t>12. Гарантійний лист, що автомобіль розмитнений та зареєстрований в Україні.</w:t>
      </w:r>
    </w:p>
    <w:p w14:paraId="00000014" w14:textId="77777777" w:rsidR="0043096F" w:rsidRDefault="00D60189">
      <w:pPr>
        <w:pBdr>
          <w:top w:val="nil"/>
          <w:left w:val="nil"/>
          <w:bottom w:val="nil"/>
          <w:right w:val="nil"/>
          <w:between w:val="nil"/>
        </w:pBdr>
        <w:jc w:val="both"/>
        <w:rPr>
          <w:color w:val="000000"/>
        </w:rPr>
      </w:pPr>
      <w:r>
        <w:rPr>
          <w:color w:val="000000"/>
        </w:rPr>
        <w:t xml:space="preserve">13. </w:t>
      </w:r>
      <w:proofErr w:type="spellStart"/>
      <w:r w:rsidRPr="00B73866">
        <w:rPr>
          <w:color w:val="000000"/>
        </w:rPr>
        <w:t>Сканкопію</w:t>
      </w:r>
      <w:proofErr w:type="spellEnd"/>
      <w:r w:rsidRPr="00B73866">
        <w:rPr>
          <w:color w:val="000000"/>
        </w:rPr>
        <w:t xml:space="preserve"> з оригіналу незалежної оцінки транспортного засобу (Процедура оцінки полягає у встановленні ринкової вартості транспортного засобу на момент участі у спрощеній процедурі, з урахуванням його поточного стану (як технічного, так і зовнішнього вигляду)).</w:t>
      </w:r>
      <w:bookmarkStart w:id="0" w:name="_GoBack"/>
      <w:bookmarkEnd w:id="0"/>
    </w:p>
    <w:p w14:paraId="00000015" w14:textId="77777777" w:rsidR="0043096F" w:rsidRDefault="0043096F">
      <w:pPr>
        <w:pBdr>
          <w:top w:val="nil"/>
          <w:left w:val="nil"/>
          <w:bottom w:val="nil"/>
          <w:right w:val="nil"/>
          <w:between w:val="nil"/>
        </w:pBdr>
        <w:jc w:val="both"/>
        <w:rPr>
          <w:color w:val="000000"/>
        </w:rPr>
      </w:pPr>
    </w:p>
    <w:p w14:paraId="00000016" w14:textId="77777777" w:rsidR="0043096F" w:rsidRDefault="0043096F">
      <w:pPr>
        <w:pBdr>
          <w:top w:val="nil"/>
          <w:left w:val="nil"/>
          <w:bottom w:val="nil"/>
          <w:right w:val="nil"/>
          <w:between w:val="nil"/>
        </w:pBdr>
        <w:tabs>
          <w:tab w:val="left" w:pos="180"/>
        </w:tabs>
        <w:jc w:val="both"/>
        <w:rPr>
          <w:color w:val="000000"/>
        </w:rPr>
      </w:pPr>
    </w:p>
    <w:p w14:paraId="00000017" w14:textId="77777777" w:rsidR="0043096F" w:rsidRDefault="0043096F">
      <w:pPr>
        <w:jc w:val="both"/>
        <w:rPr>
          <w:b/>
        </w:rPr>
      </w:pPr>
    </w:p>
    <w:p w14:paraId="00000018" w14:textId="77777777" w:rsidR="0043096F" w:rsidRDefault="0043096F">
      <w:pPr>
        <w:ind w:left="6372" w:firstLine="707"/>
        <w:jc w:val="right"/>
        <w:rPr>
          <w:b/>
          <w:i/>
          <w:u w:val="single"/>
        </w:rPr>
      </w:pPr>
    </w:p>
    <w:sectPr w:rsidR="0043096F">
      <w:pgSz w:w="11906" w:h="16838"/>
      <w:pgMar w:top="539" w:right="566" w:bottom="540"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6F"/>
    <w:rsid w:val="00147A0C"/>
    <w:rsid w:val="0019397B"/>
    <w:rsid w:val="002A120B"/>
    <w:rsid w:val="00390A3F"/>
    <w:rsid w:val="0043096F"/>
    <w:rsid w:val="00B73866"/>
    <w:rsid w:val="00D6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81ED"/>
  <w15:docId w15:val="{788952DF-9C93-4F6E-976D-9C754E52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280" w:after="280"/>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2022-08-11T06:57:00Z</dcterms:created>
  <dcterms:modified xsi:type="dcterms:W3CDTF">2022-08-12T14:34:00Z</dcterms:modified>
</cp:coreProperties>
</file>