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0E01" w14:textId="77777777" w:rsidR="000B50C5" w:rsidRDefault="000B50C5" w:rsidP="000B50C5">
      <w:pPr>
        <w:spacing w:before="100" w:beforeAutospacing="1" w:after="100" w:afterAutospacing="1"/>
        <w:contextualSpacing/>
        <w:jc w:val="right"/>
        <w:outlineLvl w:val="2"/>
        <w:rPr>
          <w:rFonts w:eastAsia="Calibri"/>
          <w:bCs/>
          <w:sz w:val="20"/>
          <w:szCs w:val="20"/>
          <w:lang w:eastAsia="uk-UA"/>
        </w:rPr>
      </w:pPr>
      <w:r>
        <w:rPr>
          <w:rFonts w:eastAsia="Calibri"/>
          <w:bCs/>
          <w:sz w:val="20"/>
          <w:szCs w:val="20"/>
          <w:lang w:eastAsia="uk-UA"/>
        </w:rPr>
        <w:t>Затверджено</w:t>
      </w:r>
    </w:p>
    <w:p w14:paraId="06B21814" w14:textId="678EE2C9" w:rsidR="000B50C5" w:rsidRDefault="000B50C5" w:rsidP="000B50C5">
      <w:pPr>
        <w:spacing w:before="100" w:beforeAutospacing="1" w:after="100" w:afterAutospacing="1"/>
        <w:contextualSpacing/>
        <w:jc w:val="right"/>
        <w:outlineLvl w:val="2"/>
        <w:rPr>
          <w:rFonts w:eastAsia="Calibri"/>
          <w:bCs/>
          <w:sz w:val="20"/>
          <w:szCs w:val="20"/>
          <w:lang w:eastAsia="uk-UA"/>
        </w:rPr>
      </w:pPr>
      <w:r>
        <w:rPr>
          <w:rFonts w:eastAsia="Calibri"/>
          <w:bCs/>
          <w:sz w:val="20"/>
          <w:szCs w:val="20"/>
          <w:lang w:eastAsia="uk-UA"/>
        </w:rPr>
        <w:t xml:space="preserve">Протоколом від </w:t>
      </w:r>
      <w:r>
        <w:rPr>
          <w:rFonts w:eastAsia="Calibri"/>
          <w:bCs/>
          <w:sz w:val="20"/>
          <w:szCs w:val="20"/>
          <w:lang w:val="ru-RU" w:eastAsia="uk-UA"/>
        </w:rPr>
        <w:t>2</w:t>
      </w:r>
      <w:r w:rsidR="000F62D2">
        <w:rPr>
          <w:rFonts w:eastAsia="Calibri"/>
          <w:bCs/>
          <w:sz w:val="20"/>
          <w:szCs w:val="20"/>
          <w:lang w:val="ru-RU" w:eastAsia="uk-UA"/>
        </w:rPr>
        <w:t>5</w:t>
      </w:r>
      <w:r>
        <w:rPr>
          <w:rFonts w:eastAsia="Calibri"/>
          <w:bCs/>
          <w:sz w:val="20"/>
          <w:szCs w:val="20"/>
          <w:lang w:val="ru-RU" w:eastAsia="uk-UA"/>
        </w:rPr>
        <w:t xml:space="preserve"> лип</w:t>
      </w:r>
      <w:r>
        <w:rPr>
          <w:rFonts w:eastAsia="Calibri"/>
          <w:bCs/>
          <w:sz w:val="20"/>
          <w:szCs w:val="20"/>
          <w:lang w:eastAsia="uk-UA"/>
        </w:rPr>
        <w:t>ня 202</w:t>
      </w:r>
      <w:r>
        <w:rPr>
          <w:rFonts w:eastAsia="Calibri"/>
          <w:bCs/>
          <w:sz w:val="20"/>
          <w:szCs w:val="20"/>
          <w:lang w:val="ru-RU" w:eastAsia="uk-UA"/>
        </w:rPr>
        <w:t>2</w:t>
      </w:r>
      <w:r>
        <w:rPr>
          <w:rFonts w:eastAsia="Calibri"/>
          <w:bCs/>
          <w:sz w:val="20"/>
          <w:szCs w:val="20"/>
          <w:lang w:eastAsia="uk-UA"/>
        </w:rPr>
        <w:t xml:space="preserve"> р.</w:t>
      </w:r>
    </w:p>
    <w:p w14:paraId="79527753" w14:textId="77777777" w:rsidR="000B50C5" w:rsidRDefault="000B50C5" w:rsidP="000B50C5">
      <w:pPr>
        <w:spacing w:before="100" w:beforeAutospacing="1" w:after="100" w:afterAutospacing="1"/>
        <w:contextualSpacing/>
        <w:jc w:val="right"/>
        <w:outlineLvl w:val="2"/>
        <w:rPr>
          <w:rFonts w:eastAsia="Calibri"/>
          <w:bCs/>
          <w:sz w:val="20"/>
          <w:szCs w:val="20"/>
          <w:lang w:eastAsia="uk-UA"/>
        </w:rPr>
      </w:pPr>
      <w:r>
        <w:rPr>
          <w:rFonts w:eastAsia="Calibri"/>
          <w:bCs/>
          <w:sz w:val="20"/>
          <w:szCs w:val="20"/>
          <w:lang w:eastAsia="uk-UA"/>
        </w:rPr>
        <w:t>Уповноважена особа</w:t>
      </w:r>
    </w:p>
    <w:p w14:paraId="6BB8B6F7" w14:textId="77777777" w:rsidR="000B50C5" w:rsidRDefault="000B50C5" w:rsidP="000B50C5">
      <w:pPr>
        <w:spacing w:before="100" w:beforeAutospacing="1" w:after="100" w:afterAutospacing="1"/>
        <w:contextualSpacing/>
        <w:jc w:val="right"/>
        <w:outlineLvl w:val="2"/>
        <w:rPr>
          <w:rFonts w:eastAsia="Calibri"/>
          <w:bCs/>
          <w:sz w:val="20"/>
          <w:szCs w:val="20"/>
          <w:lang w:eastAsia="uk-UA"/>
        </w:rPr>
      </w:pPr>
      <w:r>
        <w:rPr>
          <w:rFonts w:eastAsia="Calibri"/>
          <w:bCs/>
          <w:sz w:val="20"/>
          <w:szCs w:val="20"/>
          <w:lang w:eastAsia="uk-UA"/>
        </w:rPr>
        <w:t>Управління освіти адміністрації Новобаварського району Харківської міської ради</w:t>
      </w:r>
    </w:p>
    <w:p w14:paraId="28501FD6" w14:textId="77777777" w:rsidR="000B50C5" w:rsidRDefault="000B50C5" w:rsidP="000B50C5">
      <w:pPr>
        <w:spacing w:before="100" w:beforeAutospacing="1" w:after="100" w:afterAutospacing="1"/>
        <w:contextualSpacing/>
        <w:jc w:val="right"/>
        <w:outlineLvl w:val="2"/>
        <w:rPr>
          <w:rFonts w:eastAsia="Calibri"/>
          <w:bCs/>
          <w:sz w:val="20"/>
          <w:szCs w:val="20"/>
          <w:lang w:eastAsia="uk-UA"/>
        </w:rPr>
      </w:pPr>
      <w:r>
        <w:rPr>
          <w:rFonts w:eastAsia="Calibri"/>
          <w:bCs/>
          <w:sz w:val="20"/>
          <w:szCs w:val="20"/>
          <w:lang w:eastAsia="uk-UA"/>
        </w:rPr>
        <w:t>/ ___________/</w:t>
      </w:r>
      <w:proofErr w:type="spellStart"/>
      <w:r>
        <w:rPr>
          <w:rFonts w:eastAsia="Calibri"/>
          <w:bCs/>
          <w:sz w:val="20"/>
          <w:szCs w:val="20"/>
          <w:lang w:eastAsia="uk-UA"/>
        </w:rPr>
        <w:t>А.А.Теряєва</w:t>
      </w:r>
      <w:proofErr w:type="spellEnd"/>
    </w:p>
    <w:p w14:paraId="24E22332" w14:textId="77777777" w:rsidR="000B50C5" w:rsidRDefault="000B50C5" w:rsidP="000B50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14:paraId="126CEF76" w14:textId="77777777" w:rsidR="000B50C5" w:rsidRDefault="000B50C5" w:rsidP="000B50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проведення спрощеної закупівлі </w:t>
      </w:r>
    </w:p>
    <w:p w14:paraId="782B417A" w14:textId="77777777" w:rsidR="000B50C5" w:rsidRDefault="000B50C5" w:rsidP="000B50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9" w:type="dxa"/>
        <w:tblLook w:val="04A0" w:firstRow="1" w:lastRow="0" w:firstColumn="1" w:lastColumn="0" w:noHBand="0" w:noVBand="1"/>
      </w:tblPr>
      <w:tblGrid>
        <w:gridCol w:w="3213"/>
        <w:gridCol w:w="3274"/>
        <w:gridCol w:w="3212"/>
      </w:tblGrid>
      <w:tr w:rsidR="000B50C5" w14:paraId="3D3C56DD" w14:textId="77777777" w:rsidTr="000B50C5">
        <w:tc>
          <w:tcPr>
            <w:tcW w:w="3213" w:type="dxa"/>
            <w:hideMark/>
          </w:tcPr>
          <w:p w14:paraId="2E7BEDB1" w14:textId="77777777" w:rsidR="000B50C5" w:rsidRDefault="000B50C5">
            <w:pPr>
              <w:spacing w:line="254" w:lineRule="auto"/>
              <w:jc w:val="both"/>
            </w:pPr>
            <w:r>
              <w:t>м. Харків</w:t>
            </w:r>
          </w:p>
        </w:tc>
        <w:tc>
          <w:tcPr>
            <w:tcW w:w="3274" w:type="dxa"/>
          </w:tcPr>
          <w:p w14:paraId="635A6941" w14:textId="77777777" w:rsidR="000B50C5" w:rsidRDefault="000B50C5">
            <w:pPr>
              <w:spacing w:line="254" w:lineRule="auto"/>
              <w:jc w:val="both"/>
            </w:pPr>
          </w:p>
        </w:tc>
        <w:tc>
          <w:tcPr>
            <w:tcW w:w="3212" w:type="dxa"/>
          </w:tcPr>
          <w:p w14:paraId="1E84C72B" w14:textId="465B1FCF" w:rsidR="000B50C5" w:rsidRDefault="000B50C5">
            <w:pPr>
              <w:spacing w:line="254" w:lineRule="auto"/>
              <w:jc w:val="center"/>
            </w:pPr>
            <w:r>
              <w:rPr>
                <w:lang w:val="ru-RU"/>
              </w:rPr>
              <w:t>2</w:t>
            </w:r>
            <w:r w:rsidR="000F62D2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>
              <w:t>липня 2022 року</w:t>
            </w:r>
          </w:p>
          <w:p w14:paraId="66D98D51" w14:textId="77777777" w:rsidR="000B50C5" w:rsidRDefault="000B50C5">
            <w:pPr>
              <w:spacing w:line="254" w:lineRule="auto"/>
              <w:jc w:val="center"/>
              <w:rPr>
                <w:sz w:val="20"/>
              </w:rPr>
            </w:pPr>
          </w:p>
          <w:p w14:paraId="430F4E51" w14:textId="77777777" w:rsidR="000B50C5" w:rsidRDefault="000B50C5">
            <w:pPr>
              <w:spacing w:line="254" w:lineRule="auto"/>
              <w:ind w:left="-547" w:hanging="152"/>
              <w:jc w:val="right"/>
            </w:pPr>
          </w:p>
        </w:tc>
      </w:tr>
    </w:tbl>
    <w:p w14:paraId="4EDD232B" w14:textId="77777777" w:rsidR="000B50C5" w:rsidRDefault="000B50C5" w:rsidP="000B50C5">
      <w:pPr>
        <w:spacing w:line="276" w:lineRule="auto"/>
        <w:jc w:val="both"/>
      </w:pPr>
      <w:r>
        <w:rPr>
          <w:b/>
        </w:rPr>
        <w:t>1.</w:t>
      </w:r>
      <w:r>
        <w:t xml:space="preserve"> Замовник:</w:t>
      </w:r>
    </w:p>
    <w:p w14:paraId="149AFC05" w14:textId="77777777" w:rsidR="000B50C5" w:rsidRDefault="000B50C5" w:rsidP="000B50C5">
      <w:pPr>
        <w:spacing w:line="276" w:lineRule="auto"/>
        <w:jc w:val="both"/>
      </w:pPr>
      <w:r>
        <w:rPr>
          <w:b/>
        </w:rPr>
        <w:t>1.1.</w:t>
      </w:r>
      <w:r>
        <w:t xml:space="preserve"> Найменування: </w:t>
      </w:r>
      <w:r>
        <w:rPr>
          <w:b/>
          <w:bCs/>
        </w:rPr>
        <w:t>Управління освіти адміністрації Новобаварського району Харківської міської ради</w:t>
      </w:r>
      <w:r>
        <w:rPr>
          <w:color w:val="000000"/>
        </w:rPr>
        <w:t>;</w:t>
      </w:r>
    </w:p>
    <w:p w14:paraId="18C305AA" w14:textId="77777777" w:rsidR="000B50C5" w:rsidRDefault="000B50C5" w:rsidP="000B50C5">
      <w:pPr>
        <w:pStyle w:val="a5"/>
        <w:widowControl w:val="0"/>
        <w:tabs>
          <w:tab w:val="left" w:pos="0"/>
          <w:tab w:val="num" w:pos="1440"/>
        </w:tabs>
        <w:spacing w:before="0" w:after="0" w:line="276" w:lineRule="auto"/>
        <w:jc w:val="both"/>
        <w:rPr>
          <w:color w:val="000000"/>
          <w:szCs w:val="24"/>
          <w:lang w:val="uk-UA"/>
        </w:rPr>
      </w:pPr>
      <w:r>
        <w:rPr>
          <w:b/>
          <w:szCs w:val="24"/>
          <w:lang w:val="uk-UA"/>
        </w:rPr>
        <w:t>1.2.</w:t>
      </w:r>
      <w:r>
        <w:rPr>
          <w:szCs w:val="24"/>
          <w:lang w:val="uk-UA"/>
        </w:rPr>
        <w:t xml:space="preserve"> </w:t>
      </w:r>
      <w:r>
        <w:rPr>
          <w:color w:val="000000"/>
          <w:szCs w:val="24"/>
          <w:shd w:val="clear" w:color="auto" w:fill="FFFFFF"/>
          <w:lang w:val="uk-UA"/>
        </w:rPr>
        <w:t>І</w:t>
      </w:r>
      <w:proofErr w:type="spellStart"/>
      <w:r>
        <w:rPr>
          <w:color w:val="000000"/>
          <w:szCs w:val="24"/>
          <w:shd w:val="clear" w:color="auto" w:fill="FFFFFF"/>
        </w:rPr>
        <w:t>дентифікаційний</w:t>
      </w:r>
      <w:proofErr w:type="spellEnd"/>
      <w:r>
        <w:rPr>
          <w:color w:val="000000"/>
          <w:szCs w:val="24"/>
          <w:shd w:val="clear" w:color="auto" w:fill="FFFFFF"/>
        </w:rPr>
        <w:t xml:space="preserve"> код замовника в Єдиному державному реєстрі юридичних осіб, фізичних осіб - підприємців та громадських формувань</w:t>
      </w:r>
      <w:r>
        <w:rPr>
          <w:color w:val="000000"/>
          <w:szCs w:val="24"/>
          <w:lang w:val="uk-UA"/>
        </w:rPr>
        <w:t>: 02146311;</w:t>
      </w:r>
    </w:p>
    <w:p w14:paraId="0CBD06EE" w14:textId="77777777" w:rsidR="000B50C5" w:rsidRDefault="000B50C5" w:rsidP="000B50C5">
      <w:pPr>
        <w:spacing w:line="276" w:lineRule="auto"/>
        <w:jc w:val="both"/>
        <w:rPr>
          <w:b/>
          <w:bCs/>
        </w:rPr>
      </w:pPr>
      <w:r>
        <w:rPr>
          <w:b/>
        </w:rPr>
        <w:t>1.3.</w:t>
      </w:r>
      <w:r>
        <w:t xml:space="preserve"> Місцезнаходження: </w:t>
      </w:r>
      <w:r>
        <w:rPr>
          <w:noProof/>
        </w:rPr>
        <w:t>61052, Україна, Харківська обл., Харків, вул. Ярославська, буд.21</w:t>
      </w:r>
      <w:r>
        <w:rPr>
          <w:b/>
          <w:bCs/>
        </w:rPr>
        <w:t>;</w:t>
      </w:r>
    </w:p>
    <w:p w14:paraId="4ABF8677" w14:textId="77777777" w:rsidR="000B50C5" w:rsidRDefault="000B50C5" w:rsidP="000B50C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</w:rPr>
        <w:t xml:space="preserve">1.4. </w:t>
      </w:r>
      <w:r>
        <w:rPr>
          <w:bCs/>
        </w:rPr>
        <w:t xml:space="preserve">Категорія: </w:t>
      </w:r>
      <w:r>
        <w:rPr>
          <w:color w:val="000000"/>
        </w:rPr>
        <w:t>Юридична особа, яка забезпечує потреби держави або територіальної громади</w:t>
      </w:r>
    </w:p>
    <w:p w14:paraId="3096714D" w14:textId="77777777" w:rsidR="000B50C5" w:rsidRDefault="000B50C5" w:rsidP="000B50C5">
      <w:pPr>
        <w:spacing w:line="276" w:lineRule="auto"/>
        <w:jc w:val="both"/>
      </w:pPr>
      <w:r>
        <w:rPr>
          <w:b/>
        </w:rPr>
        <w:t>1.5.</w:t>
      </w:r>
      <w:r>
        <w:t xml:space="preserve"> Поточний рахунок замовника: </w:t>
      </w:r>
      <w:r>
        <w:rPr>
          <w:b/>
        </w:rPr>
        <w:t>визначається при укладанні договору</w:t>
      </w:r>
      <w:r>
        <w:t>.</w:t>
      </w:r>
    </w:p>
    <w:p w14:paraId="16856A4C" w14:textId="77777777" w:rsidR="000B50C5" w:rsidRDefault="000B50C5" w:rsidP="000B50C5">
      <w:pPr>
        <w:pStyle w:val="a5"/>
        <w:spacing w:before="0" w:after="0" w:line="276" w:lineRule="auto"/>
        <w:jc w:val="both"/>
        <w:rPr>
          <w:rStyle w:val="a3"/>
          <w:noProof/>
          <w:szCs w:val="24"/>
          <w:lang w:val="uk-UA"/>
        </w:rPr>
      </w:pPr>
      <w:r>
        <w:rPr>
          <w:b/>
          <w:color w:val="000000"/>
          <w:szCs w:val="24"/>
          <w:lang w:val="uk-UA"/>
        </w:rPr>
        <w:t>1.6.</w:t>
      </w:r>
      <w:r>
        <w:rPr>
          <w:color w:val="000000"/>
          <w:szCs w:val="24"/>
          <w:lang w:val="uk-UA"/>
        </w:rPr>
        <w:t xml:space="preserve"> Посадова особа замовника, уповноважена здійснювати зв’язок з учасниками: </w:t>
      </w:r>
      <w:r>
        <w:rPr>
          <w:noProof/>
          <w:szCs w:val="24"/>
          <w:lang w:val="uk-UA"/>
        </w:rPr>
        <w:t xml:space="preserve">Теряєва Анастасія Андріївна – уповноважена особа, інженер господарчої групи управління освіти, Україна, 61052, Харківська область, місто Харків, вул. Ярославська, буд.21, тел./телефакс (057) 712-08-94, e-mail: </w:t>
      </w:r>
      <w:hyperlink r:id="rId5" w:history="1">
        <w:r>
          <w:rPr>
            <w:rStyle w:val="a3"/>
            <w:noProof/>
            <w:szCs w:val="24"/>
            <w:lang w:val="uk-UA"/>
          </w:rPr>
          <w:t>okt_tender@ukr.net</w:t>
        </w:r>
      </w:hyperlink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0B50C5" w14:paraId="74FFE768" w14:textId="77777777" w:rsidTr="000B50C5">
        <w:trPr>
          <w:trHeight w:val="503"/>
        </w:trPr>
        <w:tc>
          <w:tcPr>
            <w:tcW w:w="937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B987D" w14:textId="77777777" w:rsidR="000B50C5" w:rsidRDefault="000B50C5">
            <w:pPr>
              <w:spacing w:line="276" w:lineRule="auto"/>
              <w:jc w:val="both"/>
            </w:pPr>
            <w:r>
              <w:rPr>
                <w:b/>
              </w:rPr>
              <w:t>2.</w:t>
            </w:r>
            <w:r>
              <w:t xml:space="preserve"> 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лота):</w:t>
            </w:r>
          </w:p>
          <w:p w14:paraId="4A25B3B3" w14:textId="1693349C" w:rsidR="000B50C5" w:rsidRDefault="000F62D2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0F62D2">
              <w:rPr>
                <w:b/>
                <w:color w:val="000000"/>
                <w:shd w:val="clear" w:color="auto" w:fill="FFFFFF"/>
              </w:rPr>
              <w:t xml:space="preserve">Капітальний ремонт (з усунення аварій) будівлі Комунального закладу "Харківська спеціалізована школа I-III ступенів №93 Харківської міської ради Харківської області імені В. В. Бондаренка" за </w:t>
            </w:r>
            <w:proofErr w:type="spellStart"/>
            <w:r w:rsidRPr="000F62D2">
              <w:rPr>
                <w:b/>
                <w:color w:val="000000"/>
                <w:shd w:val="clear" w:color="auto" w:fill="FFFFFF"/>
              </w:rPr>
              <w:t>адресою</w:t>
            </w:r>
            <w:proofErr w:type="spellEnd"/>
            <w:r w:rsidRPr="000F62D2">
              <w:rPr>
                <w:b/>
                <w:color w:val="000000"/>
                <w:shd w:val="clear" w:color="auto" w:fill="FFFFFF"/>
              </w:rPr>
              <w:t>: 61020, м. Харків, проспект Ново-Баварський, 89 А (Капітальний ремонт і реставрація, код ДК 021:2015: 45453000-7)</w:t>
            </w:r>
            <w:r w:rsidR="000B50C5">
              <w:rPr>
                <w:b/>
                <w:color w:val="000000"/>
              </w:rPr>
              <w:t>.</w:t>
            </w:r>
          </w:p>
          <w:p w14:paraId="236BAE06" w14:textId="77777777" w:rsidR="000B50C5" w:rsidRDefault="000B50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Поділ на лоти не передбачено.</w:t>
            </w:r>
          </w:p>
        </w:tc>
      </w:tr>
    </w:tbl>
    <w:p w14:paraId="185D68B6" w14:textId="77777777" w:rsidR="000B50C5" w:rsidRDefault="000B50C5" w:rsidP="000B50C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Інформація про технічні, якісні та інші характеристики предмета закупівлі:</w:t>
      </w:r>
    </w:p>
    <w:p w14:paraId="5286BF32" w14:textId="03CBD722" w:rsidR="000B50C5" w:rsidRDefault="000F62D2" w:rsidP="000B50C5">
      <w:pPr>
        <w:spacing w:line="276" w:lineRule="auto"/>
        <w:jc w:val="both"/>
        <w:rPr>
          <w:b/>
          <w:color w:val="000000"/>
        </w:rPr>
      </w:pPr>
      <w:r w:rsidRPr="000F62D2">
        <w:rPr>
          <w:color w:val="000000"/>
          <w:shd w:val="clear" w:color="auto" w:fill="FFFFFF"/>
        </w:rPr>
        <w:t xml:space="preserve">Капітальний ремонт (з усунення аварій) будівлі Комунального закладу "Харківська спеціалізована школа I-III ступенів №93 Харківської міської ради Харківської області імені В. В. Бондаренка" за </w:t>
      </w:r>
      <w:proofErr w:type="spellStart"/>
      <w:r w:rsidRPr="000F62D2">
        <w:rPr>
          <w:color w:val="000000"/>
          <w:shd w:val="clear" w:color="auto" w:fill="FFFFFF"/>
        </w:rPr>
        <w:t>адресою</w:t>
      </w:r>
      <w:proofErr w:type="spellEnd"/>
      <w:r w:rsidRPr="000F62D2">
        <w:rPr>
          <w:color w:val="000000"/>
          <w:shd w:val="clear" w:color="auto" w:fill="FFFFFF"/>
        </w:rPr>
        <w:t>: 61020, м. Харків, проспект Ново-Баварський, 89 А (Капітальний ремонт і реставрація, код ДК 021:2015: 45453000-7)</w:t>
      </w:r>
      <w:r w:rsidR="000B50C5">
        <w:rPr>
          <w:b/>
          <w:color w:val="000000"/>
        </w:rPr>
        <w:t xml:space="preserve"> </w:t>
      </w:r>
      <w:r w:rsidR="000B50C5">
        <w:t xml:space="preserve">(відповідно </w:t>
      </w:r>
      <w:r w:rsidR="000B50C5">
        <w:rPr>
          <w:b/>
        </w:rPr>
        <w:t>до Додатку 3</w:t>
      </w:r>
      <w:r w:rsidR="000B50C5">
        <w:t xml:space="preserve"> </w:t>
      </w:r>
      <w:r w:rsidR="000B50C5">
        <w:rPr>
          <w:b/>
        </w:rPr>
        <w:t>до Оголошення про проведення спрощеної закупівлі</w:t>
      </w:r>
      <w:r w:rsidR="000B50C5">
        <w:t>).</w:t>
      </w:r>
    </w:p>
    <w:p w14:paraId="1661BA08" w14:textId="77777777" w:rsidR="000B50C5" w:rsidRDefault="000B50C5" w:rsidP="000B50C5">
      <w:pPr>
        <w:spacing w:line="276" w:lineRule="auto"/>
        <w:jc w:val="both"/>
        <w:rPr>
          <w:b/>
        </w:rPr>
      </w:pPr>
      <w:r>
        <w:rPr>
          <w:b/>
        </w:rPr>
        <w:t>4.</w:t>
      </w:r>
      <w:r>
        <w:t xml:space="preserve"> Обсяг і місце </w:t>
      </w:r>
      <w:bookmarkStart w:id="0" w:name="h.3znysh7"/>
      <w:bookmarkEnd w:id="0"/>
      <w:r>
        <w:t xml:space="preserve">виконання робіт: </w:t>
      </w:r>
      <w:r>
        <w:rPr>
          <w:color w:val="000000"/>
          <w:shd w:val="clear" w:color="auto" w:fill="FFFFFF"/>
        </w:rPr>
        <w:t xml:space="preserve">Харківська спеціалізована школа I-III ступенів №93 Харківської міської ради Харківської області імені В. В. Бондаренка" за адресою: 61020, м. Харків, проспект Ново-Баварський, 89 А </w:t>
      </w:r>
      <w:r>
        <w:rPr>
          <w:b/>
        </w:rPr>
        <w:t>.</w:t>
      </w:r>
    </w:p>
    <w:p w14:paraId="3E2A88B7" w14:textId="77777777" w:rsidR="000B50C5" w:rsidRDefault="000B50C5" w:rsidP="000B50C5">
      <w:pPr>
        <w:spacing w:line="276" w:lineRule="auto"/>
        <w:ind w:right="-107"/>
        <w:jc w:val="both"/>
        <w:rPr>
          <w:b/>
        </w:rPr>
      </w:pPr>
      <w:r>
        <w:rPr>
          <w:b/>
        </w:rPr>
        <w:t>1 робота.</w:t>
      </w:r>
    </w:p>
    <w:p w14:paraId="00CBBD16" w14:textId="77777777" w:rsidR="000B50C5" w:rsidRDefault="000B50C5" w:rsidP="000B50C5">
      <w:pPr>
        <w:spacing w:line="276" w:lineRule="auto"/>
        <w:jc w:val="both"/>
        <w:rPr>
          <w:b/>
          <w:lang w:val="ru-RU"/>
        </w:rPr>
      </w:pPr>
      <w:r>
        <w:rPr>
          <w:b/>
        </w:rPr>
        <w:t>5.</w:t>
      </w:r>
      <w:r>
        <w:t xml:space="preserve"> Строк виконання робіт: </w:t>
      </w:r>
      <w:r>
        <w:rPr>
          <w:b/>
        </w:rPr>
        <w:t xml:space="preserve">до 30 </w:t>
      </w:r>
      <w:r>
        <w:rPr>
          <w:b/>
          <w:lang w:val="ru-RU"/>
        </w:rPr>
        <w:t xml:space="preserve">вересня </w:t>
      </w:r>
      <w:r>
        <w:rPr>
          <w:b/>
        </w:rPr>
        <w:t>2022 року</w:t>
      </w:r>
      <w:r>
        <w:rPr>
          <w:b/>
          <w:lang w:val="ru-RU"/>
        </w:rPr>
        <w:t>.</w:t>
      </w:r>
    </w:p>
    <w:p w14:paraId="232197FC" w14:textId="77777777" w:rsidR="000B50C5" w:rsidRDefault="000B50C5" w:rsidP="000B50C5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6.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 оплати: </w:t>
      </w:r>
    </w:p>
    <w:p w14:paraId="5AD071B8" w14:textId="77777777" w:rsidR="000B50C5" w:rsidRDefault="000B50C5" w:rsidP="000B50C5">
      <w:pPr>
        <w:spacing w:line="276" w:lineRule="auto"/>
        <w:jc w:val="both"/>
        <w:rPr>
          <w:color w:val="000000"/>
        </w:rPr>
      </w:pPr>
      <w:r>
        <w:rPr>
          <w:b/>
          <w:lang w:val="ru-RU"/>
        </w:rPr>
        <w:t>6.1.</w:t>
      </w:r>
      <w:r>
        <w:rPr>
          <w:lang w:val="ru-RU"/>
        </w:rPr>
        <w:t xml:space="preserve"> </w:t>
      </w:r>
      <w:r>
        <w:rPr>
          <w:color w:val="000000"/>
          <w:highlight w:val="white"/>
        </w:rPr>
        <w:t xml:space="preserve">Оплата здійснюється на підставі акту здачі-приймання виконаних робіт (№№КБ-2в, КБ-3), підписаного уповноваженими представниками Сторін протягом 14 (чотирнадцяти) банківських </w:t>
      </w:r>
      <w:r>
        <w:rPr>
          <w:color w:val="000000"/>
        </w:rPr>
        <w:t>днів</w:t>
      </w:r>
      <w:r>
        <w:t xml:space="preserve"> за умови наявності відповідного бюджетного фінансування</w:t>
      </w:r>
      <w:r>
        <w:rPr>
          <w:color w:val="000000"/>
          <w:highlight w:val="white"/>
        </w:rPr>
        <w:t xml:space="preserve">. </w:t>
      </w:r>
      <w:r>
        <w:rPr>
          <w:highlight w:val="white"/>
        </w:rPr>
        <w:t xml:space="preserve">Акт </w:t>
      </w:r>
      <w:r>
        <w:rPr>
          <w:color w:val="000000"/>
          <w:highlight w:val="white"/>
        </w:rPr>
        <w:t>здачі-</w:t>
      </w:r>
      <w:r>
        <w:rPr>
          <w:color w:val="000000"/>
          <w:highlight w:val="white"/>
        </w:rPr>
        <w:lastRenderedPageBreak/>
        <w:t>приймання</w:t>
      </w:r>
      <w:r>
        <w:rPr>
          <w:highlight w:val="white"/>
        </w:rPr>
        <w:t xml:space="preserve"> виконаних робіт</w:t>
      </w:r>
      <w:r>
        <w:rPr>
          <w:color w:val="000000"/>
          <w:highlight w:val="white"/>
        </w:rPr>
        <w:t xml:space="preserve"> передається Підрядником уповноваженому представнику Замовника.</w:t>
      </w:r>
      <w:r>
        <w:rPr>
          <w:color w:val="000000"/>
        </w:rPr>
        <w:t xml:space="preserve"> </w:t>
      </w:r>
    </w:p>
    <w:p w14:paraId="09A776A7" w14:textId="77777777" w:rsidR="000B50C5" w:rsidRDefault="000B50C5" w:rsidP="000B50C5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6.2. Замовник</w:t>
      </w:r>
      <w:r>
        <w:t xml:space="preserve"> не несе відповідальності перед </w:t>
      </w:r>
      <w:r>
        <w:rPr>
          <w:b/>
        </w:rPr>
        <w:t>Виконавцем</w:t>
      </w:r>
      <w:r>
        <w:t xml:space="preserve"> за несвоєчасну оплату виконаних </w:t>
      </w:r>
      <w:r>
        <w:rPr>
          <w:b/>
        </w:rPr>
        <w:t>Робіт</w:t>
      </w:r>
      <w:r>
        <w:t xml:space="preserve"> у разі затримки фінансування з бюджету.</w:t>
      </w:r>
    </w:p>
    <w:p w14:paraId="787F9585" w14:textId="77777777" w:rsidR="000B50C5" w:rsidRDefault="000B50C5" w:rsidP="000B50C5">
      <w:pPr>
        <w:spacing w:line="276" w:lineRule="auto"/>
        <w:jc w:val="both"/>
        <w:rPr>
          <w:b/>
        </w:rPr>
      </w:pPr>
      <w:r>
        <w:rPr>
          <w:b/>
          <w:color w:val="000000"/>
        </w:rPr>
        <w:t>7.</w:t>
      </w:r>
      <w:r>
        <w:t xml:space="preserve"> Очікувана вартість предмета закупівлі</w:t>
      </w:r>
      <w:r>
        <w:rPr>
          <w:b/>
        </w:rPr>
        <w:t xml:space="preserve">: </w:t>
      </w:r>
      <w:r>
        <w:rPr>
          <w:b/>
          <w:lang w:val="ru-RU"/>
        </w:rPr>
        <w:t>339 118,00</w:t>
      </w:r>
      <w:r>
        <w:rPr>
          <w:b/>
        </w:rPr>
        <w:t xml:space="preserve"> грн. (триста тридцять дев’ять тисяч сто вісімнадцять гривень 00 копійок) з ПДВ.</w:t>
      </w:r>
    </w:p>
    <w:p w14:paraId="5197F9A4" w14:textId="77BFB6D9" w:rsidR="000B50C5" w:rsidRDefault="000B50C5" w:rsidP="000B50C5">
      <w:pPr>
        <w:spacing w:line="276" w:lineRule="auto"/>
        <w:jc w:val="both"/>
        <w:rPr>
          <w:u w:val="single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>
        <w:t xml:space="preserve"> до 00:00 год </w:t>
      </w:r>
      <w:r>
        <w:rPr>
          <w:u w:val="single"/>
        </w:rPr>
        <w:t>2</w:t>
      </w:r>
      <w:r w:rsidR="000F62D2">
        <w:rPr>
          <w:u w:val="single"/>
        </w:rPr>
        <w:t>9</w:t>
      </w:r>
      <w:r>
        <w:rPr>
          <w:u w:val="single"/>
        </w:rPr>
        <w:t xml:space="preserve"> липня 2022 року.</w:t>
      </w:r>
    </w:p>
    <w:p w14:paraId="4E50D8D3" w14:textId="44321242" w:rsidR="000B50C5" w:rsidRDefault="000B50C5" w:rsidP="000B50C5">
      <w:pPr>
        <w:spacing w:line="276" w:lineRule="auto"/>
        <w:jc w:val="both"/>
      </w:pPr>
      <w:r>
        <w:rPr>
          <w:b/>
          <w:color w:val="000000"/>
        </w:rPr>
        <w:t>9.</w:t>
      </w:r>
      <w:r>
        <w:t xml:space="preserve"> </w:t>
      </w:r>
      <w:r>
        <w:rPr>
          <w:color w:val="000000"/>
          <w:shd w:val="clear" w:color="auto" w:fill="FFFFFF"/>
        </w:rPr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>
        <w:rPr>
          <w:color w:val="000000"/>
        </w:rPr>
        <w:t xml:space="preserve">: до 15:00 год. </w:t>
      </w:r>
      <w:r>
        <w:rPr>
          <w:color w:val="000000"/>
          <w:u w:val="single"/>
          <w:lang w:val="ru-RU"/>
        </w:rPr>
        <w:t>0</w:t>
      </w:r>
      <w:r w:rsidR="000F62D2">
        <w:rPr>
          <w:color w:val="000000"/>
          <w:u w:val="single"/>
          <w:lang w:val="ru-RU"/>
        </w:rPr>
        <w:t>3</w:t>
      </w:r>
      <w:r>
        <w:rPr>
          <w:color w:val="000000"/>
          <w:u w:val="single"/>
          <w:lang w:val="ru-RU"/>
        </w:rPr>
        <w:t xml:space="preserve"> </w:t>
      </w:r>
      <w:proofErr w:type="spellStart"/>
      <w:r>
        <w:rPr>
          <w:color w:val="000000"/>
          <w:u w:val="single"/>
          <w:lang w:val="ru-RU"/>
        </w:rPr>
        <w:t>серп</w:t>
      </w:r>
      <w:r w:rsidR="000F62D2">
        <w:rPr>
          <w:color w:val="000000"/>
          <w:u w:val="single"/>
          <w:lang w:val="ru-RU"/>
        </w:rPr>
        <w:t>н</w:t>
      </w:r>
      <w:bookmarkStart w:id="1" w:name="_GoBack"/>
      <w:bookmarkEnd w:id="1"/>
      <w:r>
        <w:rPr>
          <w:color w:val="000000"/>
          <w:u w:val="single"/>
          <w:lang w:val="ru-RU"/>
        </w:rPr>
        <w:t>я</w:t>
      </w:r>
      <w:proofErr w:type="spellEnd"/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2022 року</w:t>
      </w:r>
      <w:r>
        <w:rPr>
          <w:u w:val="single"/>
        </w:rPr>
        <w:t>.</w:t>
      </w:r>
    </w:p>
    <w:p w14:paraId="0E9B051A" w14:textId="77777777" w:rsidR="000B50C5" w:rsidRDefault="000B50C5" w:rsidP="000B50C5">
      <w:pPr>
        <w:spacing w:line="276" w:lineRule="auto"/>
        <w:jc w:val="both"/>
        <w:rPr>
          <w:lang w:val="ru-RU"/>
        </w:rPr>
      </w:pPr>
      <w:r>
        <w:rPr>
          <w:b/>
        </w:rPr>
        <w:t>10.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Перелік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критеріїв</w:t>
      </w:r>
      <w:proofErr w:type="spellEnd"/>
      <w:r>
        <w:rPr>
          <w:lang w:val="ru-RU"/>
        </w:rPr>
        <w:t xml:space="preserve"> та методика </w:t>
      </w:r>
      <w:proofErr w:type="spellStart"/>
      <w:r>
        <w:rPr>
          <w:lang w:val="ru-RU"/>
        </w:rPr>
        <w:t>оцінки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Оцінка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 проводиться автоматично </w:t>
      </w:r>
      <w:proofErr w:type="spellStart"/>
      <w:r>
        <w:rPr>
          <w:lang w:val="ru-RU"/>
        </w:rPr>
        <w:t>електронною</w:t>
      </w:r>
      <w:proofErr w:type="spellEnd"/>
      <w:r>
        <w:rPr>
          <w:lang w:val="ru-RU"/>
        </w:rPr>
        <w:t xml:space="preserve"> системою </w:t>
      </w:r>
      <w:proofErr w:type="spellStart"/>
      <w:r>
        <w:rPr>
          <w:lang w:val="ru-RU"/>
        </w:rPr>
        <w:t>закупівель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основі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критеріїв</w:t>
      </w:r>
      <w:proofErr w:type="spellEnd"/>
      <w:r>
        <w:rPr>
          <w:lang w:val="ru-RU"/>
        </w:rPr>
        <w:t xml:space="preserve"> і методики </w:t>
      </w:r>
      <w:proofErr w:type="spellStart"/>
      <w:r>
        <w:rPr>
          <w:lang w:val="ru-RU"/>
        </w:rPr>
        <w:t>оцінки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зазначених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замовником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оголошенні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спрощеної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, шляхом </w:t>
      </w:r>
      <w:proofErr w:type="spellStart"/>
      <w:r>
        <w:rPr>
          <w:lang w:val="ru-RU"/>
        </w:rPr>
        <w:t>застосування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аукціону</w:t>
      </w:r>
      <w:proofErr w:type="spellEnd"/>
      <w:r>
        <w:rPr>
          <w:lang w:val="ru-RU"/>
        </w:rPr>
        <w:t xml:space="preserve">. </w:t>
      </w:r>
    </w:p>
    <w:p w14:paraId="6C1F5FE1" w14:textId="77777777" w:rsidR="000B50C5" w:rsidRDefault="000B50C5" w:rsidP="000B50C5">
      <w:pPr>
        <w:spacing w:line="276" w:lineRule="auto"/>
        <w:jc w:val="both"/>
      </w:pPr>
      <w:r>
        <w:rPr>
          <w:lang w:val="ru-RU"/>
        </w:rPr>
        <w:t xml:space="preserve">        </w:t>
      </w:r>
      <w:proofErr w:type="spellStart"/>
      <w:r>
        <w:rPr>
          <w:lang w:val="ru-RU"/>
        </w:rPr>
        <w:t>Критерієм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оцінки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Ціна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Питома</w:t>
      </w:r>
      <w:proofErr w:type="spellEnd"/>
      <w:r>
        <w:rPr>
          <w:lang w:val="ru-RU"/>
        </w:rPr>
        <w:t xml:space="preserve"> вага </w:t>
      </w:r>
      <w:proofErr w:type="spellStart"/>
      <w:r>
        <w:rPr>
          <w:lang w:val="ru-RU"/>
        </w:rPr>
        <w:t>критерію</w:t>
      </w:r>
      <w:proofErr w:type="spellEnd"/>
      <w:r>
        <w:rPr>
          <w:lang w:val="ru-RU"/>
        </w:rPr>
        <w:t xml:space="preserve"> – 100%.</w:t>
      </w:r>
    </w:p>
    <w:p w14:paraId="0AAE25BD" w14:textId="77777777" w:rsidR="000B50C5" w:rsidRDefault="000B50C5" w:rsidP="000B50C5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</w:rPr>
        <w:t>11.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Розмір та умови надання забезпечення пропозицій учасників (якщо замовник вимагає його надати): не вимагається.</w:t>
      </w:r>
    </w:p>
    <w:p w14:paraId="55EA85D2" w14:textId="77777777" w:rsidR="000B50C5" w:rsidRDefault="000B50C5" w:rsidP="000B50C5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12.</w:t>
      </w:r>
      <w:r>
        <w:rPr>
          <w:color w:val="33333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Розмір та умови надання забезпечення виконання договору про закупівлю (якщо замовник вимагає його надати): не вимагається.</w:t>
      </w:r>
    </w:p>
    <w:p w14:paraId="211CB20B" w14:textId="77777777" w:rsidR="000B50C5" w:rsidRDefault="000B50C5" w:rsidP="000B50C5">
      <w:pPr>
        <w:spacing w:line="276" w:lineRule="auto"/>
        <w:jc w:val="both"/>
      </w:pPr>
      <w:r>
        <w:rPr>
          <w:b/>
        </w:rPr>
        <w:t>13.</w:t>
      </w:r>
      <w:r>
        <w:t xml:space="preserve"> Розмір мінімального кроку пониження ціни під час електронного аукціону: 0,5 % очікуваної вартості закупівлі – 1695,59 грн.</w:t>
      </w:r>
    </w:p>
    <w:p w14:paraId="64E700EC" w14:textId="77777777" w:rsidR="000B50C5" w:rsidRDefault="000B50C5" w:rsidP="000B50C5">
      <w:pPr>
        <w:spacing w:line="276" w:lineRule="auto"/>
        <w:jc w:val="both"/>
      </w:pPr>
      <w:r>
        <w:rPr>
          <w:b/>
          <w:color w:val="000000"/>
        </w:rPr>
        <w:t>14.</w:t>
      </w:r>
      <w:r>
        <w:rPr>
          <w:color w:val="000000"/>
        </w:rPr>
        <w:t xml:space="preserve"> Інструкція з підготовки пропозиції</w:t>
      </w:r>
      <w:r>
        <w:t>:</w:t>
      </w:r>
    </w:p>
    <w:p w14:paraId="0D1B4F08" w14:textId="77777777" w:rsidR="000B50C5" w:rsidRDefault="000B50C5" w:rsidP="000B50C5">
      <w:pPr>
        <w:spacing w:line="276" w:lineRule="auto"/>
        <w:jc w:val="both"/>
      </w:pPr>
      <w:r>
        <w:rPr>
          <w:b/>
        </w:rPr>
        <w:t xml:space="preserve">14.1. </w:t>
      </w:r>
      <w:r>
        <w:t>Валюта, у якій повинна бути зазначена ціна пропозиції учасника, є гривня.</w:t>
      </w:r>
    </w:p>
    <w:p w14:paraId="6BB38B98" w14:textId="77777777" w:rsidR="000B50C5" w:rsidRDefault="000B50C5" w:rsidP="000B50C5">
      <w:pPr>
        <w:spacing w:line="276" w:lineRule="auto"/>
        <w:jc w:val="both"/>
      </w:pPr>
      <w:r>
        <w:rPr>
          <w:b/>
        </w:rPr>
        <w:t>14.2.</w:t>
      </w:r>
      <w:r>
        <w:t xml:space="preserve"> Усі документи пропозиції, що підготовлені безпосередньо учасником спрощеної закупівлі, мають бути викладені українською мовою. Назва </w:t>
      </w:r>
      <w:r>
        <w:rPr>
          <w:color w:val="000000"/>
        </w:rPr>
        <w:t>програмного забезпечення для розробки загальних розділів будівництва може зазначатися у документах пропозиції мовою оригіналу латиницею чи кирилицею (українською чи російською мовами).</w:t>
      </w:r>
      <w:r>
        <w:t xml:space="preserve"> У разі надання інших документів складених мовою іншою ніж українська,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  </w:t>
      </w:r>
    </w:p>
    <w:p w14:paraId="61FF2E11" w14:textId="77777777" w:rsidR="000B50C5" w:rsidRDefault="000B50C5" w:rsidP="000B50C5">
      <w:pPr>
        <w:suppressAutoHyphens/>
        <w:spacing w:line="276" w:lineRule="auto"/>
        <w:jc w:val="both"/>
      </w:pPr>
      <w:r>
        <w:rPr>
          <w:b/>
        </w:rPr>
        <w:t>14.3.</w:t>
      </w:r>
      <w:r>
        <w:t xml:space="preserve"> Пропозиція подається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</w:t>
      </w:r>
      <w:r>
        <w:rPr>
          <w:lang w:eastAsia="zh-CN"/>
        </w:rPr>
        <w:t xml:space="preserve"> через електронну систему закупівель </w:t>
      </w:r>
      <w:r>
        <w:t>шляхом заповнення електронних форм з окремими полями, у яких зазначається інформація про ціну, інші критерії оцінки (у разі їх установлення замовником)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15973917" w14:textId="77777777" w:rsidR="000B50C5" w:rsidRDefault="000B50C5" w:rsidP="000B50C5">
      <w:pPr>
        <w:suppressAutoHyphens/>
        <w:spacing w:line="276" w:lineRule="auto"/>
        <w:jc w:val="both"/>
      </w:pPr>
      <w:r>
        <w:rPr>
          <w:b/>
        </w:rPr>
        <w:t>14.4.</w:t>
      </w:r>
      <w:r>
        <w:t xml:space="preserve"> Учасник спрощеної закупівлі (далі - учасник) надає документи, передбачені в цій документації в електронному вигляді (сканованому у кольоровому вигляді з оригіналів у форматі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, далі – </w:t>
      </w:r>
      <w:proofErr w:type="spellStart"/>
      <w:r>
        <w:t>pdf</w:t>
      </w:r>
      <w:proofErr w:type="spellEnd"/>
      <w:r>
        <w:t>).</w:t>
      </w:r>
    </w:p>
    <w:p w14:paraId="6575E4F2" w14:textId="77777777" w:rsidR="000B50C5" w:rsidRDefault="000B50C5" w:rsidP="000B50C5">
      <w:pPr>
        <w:suppressAutoHyphens/>
        <w:spacing w:line="276" w:lineRule="auto"/>
        <w:jc w:val="both"/>
      </w:pPr>
      <w:r>
        <w:rPr>
          <w:b/>
        </w:rPr>
        <w:lastRenderedPageBreak/>
        <w:t>14.5.</w:t>
      </w:r>
      <w:r>
        <w:t xml:space="preserve"> Кожен учасник має право подати тільки одну пропозицію. Пропозиції учасників, подані після закінчення строку їх подання, електронною системою закупівель не приймаються.</w:t>
      </w:r>
    </w:p>
    <w:p w14:paraId="76DCFD97" w14:textId="77777777" w:rsidR="000B50C5" w:rsidRDefault="000B50C5" w:rsidP="000B50C5">
      <w:pPr>
        <w:keepNext/>
        <w:keepLines/>
        <w:widowControl w:val="0"/>
        <w:suppressAutoHyphens/>
        <w:spacing w:line="276" w:lineRule="auto"/>
        <w:jc w:val="both"/>
        <w:rPr>
          <w:lang w:eastAsia="ar-SA"/>
        </w:rPr>
      </w:pPr>
      <w:r>
        <w:rPr>
          <w:b/>
        </w:rPr>
        <w:t>14.6.</w:t>
      </w:r>
      <w:r>
        <w:t xml:space="preserve"> </w:t>
      </w:r>
      <w:r>
        <w:rPr>
          <w:color w:val="000000"/>
          <w:lang w:eastAsia="ar-SA"/>
        </w:rPr>
        <w:t xml:space="preserve">Відповідно до частини третьої статті 12 Закону України «Про публічні закупівлі» </w:t>
      </w:r>
      <w:r>
        <w:rPr>
          <w:lang w:eastAsia="ar-SA"/>
        </w:rPr>
        <w:t>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«Про електронні документи та електронний документообіг». Якщо у складі тендерної пропозиції є хоча б один сканований документ, учасник повинен накласти удосконалений електронний підпис та/або кваліфікований електронний підпис (УЕП/КЕП) на пропозицію в цілому. Якщо ж в тендерній пропозиції містяться тільки електронні документи, - учасник повинен накласти УЕП/КЕП на кожен електронний документ тендерної пропозиції окремо. Якщо ж тендерна пропозиція містить і скановані, і електронні документи, учасник повинен накласти УЕП/КЕП на пропозицію в цілому та окремо на кожен файл пропозиції, які містять електронні та скановані документи. Виняток: якщо електронні документи тендерної пропозиції видано іншою організацією і на них уже накладено УЕП/КЕП цієї організації, учаснику не потрібно накладати на нього свій УЕП/КЕП.</w:t>
      </w:r>
    </w:p>
    <w:p w14:paraId="16F9765B" w14:textId="77777777" w:rsidR="000B50C5" w:rsidRDefault="000B50C5" w:rsidP="000B50C5">
      <w:pPr>
        <w:keepNext/>
        <w:keepLines/>
        <w:widowControl w:val="0"/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Зверніть увагу: документи тендерної пропозиції, які надані не у формі електронного документа (без УЕП/КЕП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</w:t>
      </w:r>
    </w:p>
    <w:p w14:paraId="7B3E3521" w14:textId="77777777" w:rsidR="000B50C5" w:rsidRDefault="000B50C5" w:rsidP="000B50C5">
      <w:pPr>
        <w:keepNext/>
        <w:keepLines/>
        <w:widowControl w:val="0"/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</w:r>
    </w:p>
    <w:p w14:paraId="1C893C69" w14:textId="77777777" w:rsidR="000B50C5" w:rsidRDefault="000B50C5" w:rsidP="000B50C5">
      <w:pPr>
        <w:keepNext/>
        <w:keepLines/>
        <w:widowControl w:val="0"/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lang w:eastAsia="ar-SA"/>
        </w:rPr>
        <w:t xml:space="preserve">Замовник перевіряє УЕП/КЕП учасника на сайті центрального </w:t>
      </w:r>
      <w:proofErr w:type="spellStart"/>
      <w:r>
        <w:rPr>
          <w:lang w:eastAsia="ar-SA"/>
        </w:rPr>
        <w:t>засвідчувального</w:t>
      </w:r>
      <w:proofErr w:type="spellEnd"/>
      <w:r>
        <w:rPr>
          <w:lang w:eastAsia="ar-SA"/>
        </w:rPr>
        <w:t xml:space="preserve"> органу за посиланням https://czo.gov.ua/verify. Під час перевірки УЕП/КЕП повинні відображатися прізвище та ініціали особи, уповноваженої на підписання тендерної пропозиції (власника ключа). </w:t>
      </w:r>
    </w:p>
    <w:p w14:paraId="57DF40B7" w14:textId="77777777" w:rsidR="000B50C5" w:rsidRDefault="000B50C5" w:rsidP="000B50C5">
      <w:pPr>
        <w:widowControl w:val="0"/>
        <w:suppressAutoHyphens/>
        <w:spacing w:line="276" w:lineRule="auto"/>
        <w:ind w:firstLine="323"/>
        <w:jc w:val="both"/>
        <w:rPr>
          <w:lang w:eastAsia="ar-SA"/>
        </w:rPr>
      </w:pPr>
      <w:r>
        <w:rPr>
          <w:lang w:eastAsia="ar-SA"/>
        </w:rPr>
        <w:t xml:space="preserve">У разі, якщо пропозиція не містить </w:t>
      </w:r>
      <w:r>
        <w:rPr>
          <w:color w:val="000000"/>
          <w:lang w:eastAsia="ar-SA"/>
        </w:rPr>
        <w:t>накладений кваліфікований електронний підпис учасника/уповноваженої особи учасника процедури закупівлі</w:t>
      </w:r>
      <w:r>
        <w:rPr>
          <w:lang w:eastAsia="ar-SA"/>
        </w:rPr>
        <w:t xml:space="preserve">, пропозицію учасника буде </w:t>
      </w:r>
      <w:proofErr w:type="spellStart"/>
      <w:r>
        <w:rPr>
          <w:lang w:eastAsia="ar-SA"/>
        </w:rPr>
        <w:t>відхилено</w:t>
      </w:r>
      <w:proofErr w:type="spellEnd"/>
      <w:r>
        <w:rPr>
          <w:lang w:eastAsia="ar-SA"/>
        </w:rPr>
        <w:t xml:space="preserve">, як таку, що </w:t>
      </w:r>
      <w:r>
        <w:rPr>
          <w:color w:val="000000"/>
          <w:shd w:val="clear" w:color="auto" w:fill="FFFFFF"/>
          <w:lang w:eastAsia="ar-SA"/>
        </w:rPr>
        <w:t>не відповідає умовам, визначеним в оголошенні про проведення спрощеної закупівлі, та вимогам до предмета закупівлі.</w:t>
      </w:r>
    </w:p>
    <w:p w14:paraId="2AC28BA4" w14:textId="77777777" w:rsidR="000B50C5" w:rsidRDefault="000B50C5" w:rsidP="000B50C5">
      <w:pPr>
        <w:widowControl w:val="0"/>
        <w:suppressAutoHyphens/>
        <w:spacing w:line="276" w:lineRule="auto"/>
        <w:ind w:firstLine="246"/>
        <w:jc w:val="both"/>
        <w:rPr>
          <w:lang w:eastAsia="ar-SA"/>
        </w:rPr>
      </w:pPr>
      <w:r>
        <w:rPr>
          <w:color w:val="000000"/>
          <w:lang w:eastAsia="ar-SA"/>
        </w:rPr>
        <w:t>Всі документи пропозиції 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</w:t>
      </w:r>
      <w:r>
        <w:rPr>
          <w:b/>
          <w:lang w:eastAsia="zh-CN"/>
        </w:rPr>
        <w:t xml:space="preserve"> до кінцевого строку подання пропозицій</w:t>
      </w:r>
      <w:r>
        <w:rPr>
          <w:color w:val="000000"/>
          <w:lang w:eastAsia="ar-SA"/>
        </w:rPr>
        <w:t xml:space="preserve">. </w:t>
      </w:r>
    </w:p>
    <w:p w14:paraId="0473E048" w14:textId="77777777" w:rsidR="000B50C5" w:rsidRDefault="000B50C5" w:rsidP="000B50C5">
      <w:pPr>
        <w:pStyle w:val="LO-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(ПДВ)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позначкою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«без ПДВ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C6FEB7E" w14:textId="77777777" w:rsidR="000B50C5" w:rsidRDefault="000B50C5" w:rsidP="000B50C5">
      <w:pPr>
        <w:pStyle w:val="LO-normal"/>
        <w:widowControl w:val="0"/>
        <w:jc w:val="both"/>
        <w:rPr>
          <w:rFonts w:ascii="Times New Roman" w:hAnsi="Times New Roman" w:cs="Times New Roman"/>
          <w:sz w:val="24"/>
          <w:szCs w:val="24"/>
          <w:lang w:val="uk-UA" w:bidi="hi-I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14.8.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самостійно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одержання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будь-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необхідних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дозволів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ліцензій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сертифікатів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пропонуються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Договору за предметом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таких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ліцензії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дозволу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сертифікату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такого виду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), та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пов’язаних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поданням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пропозиції</w:t>
      </w:r>
      <w:r>
        <w:rPr>
          <w:rFonts w:ascii="Times New Roman" w:hAnsi="Times New Roman" w:cs="Times New Roman"/>
          <w:sz w:val="24"/>
          <w:szCs w:val="24"/>
          <w:lang w:val="uk-UA" w:bidi="hi-IN"/>
        </w:rPr>
        <w:t>.</w:t>
      </w:r>
    </w:p>
    <w:p w14:paraId="1CAA299A" w14:textId="77777777" w:rsidR="000B50C5" w:rsidRDefault="000B50C5" w:rsidP="000B50C5">
      <w:pPr>
        <w:pStyle w:val="LO-normal"/>
        <w:widowControl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Строк,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дійсними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>: 90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дев’яносто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0AB0EB" w14:textId="77777777" w:rsidR="000B50C5" w:rsidRDefault="000B50C5" w:rsidP="000B50C5">
      <w:pPr>
        <w:pStyle w:val="LO-normal"/>
        <w:widowControl w:val="0"/>
        <w:jc w:val="both"/>
        <w:rPr>
          <w:rFonts w:ascii="Times New Roman" w:hAnsi="Times New Roman" w:cs="Times New Roman"/>
          <w:sz w:val="24"/>
          <w:szCs w:val="24"/>
          <w:lang w:val="uk-UA" w:bidi="hi-IN"/>
        </w:rPr>
      </w:pPr>
      <w:r>
        <w:rPr>
          <w:rFonts w:ascii="Times New Roman" w:hAnsi="Times New Roman" w:cs="Times New Roman"/>
          <w:b/>
          <w:sz w:val="24"/>
          <w:szCs w:val="24"/>
          <w:lang w:val="uk-UA" w:bidi="hi-IN"/>
        </w:rPr>
        <w:t>15 .</w:t>
      </w:r>
      <w:r>
        <w:rPr>
          <w:rFonts w:ascii="Times New Roman" w:hAnsi="Times New Roman" w:cs="Times New Roman"/>
          <w:sz w:val="24"/>
          <w:szCs w:val="24"/>
          <w:lang w:val="uk-UA" w:bidi="hi-IN"/>
        </w:rPr>
        <w:t xml:space="preserve"> Вимоги до предмета закупівлі: викладені у додатках до оголошення про проведення спрощеної закупівлі.</w:t>
      </w:r>
    </w:p>
    <w:p w14:paraId="0031F527" w14:textId="77777777" w:rsidR="000B50C5" w:rsidRDefault="000B50C5" w:rsidP="000B50C5">
      <w:pPr>
        <w:pStyle w:val="LO-normal"/>
        <w:widowControl w:val="0"/>
        <w:jc w:val="both"/>
        <w:rPr>
          <w:rFonts w:ascii="Times New Roman" w:hAnsi="Times New Roman" w:cs="Times New Roman"/>
          <w:sz w:val="24"/>
          <w:szCs w:val="24"/>
          <w:lang w:val="uk-UA" w:bidi="hi-IN"/>
        </w:rPr>
      </w:pPr>
      <w:r>
        <w:rPr>
          <w:rFonts w:ascii="Times New Roman" w:hAnsi="Times New Roman" w:cs="Times New Roman"/>
          <w:b/>
          <w:sz w:val="24"/>
          <w:szCs w:val="24"/>
          <w:lang w:val="uk-UA" w:bidi="hi-IN"/>
        </w:rPr>
        <w:t>15. 1</w:t>
      </w:r>
      <w:r>
        <w:rPr>
          <w:rFonts w:ascii="Times New Roman" w:hAnsi="Times New Roman" w:cs="Times New Roman"/>
          <w:sz w:val="24"/>
          <w:szCs w:val="24"/>
          <w:lang w:val="uk-UA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учасника </w:t>
      </w:r>
      <w:r>
        <w:rPr>
          <w:rFonts w:ascii="Times New Roman" w:hAnsi="Times New Roman" w:cs="Times New Roman"/>
          <w:sz w:val="24"/>
          <w:szCs w:val="24"/>
        </w:rPr>
        <w:t xml:space="preserve">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з:</w:t>
      </w:r>
    </w:p>
    <w:p w14:paraId="17967B1D" w14:textId="77777777" w:rsidR="000B50C5" w:rsidRDefault="000B50C5" w:rsidP="000B50C5">
      <w:pPr>
        <w:suppressAutoHyphens/>
        <w:spacing w:line="276" w:lineRule="auto"/>
        <w:jc w:val="both"/>
      </w:pPr>
      <w:r>
        <w:rPr>
          <w:b/>
        </w:rPr>
        <w:t>15.1.1</w:t>
      </w:r>
      <w:r>
        <w:t xml:space="preserve">  Пропозицією, яка подається у формі, наведеній у </w:t>
      </w:r>
      <w:r>
        <w:rPr>
          <w:b/>
        </w:rPr>
        <w:t>Додатку 1</w:t>
      </w:r>
      <w:r>
        <w:t xml:space="preserve"> </w:t>
      </w:r>
      <w:r>
        <w:rPr>
          <w:b/>
        </w:rPr>
        <w:t>до Оголошення про проведення спрощеної закупівлі</w:t>
      </w:r>
      <w:r>
        <w:t>;</w:t>
      </w:r>
    </w:p>
    <w:p w14:paraId="02FDC5E2" w14:textId="77777777" w:rsidR="000B50C5" w:rsidRDefault="000B50C5" w:rsidP="000B50C5">
      <w:pPr>
        <w:suppressAutoHyphens/>
        <w:spacing w:line="276" w:lineRule="auto"/>
        <w:jc w:val="both"/>
        <w:rPr>
          <w:lang w:eastAsia="zh-CN"/>
        </w:rPr>
      </w:pPr>
      <w:r>
        <w:rPr>
          <w:b/>
        </w:rPr>
        <w:t>15.1.2.</w:t>
      </w:r>
      <w:r>
        <w:t xml:space="preserve"> Інформацією та документами, що підтверджують відповідність учасника кваліфікаційним критеріям </w:t>
      </w:r>
      <w:r>
        <w:rPr>
          <w:b/>
        </w:rPr>
        <w:t>(відповідно Додатку 2 до Оголошення про проведення спрощеної закупівлі</w:t>
      </w:r>
      <w:r>
        <w:t>).</w:t>
      </w:r>
    </w:p>
    <w:p w14:paraId="5C9D0F60" w14:textId="77777777" w:rsidR="000B50C5" w:rsidRDefault="000B50C5" w:rsidP="000B50C5">
      <w:pPr>
        <w:suppressAutoHyphens/>
        <w:spacing w:line="276" w:lineRule="auto"/>
        <w:jc w:val="both"/>
      </w:pPr>
      <w:r>
        <w:rPr>
          <w:b/>
        </w:rPr>
        <w:t>15.1.3</w:t>
      </w:r>
      <w:r>
        <w:t xml:space="preserve">. Інформацією та документами, які підтверджують відповідність пропозиції учасника технічним, якісним та іншим характеристикам до предмета закупівлі, наведеним у </w:t>
      </w:r>
      <w:r>
        <w:rPr>
          <w:b/>
        </w:rPr>
        <w:t>Додатку 3</w:t>
      </w:r>
      <w:r>
        <w:t xml:space="preserve"> </w:t>
      </w:r>
      <w:r>
        <w:rPr>
          <w:b/>
        </w:rPr>
        <w:t xml:space="preserve">до Оголошення про проведення спрощеної закупівлі. </w:t>
      </w:r>
      <w:r>
        <w:t>Об</w:t>
      </w:r>
      <w:r>
        <w:rPr>
          <w:lang w:val="ru-RU"/>
        </w:rPr>
        <w:t>’</w:t>
      </w:r>
      <w:proofErr w:type="spellStart"/>
      <w:r>
        <w:t>єми</w:t>
      </w:r>
      <w:proofErr w:type="spellEnd"/>
      <w:r>
        <w:t xml:space="preserve"> та види робіт в пропозиції учасника повинні повністю відповідати об’ємам та видам робіт, наведеним у ТЕХНІЧНОМУ ЗАВДАННІ, викладеному у </w:t>
      </w:r>
      <w:r>
        <w:rPr>
          <w:b/>
        </w:rPr>
        <w:t>Додатку 4</w:t>
      </w:r>
      <w:r>
        <w:t xml:space="preserve"> </w:t>
      </w:r>
      <w:r>
        <w:rPr>
          <w:b/>
        </w:rPr>
        <w:t>до Оголошення про проведення спрощеної закупівлі</w:t>
      </w:r>
      <w:r>
        <w:t>.</w:t>
      </w:r>
    </w:p>
    <w:p w14:paraId="1063C295" w14:textId="77777777" w:rsidR="000B50C5" w:rsidRDefault="000B50C5" w:rsidP="000B50C5">
      <w:pPr>
        <w:tabs>
          <w:tab w:val="left" w:pos="1134"/>
        </w:tabs>
        <w:spacing w:line="276" w:lineRule="auto"/>
        <w:ind w:right="-1"/>
        <w:jc w:val="both"/>
      </w:pPr>
      <w:r>
        <w:rPr>
          <w:b/>
        </w:rPr>
        <w:t>15.1.4</w:t>
      </w:r>
      <w:r>
        <w:t>. Відомості про учасника (</w:t>
      </w:r>
      <w:r>
        <w:rPr>
          <w:b/>
        </w:rPr>
        <w:t>відповідно Додатку 5 до Оголошення про проведення спрощеної закупівлі</w:t>
      </w:r>
      <w:r>
        <w:t>).</w:t>
      </w:r>
    </w:p>
    <w:p w14:paraId="5E2C8F9D" w14:textId="77777777" w:rsidR="000B50C5" w:rsidRDefault="000B50C5" w:rsidP="000B50C5">
      <w:pPr>
        <w:tabs>
          <w:tab w:val="left" w:pos="1134"/>
        </w:tabs>
        <w:spacing w:line="276" w:lineRule="auto"/>
        <w:ind w:right="-1"/>
        <w:jc w:val="both"/>
      </w:pPr>
      <w:r>
        <w:rPr>
          <w:b/>
        </w:rPr>
        <w:t xml:space="preserve">15.1.5. </w:t>
      </w:r>
      <w:r>
        <w:t>Гарантійний лист щодо погодження з проєктом Договору (</w:t>
      </w:r>
      <w:r>
        <w:rPr>
          <w:b/>
        </w:rPr>
        <w:t>відповідно Додатку 6 до Оголошення про проведення спрощеної закупівлі</w:t>
      </w:r>
      <w:r>
        <w:t>)).</w:t>
      </w:r>
    </w:p>
    <w:p w14:paraId="6E8E70CB" w14:textId="77777777" w:rsidR="000B50C5" w:rsidRDefault="000B50C5" w:rsidP="000B50C5">
      <w:pPr>
        <w:tabs>
          <w:tab w:val="left" w:pos="1134"/>
        </w:tabs>
        <w:spacing w:line="276" w:lineRule="auto"/>
        <w:ind w:right="-1"/>
        <w:jc w:val="both"/>
      </w:pPr>
      <w:r>
        <w:rPr>
          <w:b/>
        </w:rPr>
        <w:t>15.1.6</w:t>
      </w:r>
      <w:r>
        <w:rPr>
          <w:b/>
          <w:i/>
        </w:rPr>
        <w:t>.</w:t>
      </w:r>
      <w:r>
        <w:t xml:space="preserve"> Лист-згода на обробку персональних даних (</w:t>
      </w:r>
      <w:r>
        <w:rPr>
          <w:b/>
        </w:rPr>
        <w:t>відповідно Додатку 7 до Оголошення про проведення спрощеної закупівлі</w:t>
      </w:r>
      <w:r>
        <w:t>).</w:t>
      </w:r>
    </w:p>
    <w:p w14:paraId="698A1820" w14:textId="77777777" w:rsidR="000B50C5" w:rsidRDefault="000B50C5" w:rsidP="000B50C5">
      <w:pPr>
        <w:tabs>
          <w:tab w:val="left" w:pos="1305"/>
        </w:tabs>
        <w:jc w:val="both"/>
        <w:rPr>
          <w:b/>
        </w:rPr>
      </w:pPr>
      <w:r>
        <w:rPr>
          <w:b/>
        </w:rPr>
        <w:t xml:space="preserve">15.1.7. </w:t>
      </w:r>
      <w:r>
        <w:t>ІНША ІНФОРМАЦІЯ ТА ДОКУМЕНТИ (</w:t>
      </w:r>
      <w:r>
        <w:rPr>
          <w:b/>
        </w:rPr>
        <w:t>відповідно Додатку 8 до Оголошення про проведення спрощеної закупівлі)</w:t>
      </w:r>
    </w:p>
    <w:p w14:paraId="71CC718B" w14:textId="77777777" w:rsidR="000B50C5" w:rsidRDefault="000B50C5" w:rsidP="000B50C5">
      <w:pPr>
        <w:tabs>
          <w:tab w:val="left" w:pos="1134"/>
        </w:tabs>
        <w:spacing w:line="276" w:lineRule="auto"/>
        <w:ind w:right="-1"/>
        <w:jc w:val="both"/>
      </w:pPr>
      <w:r>
        <w:rPr>
          <w:b/>
        </w:rPr>
        <w:t>15.1.8.</w:t>
      </w:r>
      <w:r>
        <w:t xml:space="preserve"> Інші документи, які учасник вважає за доцільне надати у складі своєї пропозиції.</w:t>
      </w:r>
    </w:p>
    <w:p w14:paraId="4B2CCD3E" w14:textId="77777777" w:rsidR="000B50C5" w:rsidRDefault="000B50C5" w:rsidP="000B50C5">
      <w:pPr>
        <w:tabs>
          <w:tab w:val="left" w:pos="1134"/>
        </w:tabs>
        <w:spacing w:line="276" w:lineRule="auto"/>
        <w:ind w:right="-1"/>
        <w:jc w:val="both"/>
        <w:rPr>
          <w:b/>
        </w:rPr>
      </w:pPr>
      <w:r>
        <w:rPr>
          <w:b/>
        </w:rPr>
        <w:t xml:space="preserve">15.1.9. </w:t>
      </w:r>
      <w:r>
        <w:rPr>
          <w:lang w:eastAsia="uk-UA"/>
        </w:rPr>
        <w:t>Гарантійний лист, складений у довільній формі, згідно з яким у</w:t>
      </w:r>
      <w:r>
        <w:t>часник гарантує виконання робіт, що є предметом закупівлі, в обсягах та у строки, визначені замовником в оголошенні про проведення спрощеної закупівлі.</w:t>
      </w:r>
    </w:p>
    <w:p w14:paraId="10CAA529" w14:textId="77777777" w:rsidR="000B50C5" w:rsidRDefault="000B50C5" w:rsidP="000B50C5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Інша інформація: </w:t>
      </w:r>
    </w:p>
    <w:p w14:paraId="492EBD02" w14:textId="77777777" w:rsidR="000B50C5" w:rsidRDefault="000B50C5" w:rsidP="000B50C5">
      <w:pPr>
        <w:widowControl w:val="0"/>
        <w:spacing w:line="276" w:lineRule="auto"/>
        <w:jc w:val="both"/>
      </w:pPr>
      <w:r>
        <w:rPr>
          <w:b/>
        </w:rPr>
        <w:t>16.1.</w:t>
      </w:r>
      <w:r>
        <w:t xml:space="preserve"> Всі документи, які складає безпосередньо учасник (листи, довідки тощо) повинні бути складені із вказанням замовника цієї спрощеної закупівлі, на фірмовому бланку (за наявності), засвідчені  підписом керівника (посадової/уповноваженої особи учасника) та печатки (у разі наявності) з обов’язковим зазначенням дати (не раніше дати оголошення про проведення цієї спрощеної закупівлі).</w:t>
      </w:r>
    </w:p>
    <w:p w14:paraId="2115C886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16.2.</w:t>
      </w:r>
      <w:r>
        <w:rPr>
          <w:color w:val="000000"/>
          <w:lang w:val="uk-UA"/>
        </w:rPr>
        <w:t xml:space="preserve">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14:paraId="5BBA8B81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ru-RU"/>
        </w:rPr>
      </w:pPr>
      <w:bookmarkStart w:id="2" w:name="n1161"/>
      <w:bookmarkEnd w:id="2"/>
      <w:r>
        <w:rPr>
          <w:color w:val="000000"/>
          <w:lang w:val="uk-UA"/>
        </w:rPr>
        <w:t xml:space="preserve">Усі звернення за роз’ясненнями, звернення з вимогою щодо усунення порушення автоматично оприлюднюються в електронній системі </w:t>
      </w:r>
      <w:proofErr w:type="spellStart"/>
      <w:r>
        <w:rPr>
          <w:color w:val="000000"/>
          <w:lang w:val="ru-RU"/>
        </w:rPr>
        <w:t>закупівель</w:t>
      </w:r>
      <w:proofErr w:type="spellEnd"/>
      <w:r>
        <w:rPr>
          <w:color w:val="000000"/>
          <w:lang w:val="ru-RU"/>
        </w:rPr>
        <w:t xml:space="preserve"> без </w:t>
      </w:r>
      <w:proofErr w:type="spellStart"/>
      <w:r>
        <w:rPr>
          <w:color w:val="000000"/>
          <w:lang w:val="ru-RU"/>
        </w:rPr>
        <w:t>ідентифікації</w:t>
      </w:r>
      <w:proofErr w:type="spellEnd"/>
      <w:r>
        <w:rPr>
          <w:color w:val="000000"/>
          <w:lang w:val="ru-RU"/>
        </w:rPr>
        <w:t xml:space="preserve"> особи, яка </w:t>
      </w:r>
      <w:proofErr w:type="spellStart"/>
      <w:r>
        <w:rPr>
          <w:color w:val="000000"/>
          <w:lang w:val="ru-RU"/>
        </w:rPr>
        <w:t>звернулася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замовника</w:t>
      </w:r>
      <w:proofErr w:type="spellEnd"/>
      <w:r>
        <w:rPr>
          <w:color w:val="000000"/>
          <w:lang w:val="ru-RU"/>
        </w:rPr>
        <w:t>.</w:t>
      </w:r>
    </w:p>
    <w:p w14:paraId="1E86B100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ru-RU"/>
        </w:rPr>
      </w:pPr>
      <w:bookmarkStart w:id="3" w:name="n1162"/>
      <w:bookmarkEnd w:id="3"/>
      <w:proofErr w:type="spellStart"/>
      <w:r>
        <w:rPr>
          <w:color w:val="000000"/>
          <w:lang w:val="ru-RU"/>
        </w:rPr>
        <w:t>Замовник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протягом</w:t>
      </w:r>
      <w:proofErr w:type="spellEnd"/>
      <w:r>
        <w:rPr>
          <w:color w:val="000000"/>
          <w:lang w:val="ru-RU"/>
        </w:rPr>
        <w:t xml:space="preserve"> одного </w:t>
      </w:r>
      <w:proofErr w:type="spellStart"/>
      <w:r>
        <w:rPr>
          <w:color w:val="000000"/>
          <w:lang w:val="ru-RU"/>
        </w:rPr>
        <w:t>робочого</w:t>
      </w:r>
      <w:proofErr w:type="spellEnd"/>
      <w:r>
        <w:rPr>
          <w:color w:val="000000"/>
          <w:lang w:val="ru-RU"/>
        </w:rPr>
        <w:t xml:space="preserve"> дня з дня </w:t>
      </w:r>
      <w:proofErr w:type="spellStart"/>
      <w:r>
        <w:rPr>
          <w:color w:val="000000"/>
          <w:lang w:val="ru-RU"/>
        </w:rPr>
        <w:t>їх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оприлюднення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зобов’язаний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надати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роз’яснення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звернення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учасників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спрощеної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які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оприлюднюються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електронній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системі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закупівель</w:t>
      </w:r>
      <w:proofErr w:type="spellEnd"/>
      <w:r>
        <w:rPr>
          <w:color w:val="000000"/>
          <w:lang w:val="ru-RU"/>
        </w:rPr>
        <w:t>, та/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внести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оголошення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спрощеної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>, та/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вимог до предмета закупівлі.</w:t>
      </w:r>
    </w:p>
    <w:p w14:paraId="30411E60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ru-RU"/>
        </w:rPr>
      </w:pPr>
      <w:bookmarkStart w:id="4" w:name="n1163"/>
      <w:bookmarkEnd w:id="4"/>
      <w:r>
        <w:rPr>
          <w:color w:val="000000"/>
          <w:lang w:val="ru-RU"/>
        </w:rPr>
        <w:lastRenderedPageBreak/>
        <w:t xml:space="preserve">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внесення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оголошення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спрощеної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 строк для </w:t>
      </w:r>
      <w:proofErr w:type="spellStart"/>
      <w:r>
        <w:rPr>
          <w:color w:val="000000"/>
          <w:lang w:val="ru-RU"/>
        </w:rPr>
        <w:t>подання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пропозицій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продовжується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замовником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електронній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системі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закупівель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менше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ніж</w:t>
      </w:r>
      <w:proofErr w:type="spellEnd"/>
      <w:r>
        <w:rPr>
          <w:color w:val="000000"/>
          <w:lang w:val="ru-RU"/>
        </w:rPr>
        <w:t xml:space="preserve"> на два </w:t>
      </w:r>
      <w:proofErr w:type="spellStart"/>
      <w:r>
        <w:rPr>
          <w:color w:val="000000"/>
          <w:lang w:val="ru-RU"/>
        </w:rPr>
        <w:t>робочі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дні</w:t>
      </w:r>
      <w:proofErr w:type="spellEnd"/>
      <w:r>
        <w:rPr>
          <w:color w:val="000000"/>
          <w:lang w:val="ru-RU"/>
        </w:rPr>
        <w:t>.</w:t>
      </w:r>
    </w:p>
    <w:p w14:paraId="4D370664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ru-RU"/>
        </w:rPr>
      </w:pPr>
      <w:bookmarkStart w:id="5" w:name="n1164"/>
      <w:bookmarkEnd w:id="5"/>
      <w:r>
        <w:rPr>
          <w:color w:val="000000"/>
          <w:lang w:val="ru-RU"/>
        </w:rPr>
        <w:t xml:space="preserve">Замовник </w:t>
      </w:r>
      <w:proofErr w:type="spellStart"/>
      <w:r>
        <w:rPr>
          <w:color w:val="000000"/>
          <w:lang w:val="ru-RU"/>
        </w:rPr>
        <w:t>має</w:t>
      </w:r>
      <w:proofErr w:type="spellEnd"/>
      <w:r>
        <w:rPr>
          <w:color w:val="000000"/>
          <w:lang w:val="ru-RU"/>
        </w:rPr>
        <w:t xml:space="preserve"> право з </w:t>
      </w:r>
      <w:proofErr w:type="spellStart"/>
      <w:r>
        <w:rPr>
          <w:color w:val="000000"/>
          <w:lang w:val="ru-RU"/>
        </w:rPr>
        <w:t>власної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ініціативи</w:t>
      </w:r>
      <w:proofErr w:type="spellEnd"/>
      <w:r>
        <w:rPr>
          <w:color w:val="000000"/>
          <w:lang w:val="ru-RU"/>
        </w:rPr>
        <w:t xml:space="preserve"> внести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оголошення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спрощеної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 та/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вимог</w:t>
      </w:r>
      <w:proofErr w:type="spellEnd"/>
      <w:r>
        <w:rPr>
          <w:color w:val="000000"/>
          <w:lang w:val="ru-RU"/>
        </w:rPr>
        <w:t xml:space="preserve"> до предмета закупівлі, але до початку строку </w:t>
      </w:r>
      <w:proofErr w:type="spellStart"/>
      <w:r>
        <w:rPr>
          <w:color w:val="000000"/>
          <w:lang w:val="ru-RU"/>
        </w:rPr>
        <w:t>подання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пропозицій</w:t>
      </w:r>
      <w:proofErr w:type="spellEnd"/>
      <w:r>
        <w:rPr>
          <w:color w:val="000000"/>
          <w:lang w:val="ru-RU"/>
        </w:rPr>
        <w:t xml:space="preserve">.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вносяться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замовником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розміщуються</w:t>
      </w:r>
      <w:proofErr w:type="spellEnd"/>
      <w:r>
        <w:rPr>
          <w:color w:val="000000"/>
          <w:lang w:val="ru-RU"/>
        </w:rPr>
        <w:t xml:space="preserve"> та </w:t>
      </w:r>
      <w:proofErr w:type="spellStart"/>
      <w:r>
        <w:rPr>
          <w:color w:val="000000"/>
          <w:lang w:val="ru-RU"/>
        </w:rPr>
        <w:t>відображаються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електронній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системі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закупівель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вигляді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нової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редакції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документів</w:t>
      </w:r>
      <w:proofErr w:type="spellEnd"/>
      <w:r>
        <w:rPr>
          <w:color w:val="000000"/>
          <w:lang w:val="ru-RU"/>
        </w:rPr>
        <w:t>.</w:t>
      </w:r>
    </w:p>
    <w:p w14:paraId="52FD0909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b/>
          <w:color w:val="000000"/>
          <w:lang w:val="ru-RU"/>
        </w:rPr>
        <w:t>16.3.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Оголошення</w:t>
      </w:r>
      <w:proofErr w:type="spellEnd"/>
      <w:r>
        <w:rPr>
          <w:color w:val="000000"/>
          <w:shd w:val="clear" w:color="auto" w:fill="FFFFFF"/>
          <w:lang w:val="ru-RU"/>
        </w:rPr>
        <w:t xml:space="preserve"> про </w:t>
      </w:r>
      <w:proofErr w:type="spellStart"/>
      <w:r>
        <w:rPr>
          <w:color w:val="000000"/>
          <w:shd w:val="clear" w:color="auto" w:fill="FFFFFF"/>
          <w:lang w:val="ru-RU"/>
        </w:rPr>
        <w:t>проведення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спрощеної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закупівлі</w:t>
      </w:r>
      <w:proofErr w:type="spellEnd"/>
      <w:r>
        <w:rPr>
          <w:color w:val="000000"/>
          <w:shd w:val="clear" w:color="auto" w:fill="FFFFFF"/>
          <w:lang w:val="ru-RU"/>
        </w:rPr>
        <w:t xml:space="preserve"> та </w:t>
      </w:r>
      <w:proofErr w:type="spellStart"/>
      <w:r>
        <w:rPr>
          <w:color w:val="000000"/>
          <w:shd w:val="clear" w:color="auto" w:fill="FFFFFF"/>
          <w:lang w:val="ru-RU"/>
        </w:rPr>
        <w:t>вимоги</w:t>
      </w:r>
      <w:proofErr w:type="spellEnd"/>
      <w:r>
        <w:rPr>
          <w:color w:val="000000"/>
          <w:shd w:val="clear" w:color="auto" w:fill="FFFFFF"/>
          <w:lang w:val="ru-RU"/>
        </w:rPr>
        <w:t xml:space="preserve"> до предмета </w:t>
      </w:r>
      <w:proofErr w:type="spellStart"/>
      <w:r>
        <w:rPr>
          <w:color w:val="000000"/>
          <w:shd w:val="clear" w:color="auto" w:fill="FFFFFF"/>
          <w:lang w:val="ru-RU"/>
        </w:rPr>
        <w:t>закупівлі</w:t>
      </w:r>
      <w:proofErr w:type="spellEnd"/>
      <w:r>
        <w:rPr>
          <w:color w:val="000000"/>
          <w:shd w:val="clear" w:color="auto" w:fill="FFFFFF"/>
          <w:lang w:val="ru-RU"/>
        </w:rPr>
        <w:t xml:space="preserve"> не </w:t>
      </w:r>
      <w:proofErr w:type="spellStart"/>
      <w:r>
        <w:rPr>
          <w:color w:val="000000"/>
          <w:shd w:val="clear" w:color="auto" w:fill="FFFFFF"/>
          <w:lang w:val="ru-RU"/>
        </w:rPr>
        <w:t>містять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вимог</w:t>
      </w:r>
      <w:proofErr w:type="spellEnd"/>
      <w:r>
        <w:rPr>
          <w:color w:val="000000"/>
          <w:shd w:val="clear" w:color="auto" w:fill="FFFFFF"/>
          <w:lang w:val="ru-RU"/>
        </w:rPr>
        <w:t xml:space="preserve">, </w:t>
      </w:r>
      <w:proofErr w:type="spellStart"/>
      <w:r>
        <w:rPr>
          <w:color w:val="000000"/>
          <w:shd w:val="clear" w:color="auto" w:fill="FFFFFF"/>
          <w:lang w:val="ru-RU"/>
        </w:rPr>
        <w:t>що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обмежують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конкуренцію</w:t>
      </w:r>
      <w:proofErr w:type="spellEnd"/>
      <w:r>
        <w:rPr>
          <w:color w:val="000000"/>
          <w:shd w:val="clear" w:color="auto" w:fill="FFFFFF"/>
          <w:lang w:val="ru-RU"/>
        </w:rPr>
        <w:t xml:space="preserve"> та </w:t>
      </w:r>
      <w:proofErr w:type="spellStart"/>
      <w:r>
        <w:rPr>
          <w:color w:val="000000"/>
          <w:shd w:val="clear" w:color="auto" w:fill="FFFFFF"/>
          <w:lang w:val="ru-RU"/>
        </w:rPr>
        <w:t>призводять</w:t>
      </w:r>
      <w:proofErr w:type="spellEnd"/>
      <w:r>
        <w:rPr>
          <w:color w:val="000000"/>
          <w:shd w:val="clear" w:color="auto" w:fill="FFFFFF"/>
          <w:lang w:val="ru-RU"/>
        </w:rPr>
        <w:t xml:space="preserve"> до </w:t>
      </w:r>
      <w:proofErr w:type="spellStart"/>
      <w:r>
        <w:rPr>
          <w:color w:val="000000"/>
          <w:shd w:val="clear" w:color="auto" w:fill="FFFFFF"/>
          <w:lang w:val="ru-RU"/>
        </w:rPr>
        <w:t>дискримінації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учасників</w:t>
      </w:r>
      <w:proofErr w:type="spellEnd"/>
      <w:r>
        <w:rPr>
          <w:color w:val="000000"/>
          <w:shd w:val="clear" w:color="auto" w:fill="FFFFFF"/>
          <w:lang w:val="ru-RU"/>
        </w:rPr>
        <w:t>.</w:t>
      </w:r>
    </w:p>
    <w:p w14:paraId="50508EE3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>
        <w:rPr>
          <w:b/>
          <w:color w:val="000000"/>
          <w:shd w:val="clear" w:color="auto" w:fill="FFFFFF"/>
          <w:lang w:val="ru-RU"/>
        </w:rPr>
        <w:t>16.4.</w:t>
      </w:r>
      <w:r>
        <w:rPr>
          <w:color w:val="333333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розглядає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відповідність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умовам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визначеним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оголошенні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спрощеної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, та </w:t>
      </w:r>
      <w:proofErr w:type="spellStart"/>
      <w:r>
        <w:rPr>
          <w:color w:val="000000"/>
          <w:lang w:val="ru-RU"/>
        </w:rPr>
        <w:t>вимогам</w:t>
      </w:r>
      <w:proofErr w:type="spellEnd"/>
      <w:r>
        <w:rPr>
          <w:color w:val="000000"/>
          <w:lang w:val="ru-RU"/>
        </w:rPr>
        <w:t xml:space="preserve"> до предмета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пропозицію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учасника</w:t>
      </w:r>
      <w:proofErr w:type="spellEnd"/>
      <w:r>
        <w:rPr>
          <w:color w:val="000000"/>
          <w:lang w:val="ru-RU"/>
        </w:rPr>
        <w:t xml:space="preserve">, яка за результатами </w:t>
      </w:r>
      <w:proofErr w:type="spellStart"/>
      <w:r>
        <w:rPr>
          <w:color w:val="000000"/>
          <w:lang w:val="ru-RU"/>
        </w:rPr>
        <w:t>електронного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аукціону</w:t>
      </w:r>
      <w:proofErr w:type="spellEnd"/>
      <w:r>
        <w:rPr>
          <w:color w:val="000000"/>
          <w:lang w:val="ru-RU"/>
        </w:rPr>
        <w:t xml:space="preserve"> (у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його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) </w:t>
      </w:r>
      <w:proofErr w:type="spellStart"/>
      <w:r>
        <w:rPr>
          <w:color w:val="000000"/>
          <w:lang w:val="ru-RU"/>
        </w:rPr>
        <w:t>визначена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найбільш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економічно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вигідною</w:t>
      </w:r>
      <w:proofErr w:type="spellEnd"/>
      <w:r>
        <w:rPr>
          <w:color w:val="000000"/>
          <w:lang w:val="ru-RU"/>
        </w:rPr>
        <w:t>.</w:t>
      </w:r>
    </w:p>
    <w:p w14:paraId="3D867487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333333"/>
          <w:lang w:val="ru-RU"/>
        </w:rPr>
      </w:pPr>
      <w:bookmarkStart w:id="6" w:name="n1176"/>
      <w:bookmarkEnd w:id="6"/>
      <w:r>
        <w:rPr>
          <w:color w:val="000000"/>
          <w:lang w:val="ru-RU"/>
        </w:rPr>
        <w:t xml:space="preserve">Строк </w:t>
      </w:r>
      <w:proofErr w:type="spellStart"/>
      <w:r>
        <w:rPr>
          <w:color w:val="000000"/>
          <w:lang w:val="ru-RU"/>
        </w:rPr>
        <w:t>розгляду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найбільш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економічно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вигідної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пропозиції</w:t>
      </w:r>
      <w:proofErr w:type="spellEnd"/>
      <w:r>
        <w:rPr>
          <w:color w:val="000000"/>
          <w:lang w:val="ru-RU"/>
        </w:rPr>
        <w:t xml:space="preserve"> не повинен </w:t>
      </w:r>
      <w:proofErr w:type="spellStart"/>
      <w:r>
        <w:rPr>
          <w:color w:val="000000"/>
          <w:lang w:val="ru-RU"/>
        </w:rPr>
        <w:t>перевищувати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п’ять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робочих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днів</w:t>
      </w:r>
      <w:proofErr w:type="spellEnd"/>
      <w:r>
        <w:rPr>
          <w:color w:val="000000"/>
          <w:lang w:val="ru-RU"/>
        </w:rPr>
        <w:t xml:space="preserve"> з дня </w:t>
      </w:r>
      <w:proofErr w:type="spellStart"/>
      <w:r>
        <w:rPr>
          <w:color w:val="000000"/>
          <w:lang w:val="ru-RU"/>
        </w:rPr>
        <w:t>завершення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електронного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аукціону</w:t>
      </w:r>
      <w:proofErr w:type="spellEnd"/>
      <w:r>
        <w:rPr>
          <w:color w:val="333333"/>
          <w:lang w:val="ru-RU"/>
        </w:rPr>
        <w:t>.</w:t>
      </w:r>
    </w:p>
    <w:p w14:paraId="6A31459E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>
        <w:rPr>
          <w:b/>
          <w:color w:val="000000"/>
          <w:shd w:val="clear" w:color="auto" w:fill="FFFFFF"/>
          <w:lang w:val="ru-RU"/>
        </w:rPr>
        <w:t>16.5</w:t>
      </w:r>
      <w:r>
        <w:rPr>
          <w:color w:val="000000"/>
          <w:lang w:val="ru-RU"/>
        </w:rPr>
        <w:t xml:space="preserve">. За результатами </w:t>
      </w:r>
      <w:proofErr w:type="spellStart"/>
      <w:r>
        <w:rPr>
          <w:color w:val="000000"/>
          <w:lang w:val="ru-RU"/>
        </w:rPr>
        <w:t>оцінки</w:t>
      </w:r>
      <w:proofErr w:type="spellEnd"/>
      <w:r>
        <w:rPr>
          <w:color w:val="000000"/>
          <w:lang w:val="ru-RU"/>
        </w:rPr>
        <w:t xml:space="preserve"> та </w:t>
      </w:r>
      <w:proofErr w:type="spellStart"/>
      <w:r>
        <w:rPr>
          <w:color w:val="000000"/>
          <w:lang w:val="ru-RU"/>
        </w:rPr>
        <w:t>розгляду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пропозиції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визначає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переможця</w:t>
      </w:r>
      <w:proofErr w:type="spellEnd"/>
      <w:r>
        <w:rPr>
          <w:color w:val="000000"/>
          <w:lang w:val="ru-RU"/>
        </w:rPr>
        <w:t>.</w:t>
      </w:r>
    </w:p>
    <w:p w14:paraId="7F48B1C9" w14:textId="77777777" w:rsidR="000B50C5" w:rsidRDefault="000B50C5" w:rsidP="000B50C5">
      <w:pPr>
        <w:shd w:val="clear" w:color="auto" w:fill="FFFFFF"/>
        <w:spacing w:line="276" w:lineRule="auto"/>
        <w:ind w:firstLine="450"/>
        <w:jc w:val="both"/>
        <w:rPr>
          <w:color w:val="000000"/>
          <w:lang w:val="ru-RU" w:eastAsia="en-US"/>
        </w:rPr>
      </w:pPr>
      <w:bookmarkStart w:id="7" w:name="n1178"/>
      <w:bookmarkEnd w:id="7"/>
      <w:proofErr w:type="spellStart"/>
      <w:r>
        <w:rPr>
          <w:color w:val="000000"/>
          <w:lang w:val="ru-RU" w:eastAsia="en-US"/>
        </w:rPr>
        <w:t>Повідомлення</w:t>
      </w:r>
      <w:proofErr w:type="spellEnd"/>
      <w:r>
        <w:rPr>
          <w:color w:val="000000"/>
          <w:lang w:val="ru-RU" w:eastAsia="en-US"/>
        </w:rPr>
        <w:t xml:space="preserve"> про </w:t>
      </w:r>
      <w:proofErr w:type="spellStart"/>
      <w:r>
        <w:rPr>
          <w:color w:val="000000"/>
          <w:lang w:val="ru-RU" w:eastAsia="en-US"/>
        </w:rPr>
        <w:t>намір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укласти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договір</w:t>
      </w:r>
      <w:proofErr w:type="spellEnd"/>
      <w:r>
        <w:rPr>
          <w:color w:val="000000"/>
          <w:lang w:val="ru-RU" w:eastAsia="en-US"/>
        </w:rPr>
        <w:t xml:space="preserve"> про </w:t>
      </w:r>
      <w:proofErr w:type="spellStart"/>
      <w:r>
        <w:rPr>
          <w:color w:val="000000"/>
          <w:lang w:val="ru-RU" w:eastAsia="en-US"/>
        </w:rPr>
        <w:t>закупівлю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замовник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оприлюднює</w:t>
      </w:r>
      <w:proofErr w:type="spellEnd"/>
      <w:r>
        <w:rPr>
          <w:color w:val="000000"/>
          <w:lang w:val="ru-RU" w:eastAsia="en-US"/>
        </w:rPr>
        <w:t xml:space="preserve"> в </w:t>
      </w:r>
      <w:proofErr w:type="spellStart"/>
      <w:r>
        <w:rPr>
          <w:color w:val="000000"/>
          <w:lang w:val="ru-RU" w:eastAsia="en-US"/>
        </w:rPr>
        <w:t>електронній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системі</w:t>
      </w:r>
      <w:proofErr w:type="spellEnd"/>
      <w:r>
        <w:rPr>
          <w:color w:val="000000"/>
          <w:lang w:val="ru-RU" w:eastAsia="en-US"/>
        </w:rPr>
        <w:t xml:space="preserve"> закупівель.</w:t>
      </w:r>
    </w:p>
    <w:p w14:paraId="22D961BC" w14:textId="77777777" w:rsidR="000B50C5" w:rsidRDefault="000B50C5" w:rsidP="000B50C5">
      <w:pPr>
        <w:shd w:val="clear" w:color="auto" w:fill="FFFFFF"/>
        <w:spacing w:line="276" w:lineRule="auto"/>
        <w:ind w:firstLine="450"/>
        <w:jc w:val="both"/>
        <w:rPr>
          <w:color w:val="000000"/>
          <w:lang w:val="ru-RU" w:eastAsia="en-US"/>
        </w:rPr>
      </w:pPr>
      <w:bookmarkStart w:id="8" w:name="n1179"/>
      <w:bookmarkEnd w:id="8"/>
      <w:r>
        <w:rPr>
          <w:color w:val="000000"/>
          <w:lang w:val="ru-RU" w:eastAsia="en-US"/>
        </w:rPr>
        <w:t xml:space="preserve">У </w:t>
      </w:r>
      <w:proofErr w:type="spellStart"/>
      <w:r>
        <w:rPr>
          <w:color w:val="000000"/>
          <w:lang w:val="ru-RU" w:eastAsia="en-US"/>
        </w:rPr>
        <w:t>разі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відхилення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найбільш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економічно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вигідної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пропозиції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відповідно</w:t>
      </w:r>
      <w:proofErr w:type="spellEnd"/>
      <w:r>
        <w:rPr>
          <w:color w:val="000000"/>
          <w:lang w:val="ru-RU" w:eastAsia="en-US"/>
        </w:rPr>
        <w:t xml:space="preserve"> до</w:t>
      </w:r>
      <w:r>
        <w:rPr>
          <w:color w:val="000000"/>
          <w:lang w:val="en-US" w:eastAsia="en-US"/>
        </w:rPr>
        <w:t> </w:t>
      </w:r>
      <w:hyperlink r:id="rId6" w:anchor="n1181" w:history="1">
        <w:proofErr w:type="spellStart"/>
        <w:r>
          <w:rPr>
            <w:rStyle w:val="a3"/>
            <w:color w:val="000000"/>
            <w:lang w:val="ru-RU" w:eastAsia="en-US"/>
          </w:rPr>
          <w:t>частини</w:t>
        </w:r>
        <w:proofErr w:type="spellEnd"/>
        <w:r>
          <w:rPr>
            <w:rStyle w:val="a3"/>
            <w:color w:val="000000"/>
            <w:lang w:val="ru-RU" w:eastAsia="en-US"/>
          </w:rPr>
          <w:t xml:space="preserve"> </w:t>
        </w:r>
        <w:proofErr w:type="spellStart"/>
        <w:r>
          <w:rPr>
            <w:rStyle w:val="a3"/>
            <w:color w:val="000000"/>
            <w:lang w:val="ru-RU" w:eastAsia="en-US"/>
          </w:rPr>
          <w:t>тринадцятої</w:t>
        </w:r>
        <w:proofErr w:type="spellEnd"/>
      </w:hyperlink>
      <w:r>
        <w:rPr>
          <w:color w:val="000000"/>
          <w:lang w:val="en-US" w:eastAsia="en-US"/>
        </w:rPr>
        <w:t> </w:t>
      </w:r>
      <w:proofErr w:type="spellStart"/>
      <w:r>
        <w:rPr>
          <w:color w:val="000000"/>
          <w:lang w:val="ru-RU" w:eastAsia="en-US"/>
        </w:rPr>
        <w:t>статті</w:t>
      </w:r>
      <w:proofErr w:type="spellEnd"/>
      <w:r>
        <w:rPr>
          <w:color w:val="000000"/>
          <w:lang w:val="ru-RU" w:eastAsia="en-US"/>
        </w:rPr>
        <w:t xml:space="preserve"> 14 Закону </w:t>
      </w:r>
      <w:proofErr w:type="spellStart"/>
      <w:r>
        <w:rPr>
          <w:color w:val="000000"/>
          <w:lang w:val="ru-RU" w:eastAsia="en-US"/>
        </w:rPr>
        <w:t>замовник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розглядає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наступну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пропозицію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учасника</w:t>
      </w:r>
      <w:proofErr w:type="spellEnd"/>
      <w:r>
        <w:rPr>
          <w:color w:val="000000"/>
          <w:lang w:val="ru-RU" w:eastAsia="en-US"/>
        </w:rPr>
        <w:t xml:space="preserve">, </w:t>
      </w:r>
      <w:proofErr w:type="spellStart"/>
      <w:r>
        <w:rPr>
          <w:color w:val="000000"/>
          <w:lang w:val="ru-RU" w:eastAsia="en-US"/>
        </w:rPr>
        <w:t>який</w:t>
      </w:r>
      <w:proofErr w:type="spellEnd"/>
      <w:r>
        <w:rPr>
          <w:color w:val="000000"/>
          <w:lang w:val="ru-RU" w:eastAsia="en-US"/>
        </w:rPr>
        <w:t xml:space="preserve"> за результатами </w:t>
      </w:r>
      <w:proofErr w:type="spellStart"/>
      <w:r>
        <w:rPr>
          <w:color w:val="000000"/>
          <w:lang w:val="ru-RU" w:eastAsia="en-US"/>
        </w:rPr>
        <w:t>оцінки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надав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наступну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найбільш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економічно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вигідну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пропозицію</w:t>
      </w:r>
      <w:proofErr w:type="spellEnd"/>
      <w:r>
        <w:rPr>
          <w:color w:val="000000"/>
          <w:lang w:val="ru-RU" w:eastAsia="en-US"/>
        </w:rPr>
        <w:t>.</w:t>
      </w:r>
    </w:p>
    <w:p w14:paraId="08872A90" w14:textId="77777777" w:rsidR="000B50C5" w:rsidRDefault="000B50C5" w:rsidP="000B50C5">
      <w:pPr>
        <w:shd w:val="clear" w:color="auto" w:fill="FFFFFF"/>
        <w:spacing w:line="276" w:lineRule="auto"/>
        <w:ind w:firstLine="450"/>
        <w:jc w:val="both"/>
        <w:rPr>
          <w:color w:val="000000"/>
          <w:lang w:val="ru-RU" w:eastAsia="en-US"/>
        </w:rPr>
      </w:pPr>
      <w:bookmarkStart w:id="9" w:name="n1180"/>
      <w:bookmarkEnd w:id="9"/>
      <w:proofErr w:type="spellStart"/>
      <w:r>
        <w:rPr>
          <w:color w:val="000000"/>
          <w:lang w:val="ru-RU" w:eastAsia="en-US"/>
        </w:rPr>
        <w:t>Наступна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найбільш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економічно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вигідна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пропозиція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визначається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електронною</w:t>
      </w:r>
      <w:proofErr w:type="spellEnd"/>
      <w:r>
        <w:rPr>
          <w:color w:val="000000"/>
          <w:lang w:val="ru-RU" w:eastAsia="en-US"/>
        </w:rPr>
        <w:t xml:space="preserve"> системою закупівель автоматично.</w:t>
      </w:r>
    </w:p>
    <w:p w14:paraId="447891CE" w14:textId="77777777" w:rsidR="000B50C5" w:rsidRDefault="000B50C5" w:rsidP="000B50C5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17.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відхиляє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пропозицію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7E6E37" w14:textId="77777777" w:rsidR="000B50C5" w:rsidRDefault="000B50C5" w:rsidP="000B50C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6D5720C6" w14:textId="77777777" w:rsidR="000B50C5" w:rsidRDefault="000B50C5" w:rsidP="000B50C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учасник не надав забезпечення пропозиції, якщо таке забезпечення вимагалося замовником;</w:t>
      </w:r>
    </w:p>
    <w:p w14:paraId="4291423E" w14:textId="77777777" w:rsidR="000B50C5" w:rsidRDefault="000B50C5" w:rsidP="000B50C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учасник, який визначений переможцем спрощеної закупівлі, відмовився від укладання договору про закупівлю;</w:t>
      </w:r>
    </w:p>
    <w:p w14:paraId="59A7172B" w14:textId="77777777" w:rsidR="000B50C5" w:rsidRDefault="000B50C5" w:rsidP="000B50C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7A30B3DE" w14:textId="77777777" w:rsidR="000B50C5" w:rsidRDefault="000B50C5" w:rsidP="000B50C5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відхилення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одного дня з дня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замовником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оприлюднюється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електронній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системі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закупівель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та автоматично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надсилається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учаснику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пропозиція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якого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відхилена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через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електронну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систему закупівель.</w:t>
      </w:r>
    </w:p>
    <w:p w14:paraId="39715764" w14:textId="77777777" w:rsidR="000B50C5" w:rsidRDefault="000B50C5" w:rsidP="000B50C5">
      <w:pPr>
        <w:pStyle w:val="a7"/>
        <w:widowControl w:val="0"/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пропозиція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якого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відхилена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звернутися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вимогою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надати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додаткову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аргументацію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причин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невідповідності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умовам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визначеним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оголошенні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спрощеної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закупівлі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та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до предмета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закупівлі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. Не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пізніше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ніж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через три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робочих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дні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 дня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надходження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такого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звернення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через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електронну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систему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закупівель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замовник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надати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йому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C326807" w14:textId="77777777" w:rsidR="000B50C5" w:rsidRDefault="000B50C5" w:rsidP="000B50C5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19. Замовник відміняє спрощену закупівлю в разі:</w:t>
      </w:r>
    </w:p>
    <w:p w14:paraId="44CDA012" w14:textId="77777777" w:rsidR="000B50C5" w:rsidRDefault="000B50C5" w:rsidP="000B50C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відсутності подальшої потреби в закупівлі товарів, робіт і послуг;</w:t>
      </w:r>
    </w:p>
    <w:p w14:paraId="1F82AFFA" w14:textId="77777777" w:rsidR="000B50C5" w:rsidRDefault="000B50C5" w:rsidP="000B50C5">
      <w:pPr>
        <w:pStyle w:val="a7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неможливості усунення порушень, що виникли через виявлені порушення законодавства з питань публічних закупівель;</w:t>
      </w:r>
    </w:p>
    <w:p w14:paraId="73A5D0B3" w14:textId="77777777" w:rsidR="000B50C5" w:rsidRDefault="000B50C5" w:rsidP="000B50C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скорочення видатків на здійснення закупівлі товарів, робіт і послуг.</w:t>
      </w:r>
    </w:p>
    <w:p w14:paraId="3B445CC9" w14:textId="77777777" w:rsidR="000B50C5" w:rsidRDefault="000B50C5" w:rsidP="000B50C5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20. </w:t>
      </w:r>
      <w:r>
        <w:rPr>
          <w:rFonts w:ascii="Times New Roman" w:hAnsi="Times New Roman"/>
          <w:color w:val="000000"/>
          <w:sz w:val="24"/>
          <w:szCs w:val="24"/>
        </w:rPr>
        <w:t>Спрощена закупівля автоматично відміняється електронною системою закупівель у разі:</w:t>
      </w:r>
    </w:p>
    <w:p w14:paraId="48A86B4D" w14:textId="77777777" w:rsidR="000B50C5" w:rsidRDefault="000B50C5" w:rsidP="000B50C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відхилення всіх пропозицій згідно з частиною 13 статті 14 Закону;</w:t>
      </w:r>
    </w:p>
    <w:p w14:paraId="0029527A" w14:textId="77777777" w:rsidR="000B50C5" w:rsidRDefault="000B50C5" w:rsidP="000B50C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відсутності пропозицій учасників для участі в ній.</w:t>
      </w:r>
    </w:p>
    <w:p w14:paraId="4C4DBC34" w14:textId="77777777" w:rsidR="000B50C5" w:rsidRDefault="000B50C5" w:rsidP="000B50C5">
      <w:pPr>
        <w:pStyle w:val="a7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Спрощена закупівля може бути відмінена частково (за лотом).</w:t>
      </w:r>
    </w:p>
    <w:p w14:paraId="5D3A0556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21.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Повідомлення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відміну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оприлюднюється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електронній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системі</w:t>
      </w:r>
      <w:proofErr w:type="spellEnd"/>
      <w:r>
        <w:rPr>
          <w:color w:val="000000"/>
          <w:lang w:val="ru-RU"/>
        </w:rPr>
        <w:t xml:space="preserve"> закупівель:</w:t>
      </w:r>
    </w:p>
    <w:p w14:paraId="15EB926E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ru-RU"/>
        </w:rPr>
      </w:pPr>
      <w:bookmarkStart w:id="10" w:name="n1200"/>
      <w:bookmarkEnd w:id="10"/>
      <w:proofErr w:type="spellStart"/>
      <w:r>
        <w:rPr>
          <w:color w:val="000000"/>
          <w:lang w:val="ru-RU"/>
        </w:rPr>
        <w:t>замовником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протягом</w:t>
      </w:r>
      <w:proofErr w:type="spellEnd"/>
      <w:r>
        <w:rPr>
          <w:color w:val="000000"/>
          <w:lang w:val="ru-RU"/>
        </w:rPr>
        <w:t xml:space="preserve"> одного </w:t>
      </w:r>
      <w:proofErr w:type="spellStart"/>
      <w:r>
        <w:rPr>
          <w:color w:val="000000"/>
          <w:lang w:val="ru-RU"/>
        </w:rPr>
        <w:t>робочого</w:t>
      </w:r>
      <w:proofErr w:type="spellEnd"/>
      <w:r>
        <w:rPr>
          <w:color w:val="000000"/>
          <w:lang w:val="ru-RU"/>
        </w:rPr>
        <w:t xml:space="preserve"> дня з дня </w:t>
      </w:r>
      <w:proofErr w:type="spellStart"/>
      <w:r>
        <w:rPr>
          <w:color w:val="000000"/>
          <w:lang w:val="ru-RU"/>
        </w:rPr>
        <w:t>прийняття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замовником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відповідного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рішення</w:t>
      </w:r>
      <w:proofErr w:type="spellEnd"/>
      <w:r>
        <w:rPr>
          <w:color w:val="000000"/>
          <w:lang w:val="ru-RU"/>
        </w:rPr>
        <w:t>;</w:t>
      </w:r>
    </w:p>
    <w:p w14:paraId="095D45CE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ru-RU"/>
        </w:rPr>
      </w:pPr>
      <w:bookmarkStart w:id="11" w:name="n1201"/>
      <w:bookmarkEnd w:id="11"/>
      <w:proofErr w:type="spellStart"/>
      <w:r>
        <w:rPr>
          <w:color w:val="000000"/>
          <w:lang w:val="ru-RU"/>
        </w:rPr>
        <w:t>електронною</w:t>
      </w:r>
      <w:proofErr w:type="spellEnd"/>
      <w:r>
        <w:rPr>
          <w:color w:val="000000"/>
          <w:lang w:val="ru-RU"/>
        </w:rPr>
        <w:t xml:space="preserve"> системою </w:t>
      </w:r>
      <w:proofErr w:type="spellStart"/>
      <w:r>
        <w:rPr>
          <w:color w:val="000000"/>
          <w:lang w:val="ru-RU"/>
        </w:rPr>
        <w:t>закупівель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протягом</w:t>
      </w:r>
      <w:proofErr w:type="spellEnd"/>
      <w:r>
        <w:rPr>
          <w:color w:val="000000"/>
          <w:lang w:val="ru-RU"/>
        </w:rPr>
        <w:t xml:space="preserve"> одного </w:t>
      </w:r>
      <w:proofErr w:type="spellStart"/>
      <w:r>
        <w:rPr>
          <w:color w:val="000000"/>
          <w:lang w:val="ru-RU"/>
        </w:rPr>
        <w:t>робочого</w:t>
      </w:r>
      <w:proofErr w:type="spellEnd"/>
      <w:r>
        <w:rPr>
          <w:color w:val="000000"/>
          <w:lang w:val="ru-RU"/>
        </w:rPr>
        <w:t xml:space="preserve"> дня з дня </w:t>
      </w:r>
      <w:proofErr w:type="spellStart"/>
      <w:r>
        <w:rPr>
          <w:color w:val="000000"/>
          <w:lang w:val="ru-RU"/>
        </w:rPr>
        <w:t>автоматичної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відміни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спрощеної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внаслідок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відхилення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всіх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пропозицій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згідно</w:t>
      </w:r>
      <w:proofErr w:type="spellEnd"/>
      <w:r>
        <w:rPr>
          <w:color w:val="000000"/>
          <w:lang w:val="ru-RU"/>
        </w:rPr>
        <w:t xml:space="preserve"> з</w:t>
      </w:r>
      <w:r>
        <w:rPr>
          <w:color w:val="000000"/>
        </w:rPr>
        <w:t> </w:t>
      </w:r>
      <w:hyperlink r:id="rId7" w:anchor="n1181" w:history="1">
        <w:proofErr w:type="spellStart"/>
        <w:r>
          <w:rPr>
            <w:rStyle w:val="a3"/>
            <w:color w:val="000000"/>
            <w:lang w:val="ru-RU"/>
          </w:rPr>
          <w:t>частиною</w:t>
        </w:r>
        <w:proofErr w:type="spellEnd"/>
        <w:r>
          <w:rPr>
            <w:rStyle w:val="a3"/>
            <w:color w:val="000000"/>
            <w:lang w:val="ru-RU"/>
          </w:rPr>
          <w:t xml:space="preserve"> </w:t>
        </w:r>
        <w:proofErr w:type="spellStart"/>
        <w:r>
          <w:rPr>
            <w:rStyle w:val="a3"/>
            <w:color w:val="000000"/>
            <w:lang w:val="ru-RU"/>
          </w:rPr>
          <w:t>тринадцятою</w:t>
        </w:r>
        <w:proofErr w:type="spellEnd"/>
      </w:hyperlink>
      <w:r>
        <w:rPr>
          <w:color w:val="000000"/>
        </w:rPr>
        <w:t> 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статті</w:t>
      </w:r>
      <w:proofErr w:type="spellEnd"/>
      <w:r>
        <w:rPr>
          <w:color w:val="000000"/>
          <w:lang w:val="ru-RU"/>
        </w:rPr>
        <w:t xml:space="preserve"> 14 Закону  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відсутності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пропозицій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учасників</w:t>
      </w:r>
      <w:proofErr w:type="spellEnd"/>
      <w:r>
        <w:rPr>
          <w:color w:val="000000"/>
          <w:lang w:val="ru-RU"/>
        </w:rPr>
        <w:t xml:space="preserve"> для </w:t>
      </w:r>
      <w:proofErr w:type="spellStart"/>
      <w:r>
        <w:rPr>
          <w:color w:val="000000"/>
          <w:lang w:val="ru-RU"/>
        </w:rPr>
        <w:t>участі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ній</w:t>
      </w:r>
      <w:proofErr w:type="spellEnd"/>
      <w:r>
        <w:rPr>
          <w:color w:val="000000"/>
          <w:lang w:val="ru-RU"/>
        </w:rPr>
        <w:t>.</w:t>
      </w:r>
    </w:p>
    <w:p w14:paraId="5A4B9A05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333333"/>
          <w:lang w:val="ru-RU"/>
        </w:rPr>
      </w:pPr>
      <w:bookmarkStart w:id="12" w:name="n1202"/>
      <w:bookmarkEnd w:id="12"/>
      <w:proofErr w:type="spellStart"/>
      <w:r>
        <w:rPr>
          <w:color w:val="000000"/>
          <w:lang w:val="ru-RU"/>
        </w:rPr>
        <w:t>Повідомлення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відміну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 автоматично </w:t>
      </w:r>
      <w:proofErr w:type="spellStart"/>
      <w:r>
        <w:rPr>
          <w:color w:val="000000"/>
          <w:lang w:val="ru-RU"/>
        </w:rPr>
        <w:t>надсилається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всім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учасникам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електронною</w:t>
      </w:r>
      <w:proofErr w:type="spellEnd"/>
      <w:r>
        <w:rPr>
          <w:color w:val="000000"/>
          <w:lang w:val="ru-RU"/>
        </w:rPr>
        <w:t xml:space="preserve"> системою </w:t>
      </w:r>
      <w:proofErr w:type="spellStart"/>
      <w:r>
        <w:rPr>
          <w:color w:val="000000"/>
          <w:lang w:val="ru-RU"/>
        </w:rPr>
        <w:t>закупівель</w:t>
      </w:r>
      <w:proofErr w:type="spellEnd"/>
      <w:r>
        <w:rPr>
          <w:color w:val="000000"/>
          <w:lang w:val="ru-RU"/>
        </w:rPr>
        <w:t xml:space="preserve"> в день </w:t>
      </w:r>
      <w:proofErr w:type="spellStart"/>
      <w:r>
        <w:rPr>
          <w:color w:val="000000"/>
          <w:lang w:val="ru-RU"/>
        </w:rPr>
        <w:t>його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оприлюднення</w:t>
      </w:r>
      <w:proofErr w:type="spellEnd"/>
      <w:r>
        <w:rPr>
          <w:color w:val="333333"/>
          <w:lang w:val="ru-RU"/>
        </w:rPr>
        <w:t>.</w:t>
      </w:r>
    </w:p>
    <w:p w14:paraId="216095C6" w14:textId="77777777" w:rsidR="000B50C5" w:rsidRDefault="000B50C5" w:rsidP="000B50C5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ru-RU"/>
        </w:rPr>
      </w:pPr>
      <w:r>
        <w:rPr>
          <w:b/>
          <w:color w:val="000000"/>
          <w:shd w:val="clear" w:color="auto" w:fill="FFFFFF"/>
          <w:lang w:val="ru-RU"/>
        </w:rPr>
        <w:t xml:space="preserve">22. </w:t>
      </w:r>
      <w:r>
        <w:rPr>
          <w:color w:val="000000"/>
          <w:lang w:val="ru-RU"/>
        </w:rPr>
        <w:t xml:space="preserve">З метою </w:t>
      </w:r>
      <w:proofErr w:type="spellStart"/>
      <w:r>
        <w:rPr>
          <w:color w:val="000000"/>
          <w:lang w:val="ru-RU"/>
        </w:rPr>
        <w:t>захисту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своїх</w:t>
      </w:r>
      <w:proofErr w:type="spellEnd"/>
      <w:r>
        <w:rPr>
          <w:color w:val="000000"/>
          <w:lang w:val="ru-RU"/>
        </w:rPr>
        <w:t xml:space="preserve"> прав та </w:t>
      </w:r>
      <w:proofErr w:type="spellStart"/>
      <w:r>
        <w:rPr>
          <w:color w:val="000000"/>
          <w:lang w:val="ru-RU"/>
        </w:rPr>
        <w:t>охоронюваних</w:t>
      </w:r>
      <w:proofErr w:type="spellEnd"/>
      <w:r>
        <w:rPr>
          <w:color w:val="000000"/>
          <w:lang w:val="ru-RU"/>
        </w:rPr>
        <w:t xml:space="preserve"> законом </w:t>
      </w:r>
      <w:proofErr w:type="spellStart"/>
      <w:r>
        <w:rPr>
          <w:color w:val="000000"/>
          <w:lang w:val="ru-RU"/>
        </w:rPr>
        <w:t>інтересів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учасник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спрощеної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може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звернутися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замовника</w:t>
      </w:r>
      <w:proofErr w:type="spellEnd"/>
      <w:r>
        <w:rPr>
          <w:color w:val="000000"/>
          <w:lang w:val="ru-RU"/>
        </w:rPr>
        <w:t xml:space="preserve"> та/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до органу,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здійснює</w:t>
      </w:r>
      <w:proofErr w:type="spellEnd"/>
      <w:r>
        <w:rPr>
          <w:color w:val="000000"/>
          <w:lang w:val="ru-RU"/>
        </w:rPr>
        <w:t xml:space="preserve"> контроль над </w:t>
      </w:r>
      <w:proofErr w:type="spellStart"/>
      <w:r>
        <w:rPr>
          <w:color w:val="000000"/>
          <w:lang w:val="ru-RU"/>
        </w:rPr>
        <w:t>замовником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до суду.</w:t>
      </w:r>
    </w:p>
    <w:p w14:paraId="115E8C3F" w14:textId="77777777" w:rsidR="000B50C5" w:rsidRDefault="000B50C5" w:rsidP="000B50C5">
      <w:pPr>
        <w:shd w:val="clear" w:color="auto" w:fill="FFFFFF"/>
        <w:spacing w:line="276" w:lineRule="auto"/>
        <w:ind w:firstLine="450"/>
        <w:jc w:val="both"/>
        <w:rPr>
          <w:color w:val="000000"/>
          <w:lang w:val="ru-RU" w:eastAsia="en-US"/>
        </w:rPr>
      </w:pPr>
      <w:bookmarkStart w:id="13" w:name="n1204"/>
      <w:bookmarkEnd w:id="13"/>
      <w:proofErr w:type="spellStart"/>
      <w:r>
        <w:rPr>
          <w:color w:val="000000"/>
          <w:lang w:val="ru-RU" w:eastAsia="en-US"/>
        </w:rPr>
        <w:t>Рішення</w:t>
      </w:r>
      <w:proofErr w:type="spellEnd"/>
      <w:r>
        <w:rPr>
          <w:color w:val="000000"/>
          <w:lang w:val="ru-RU" w:eastAsia="en-US"/>
        </w:rPr>
        <w:t xml:space="preserve"> та </w:t>
      </w:r>
      <w:proofErr w:type="spellStart"/>
      <w:r>
        <w:rPr>
          <w:color w:val="000000"/>
          <w:lang w:val="ru-RU" w:eastAsia="en-US"/>
        </w:rPr>
        <w:t>дії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замовника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можуть</w:t>
      </w:r>
      <w:proofErr w:type="spellEnd"/>
      <w:r>
        <w:rPr>
          <w:color w:val="000000"/>
          <w:lang w:val="ru-RU" w:eastAsia="en-US"/>
        </w:rPr>
        <w:t xml:space="preserve"> бути </w:t>
      </w:r>
      <w:proofErr w:type="spellStart"/>
      <w:r>
        <w:rPr>
          <w:color w:val="000000"/>
          <w:lang w:val="ru-RU" w:eastAsia="en-US"/>
        </w:rPr>
        <w:t>оскаржені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учасником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спрощеної</w:t>
      </w:r>
      <w:proofErr w:type="spellEnd"/>
      <w:r>
        <w:rPr>
          <w:color w:val="000000"/>
          <w:lang w:val="ru-RU" w:eastAsia="en-US"/>
        </w:rPr>
        <w:t xml:space="preserve"> </w:t>
      </w:r>
      <w:proofErr w:type="spellStart"/>
      <w:r>
        <w:rPr>
          <w:color w:val="000000"/>
          <w:lang w:val="ru-RU" w:eastAsia="en-US"/>
        </w:rPr>
        <w:t>закупівлі</w:t>
      </w:r>
      <w:proofErr w:type="spellEnd"/>
      <w:r>
        <w:rPr>
          <w:color w:val="000000"/>
          <w:lang w:val="ru-RU" w:eastAsia="en-US"/>
        </w:rPr>
        <w:t xml:space="preserve"> у судовому порядку.</w:t>
      </w:r>
    </w:p>
    <w:p w14:paraId="73371304" w14:textId="77777777" w:rsidR="000B50C5" w:rsidRDefault="000B50C5" w:rsidP="000B50C5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23.  </w:t>
      </w:r>
      <w:r>
        <w:rPr>
          <w:color w:val="000000"/>
        </w:rPr>
        <w:t xml:space="preserve">За результатами здійснення закупівлі укладається договір за формою викладеною у Додатку 9 до Оголошення про проведення спрощеної закупівлі. </w:t>
      </w:r>
      <w:r>
        <w:rPr>
          <w:color w:val="000000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</w:t>
      </w:r>
      <w:r>
        <w:rPr>
          <w:color w:val="000000"/>
        </w:rPr>
        <w:t>. Договір про закупівлю укладається згідно з вимогами статті 41 Закону України «Про публічні закупівлі».</w:t>
      </w:r>
    </w:p>
    <w:p w14:paraId="22E18142" w14:textId="77777777" w:rsidR="000B50C5" w:rsidRDefault="000B50C5" w:rsidP="000B50C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14:paraId="40287DBE" w14:textId="77777777" w:rsidR="000B50C5" w:rsidRDefault="000B50C5" w:rsidP="000B50C5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24. Додатки до Оголошення про проведення спрощеної закупівлі (завантажені в окремому файлі):</w:t>
      </w:r>
    </w:p>
    <w:p w14:paraId="6C6CC7C6" w14:textId="77777777" w:rsidR="000B50C5" w:rsidRDefault="000B50C5" w:rsidP="000B50C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Додаток 1 до Оголошення про проведення спрощеної закупівлі</w:t>
      </w:r>
      <w:r>
        <w:rPr>
          <w:rFonts w:eastAsia="Calibri"/>
          <w:lang w:eastAsia="en-US"/>
        </w:rPr>
        <w:t xml:space="preserve"> – Форма «Пропозиція».</w:t>
      </w:r>
    </w:p>
    <w:p w14:paraId="2438EA65" w14:textId="77777777" w:rsidR="000B50C5" w:rsidRDefault="000B50C5" w:rsidP="000B50C5">
      <w:pPr>
        <w:keepNext/>
        <w:suppressAutoHyphens/>
        <w:spacing w:line="276" w:lineRule="auto"/>
        <w:ind w:firstLine="30"/>
        <w:jc w:val="both"/>
      </w:pPr>
      <w:r>
        <w:rPr>
          <w:b/>
        </w:rPr>
        <w:t>Додаток 2</w:t>
      </w:r>
      <w:r>
        <w:rPr>
          <w:rFonts w:eastAsia="Calibri"/>
          <w:b/>
          <w:lang w:eastAsia="en-US"/>
        </w:rPr>
        <w:t xml:space="preserve"> до Оголошення про проведення спрощеної закупівлі</w:t>
      </w:r>
      <w:r>
        <w:t xml:space="preserve"> - </w:t>
      </w:r>
      <w:r>
        <w:rPr>
          <w:color w:val="000000"/>
        </w:rPr>
        <w:t>Перелік документів та інформації, що підтверджують наявність у учасника обладнання, матеріально-технічної бази, працівників відповідної кваліфікації, документально підтвердженого досвіду виконання аналогічного (аналогічних) за предметом закупівлі договору (договорів)</w:t>
      </w:r>
      <w:r>
        <w:t>.</w:t>
      </w:r>
    </w:p>
    <w:p w14:paraId="3684FB16" w14:textId="77777777" w:rsidR="000B50C5" w:rsidRDefault="000B50C5" w:rsidP="000B50C5">
      <w:pPr>
        <w:spacing w:line="276" w:lineRule="auto"/>
        <w:jc w:val="both"/>
        <w:rPr>
          <w:color w:val="000000"/>
        </w:rPr>
      </w:pPr>
      <w:r>
        <w:rPr>
          <w:b/>
        </w:rPr>
        <w:t xml:space="preserve">Додаток 3 </w:t>
      </w:r>
      <w:r>
        <w:rPr>
          <w:rFonts w:eastAsia="Calibri"/>
          <w:b/>
          <w:lang w:eastAsia="en-US"/>
        </w:rPr>
        <w:t>до Оголошення про проведення спрощеної закупівлі</w:t>
      </w:r>
      <w:r>
        <w:rPr>
          <w:rFonts w:eastAsia="Calibri"/>
          <w:lang w:eastAsia="en-US"/>
        </w:rPr>
        <w:t xml:space="preserve"> </w:t>
      </w:r>
      <w:r>
        <w:t xml:space="preserve">- </w:t>
      </w:r>
      <w:r>
        <w:rPr>
          <w:color w:val="000000"/>
        </w:rPr>
        <w:t>Інформація про технічні, якісні та інші характеристики предмета закупівлі.</w:t>
      </w:r>
    </w:p>
    <w:p w14:paraId="26A13F07" w14:textId="77777777" w:rsidR="000B50C5" w:rsidRDefault="000B50C5" w:rsidP="000B50C5">
      <w:pPr>
        <w:spacing w:line="276" w:lineRule="auto"/>
        <w:jc w:val="both"/>
      </w:pPr>
      <w:r>
        <w:rPr>
          <w:b/>
          <w:color w:val="000000"/>
        </w:rPr>
        <w:t xml:space="preserve">Додаток 4 </w:t>
      </w:r>
      <w:r>
        <w:rPr>
          <w:rFonts w:eastAsia="Calibri"/>
          <w:b/>
          <w:lang w:eastAsia="en-US"/>
        </w:rPr>
        <w:t>до Оголошення про проведення спрощеної закупівлі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- </w:t>
      </w:r>
      <w:r>
        <w:t>ТЕХНІЧНЕ ЗАВДАННЯ.</w:t>
      </w:r>
    </w:p>
    <w:p w14:paraId="12FBC6B0" w14:textId="77777777" w:rsidR="000B50C5" w:rsidRDefault="000B50C5" w:rsidP="000B50C5">
      <w:pPr>
        <w:suppressAutoHyphens/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Додаток 5 </w:t>
      </w:r>
      <w:r>
        <w:rPr>
          <w:rFonts w:eastAsia="Calibri"/>
          <w:b/>
          <w:lang w:eastAsia="en-US"/>
        </w:rPr>
        <w:t>до Оголошення про проведення спрощеної закупівлі</w:t>
      </w:r>
      <w:r>
        <w:rPr>
          <w:rFonts w:eastAsia="Calibri"/>
          <w:lang w:eastAsia="en-US"/>
        </w:rPr>
        <w:t xml:space="preserve"> </w:t>
      </w:r>
      <w:r>
        <w:rPr>
          <w:lang w:eastAsia="zh-CN"/>
        </w:rPr>
        <w:t>- Відомості  про  учасника.</w:t>
      </w:r>
    </w:p>
    <w:p w14:paraId="60020AED" w14:textId="77777777" w:rsidR="000B50C5" w:rsidRDefault="000B50C5" w:rsidP="000B50C5">
      <w:pPr>
        <w:suppressAutoHyphens/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Додаток 6 </w:t>
      </w:r>
      <w:r>
        <w:rPr>
          <w:rFonts w:eastAsia="Calibri"/>
          <w:b/>
          <w:lang w:eastAsia="en-US"/>
        </w:rPr>
        <w:t>до Оголошення про проведення спрощеної закупівлі</w:t>
      </w:r>
      <w:r>
        <w:rPr>
          <w:rFonts w:eastAsia="Calibri"/>
          <w:lang w:eastAsia="en-US"/>
        </w:rPr>
        <w:t xml:space="preserve"> </w:t>
      </w:r>
      <w:r>
        <w:rPr>
          <w:lang w:eastAsia="zh-CN"/>
        </w:rPr>
        <w:t xml:space="preserve">– </w:t>
      </w:r>
      <w:r>
        <w:t>Гарантійний лист, щодо погодження з проєктом договору.</w:t>
      </w:r>
    </w:p>
    <w:p w14:paraId="496A20C1" w14:textId="77777777" w:rsidR="000B50C5" w:rsidRDefault="000B50C5" w:rsidP="000B50C5">
      <w:pPr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b/>
        </w:rPr>
        <w:t xml:space="preserve">Додаток 7 </w:t>
      </w:r>
      <w:r>
        <w:rPr>
          <w:rFonts w:eastAsia="Calibri"/>
          <w:b/>
          <w:lang w:eastAsia="en-US"/>
        </w:rPr>
        <w:t>до Оголошення про проведення спрощеної закупівлі</w:t>
      </w:r>
      <w:r>
        <w:rPr>
          <w:rFonts w:eastAsia="Calibri"/>
          <w:lang w:eastAsia="en-US"/>
        </w:rPr>
        <w:t xml:space="preserve"> </w:t>
      </w:r>
      <w:r>
        <w:t xml:space="preserve">- </w:t>
      </w:r>
      <w:r>
        <w:rPr>
          <w:bCs/>
        </w:rPr>
        <w:t xml:space="preserve">Лист-згода </w:t>
      </w:r>
      <w:r>
        <w:rPr>
          <w:rFonts w:eastAsia="Calibri"/>
          <w:lang w:eastAsia="en-US"/>
        </w:rPr>
        <w:t>«Про захист персональних даних».</w:t>
      </w:r>
    </w:p>
    <w:p w14:paraId="07777338" w14:textId="77777777" w:rsidR="000B50C5" w:rsidRDefault="000B50C5" w:rsidP="000B50C5">
      <w:pPr>
        <w:suppressAutoHyphens/>
        <w:spacing w:line="276" w:lineRule="auto"/>
        <w:jc w:val="both"/>
      </w:pPr>
      <w:r>
        <w:rPr>
          <w:b/>
          <w:lang w:eastAsia="zh-CN"/>
        </w:rPr>
        <w:t xml:space="preserve">Додаток 8 </w:t>
      </w:r>
      <w:r>
        <w:rPr>
          <w:rFonts w:eastAsia="Calibri"/>
          <w:b/>
          <w:lang w:eastAsia="en-US"/>
        </w:rPr>
        <w:t xml:space="preserve">до Оголошення про проведення спрощеної закупівлі – </w:t>
      </w:r>
      <w:r>
        <w:t xml:space="preserve">ІНША ІНФОРМАЦІЯ ТА ДОКУМЕНТИ. </w:t>
      </w:r>
    </w:p>
    <w:p w14:paraId="0C8BDC6D" w14:textId="77777777" w:rsidR="000B50C5" w:rsidRDefault="000B50C5" w:rsidP="000B50C5">
      <w:pPr>
        <w:suppressAutoHyphens/>
        <w:spacing w:line="276" w:lineRule="auto"/>
        <w:jc w:val="both"/>
        <w:rPr>
          <w:color w:val="000000"/>
        </w:rPr>
      </w:pPr>
      <w:r>
        <w:rPr>
          <w:b/>
          <w:lang w:eastAsia="zh-CN"/>
        </w:rPr>
        <w:t xml:space="preserve">Додаток 9 </w:t>
      </w:r>
      <w:r>
        <w:rPr>
          <w:rFonts w:eastAsia="Calibri"/>
          <w:b/>
          <w:lang w:eastAsia="en-US"/>
        </w:rPr>
        <w:t xml:space="preserve">до Оголошення про проведення спрощеної закупівлі </w:t>
      </w:r>
      <w:r>
        <w:rPr>
          <w:lang w:eastAsia="zh-CN"/>
        </w:rPr>
        <w:t xml:space="preserve">- </w:t>
      </w:r>
      <w:r>
        <w:rPr>
          <w:color w:val="000000"/>
        </w:rPr>
        <w:t>Проєкт договору про закупівлю (в окремому файлі).</w:t>
      </w:r>
    </w:p>
    <w:p w14:paraId="6C93F419" w14:textId="77777777" w:rsidR="00E85A1A" w:rsidRDefault="00E85A1A"/>
    <w:sectPr w:rsidR="00E8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39F6"/>
    <w:multiLevelType w:val="hybridMultilevel"/>
    <w:tmpl w:val="7910C654"/>
    <w:lvl w:ilvl="0" w:tplc="2E967C98">
      <w:start w:val="1"/>
      <w:numFmt w:val="decimal"/>
      <w:lvlText w:val="%1)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lowerRoman"/>
      <w:lvlText w:val="%3."/>
      <w:lvlJc w:val="right"/>
      <w:pPr>
        <w:ind w:left="2280" w:hanging="180"/>
      </w:pPr>
    </w:lvl>
    <w:lvl w:ilvl="3" w:tplc="0422000F">
      <w:start w:val="1"/>
      <w:numFmt w:val="decimal"/>
      <w:lvlText w:val="%4."/>
      <w:lvlJc w:val="left"/>
      <w:pPr>
        <w:ind w:left="3000" w:hanging="360"/>
      </w:pPr>
    </w:lvl>
    <w:lvl w:ilvl="4" w:tplc="04220019">
      <w:start w:val="1"/>
      <w:numFmt w:val="lowerLetter"/>
      <w:lvlText w:val="%5."/>
      <w:lvlJc w:val="left"/>
      <w:pPr>
        <w:ind w:left="3720" w:hanging="360"/>
      </w:pPr>
    </w:lvl>
    <w:lvl w:ilvl="5" w:tplc="0422001B">
      <w:start w:val="1"/>
      <w:numFmt w:val="lowerRoman"/>
      <w:lvlText w:val="%6."/>
      <w:lvlJc w:val="right"/>
      <w:pPr>
        <w:ind w:left="4440" w:hanging="180"/>
      </w:pPr>
    </w:lvl>
    <w:lvl w:ilvl="6" w:tplc="0422000F">
      <w:start w:val="1"/>
      <w:numFmt w:val="decimal"/>
      <w:lvlText w:val="%7."/>
      <w:lvlJc w:val="left"/>
      <w:pPr>
        <w:ind w:left="5160" w:hanging="360"/>
      </w:pPr>
    </w:lvl>
    <w:lvl w:ilvl="7" w:tplc="04220019">
      <w:start w:val="1"/>
      <w:numFmt w:val="lowerLetter"/>
      <w:lvlText w:val="%8."/>
      <w:lvlJc w:val="left"/>
      <w:pPr>
        <w:ind w:left="5880" w:hanging="360"/>
      </w:pPr>
    </w:lvl>
    <w:lvl w:ilvl="8" w:tplc="0422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311738F"/>
    <w:multiLevelType w:val="hybridMultilevel"/>
    <w:tmpl w:val="984E90D0"/>
    <w:lvl w:ilvl="0" w:tplc="520AC734">
      <w:start w:val="1"/>
      <w:numFmt w:val="decimal"/>
      <w:lvlText w:val="%1)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lowerRoman"/>
      <w:lvlText w:val="%3."/>
      <w:lvlJc w:val="right"/>
      <w:pPr>
        <w:ind w:left="2280" w:hanging="180"/>
      </w:pPr>
    </w:lvl>
    <w:lvl w:ilvl="3" w:tplc="0422000F">
      <w:start w:val="1"/>
      <w:numFmt w:val="decimal"/>
      <w:lvlText w:val="%4."/>
      <w:lvlJc w:val="left"/>
      <w:pPr>
        <w:ind w:left="3000" w:hanging="360"/>
      </w:pPr>
    </w:lvl>
    <w:lvl w:ilvl="4" w:tplc="04220019">
      <w:start w:val="1"/>
      <w:numFmt w:val="lowerLetter"/>
      <w:lvlText w:val="%5."/>
      <w:lvlJc w:val="left"/>
      <w:pPr>
        <w:ind w:left="3720" w:hanging="360"/>
      </w:pPr>
    </w:lvl>
    <w:lvl w:ilvl="5" w:tplc="0422001B">
      <w:start w:val="1"/>
      <w:numFmt w:val="lowerRoman"/>
      <w:lvlText w:val="%6."/>
      <w:lvlJc w:val="right"/>
      <w:pPr>
        <w:ind w:left="4440" w:hanging="180"/>
      </w:pPr>
    </w:lvl>
    <w:lvl w:ilvl="6" w:tplc="0422000F">
      <w:start w:val="1"/>
      <w:numFmt w:val="decimal"/>
      <w:lvlText w:val="%7."/>
      <w:lvlJc w:val="left"/>
      <w:pPr>
        <w:ind w:left="5160" w:hanging="360"/>
      </w:pPr>
    </w:lvl>
    <w:lvl w:ilvl="7" w:tplc="04220019">
      <w:start w:val="1"/>
      <w:numFmt w:val="lowerLetter"/>
      <w:lvlText w:val="%8."/>
      <w:lvlJc w:val="left"/>
      <w:pPr>
        <w:ind w:left="5880" w:hanging="360"/>
      </w:pPr>
    </w:lvl>
    <w:lvl w:ilvl="8" w:tplc="0422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9732ADC"/>
    <w:multiLevelType w:val="hybridMultilevel"/>
    <w:tmpl w:val="A9CEC184"/>
    <w:lvl w:ilvl="0" w:tplc="67C0C8AA">
      <w:start w:val="1"/>
      <w:numFmt w:val="decimal"/>
      <w:lvlText w:val="%1)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lowerRoman"/>
      <w:lvlText w:val="%3."/>
      <w:lvlJc w:val="right"/>
      <w:pPr>
        <w:ind w:left="2280" w:hanging="180"/>
      </w:pPr>
    </w:lvl>
    <w:lvl w:ilvl="3" w:tplc="0422000F">
      <w:start w:val="1"/>
      <w:numFmt w:val="decimal"/>
      <w:lvlText w:val="%4."/>
      <w:lvlJc w:val="left"/>
      <w:pPr>
        <w:ind w:left="3000" w:hanging="360"/>
      </w:pPr>
    </w:lvl>
    <w:lvl w:ilvl="4" w:tplc="04220019">
      <w:start w:val="1"/>
      <w:numFmt w:val="lowerLetter"/>
      <w:lvlText w:val="%5."/>
      <w:lvlJc w:val="left"/>
      <w:pPr>
        <w:ind w:left="3720" w:hanging="360"/>
      </w:pPr>
    </w:lvl>
    <w:lvl w:ilvl="5" w:tplc="0422001B">
      <w:start w:val="1"/>
      <w:numFmt w:val="lowerRoman"/>
      <w:lvlText w:val="%6."/>
      <w:lvlJc w:val="right"/>
      <w:pPr>
        <w:ind w:left="4440" w:hanging="180"/>
      </w:pPr>
    </w:lvl>
    <w:lvl w:ilvl="6" w:tplc="0422000F">
      <w:start w:val="1"/>
      <w:numFmt w:val="decimal"/>
      <w:lvlText w:val="%7."/>
      <w:lvlJc w:val="left"/>
      <w:pPr>
        <w:ind w:left="5160" w:hanging="360"/>
      </w:pPr>
    </w:lvl>
    <w:lvl w:ilvl="7" w:tplc="04220019">
      <w:start w:val="1"/>
      <w:numFmt w:val="lowerLetter"/>
      <w:lvlText w:val="%8."/>
      <w:lvlJc w:val="left"/>
      <w:pPr>
        <w:ind w:left="5880" w:hanging="360"/>
      </w:pPr>
    </w:lvl>
    <w:lvl w:ilvl="8" w:tplc="0422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7B"/>
    <w:rsid w:val="000B50C5"/>
    <w:rsid w:val="000F62D2"/>
    <w:rsid w:val="0089227B"/>
    <w:rsid w:val="00E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9F49"/>
  <w15:chartTrackingRefBased/>
  <w15:docId w15:val="{03323FA6-37A1-4F25-813A-4CC91CD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0C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Интернет) Знак"/>
    <w:link w:val="a5"/>
    <w:semiHidden/>
    <w:locked/>
    <w:rsid w:val="000B50C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5">
    <w:name w:val="Normal (Web)"/>
    <w:basedOn w:val="a"/>
    <w:link w:val="a4"/>
    <w:semiHidden/>
    <w:unhideWhenUsed/>
    <w:rsid w:val="000B50C5"/>
    <w:pPr>
      <w:spacing w:before="150" w:after="150"/>
    </w:pPr>
    <w:rPr>
      <w:szCs w:val="22"/>
      <w:lang w:val="x-none" w:eastAsia="x-none"/>
    </w:rPr>
  </w:style>
  <w:style w:type="paragraph" w:styleId="a6">
    <w:name w:val="No Spacing"/>
    <w:uiPriority w:val="1"/>
    <w:qFormat/>
    <w:rsid w:val="000B50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B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semiHidden/>
    <w:qFormat/>
    <w:rsid w:val="000B50C5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LO-normal">
    <w:name w:val="LO-normal"/>
    <w:uiPriority w:val="99"/>
    <w:semiHidden/>
    <w:rsid w:val="000B50C5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customStyle="1" w:styleId="rvps2">
    <w:name w:val="rvps2"/>
    <w:basedOn w:val="a"/>
    <w:semiHidden/>
    <w:rsid w:val="000B50C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okt_tender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11609</Words>
  <Characters>6618</Characters>
  <Application>Microsoft Office Word</Application>
  <DocSecurity>0</DocSecurity>
  <Lines>55</Lines>
  <Paragraphs>36</Paragraphs>
  <ScaleCrop>false</ScaleCrop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Анастасия Теряева</cp:lastModifiedBy>
  <cp:revision>3</cp:revision>
  <dcterms:created xsi:type="dcterms:W3CDTF">2022-07-22T15:12:00Z</dcterms:created>
  <dcterms:modified xsi:type="dcterms:W3CDTF">2022-07-25T18:59:00Z</dcterms:modified>
</cp:coreProperties>
</file>