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886DE" w14:textId="77777777" w:rsidR="00B7050D" w:rsidRPr="00E8518F" w:rsidRDefault="00B7050D" w:rsidP="00B7050D">
      <w:pPr>
        <w:tabs>
          <w:tab w:val="left" w:pos="360"/>
          <w:tab w:val="left" w:pos="709"/>
        </w:tabs>
        <w:jc w:val="right"/>
        <w:rPr>
          <w:b/>
          <w:sz w:val="32"/>
          <w:szCs w:val="32"/>
          <w:lang w:val="uk-UA"/>
        </w:rPr>
      </w:pPr>
      <w:r w:rsidRPr="00E8518F">
        <w:rPr>
          <w:b/>
          <w:sz w:val="32"/>
          <w:szCs w:val="32"/>
          <w:lang w:val="uk-UA"/>
        </w:rPr>
        <w:t>Додаток № 4</w:t>
      </w:r>
    </w:p>
    <w:p w14:paraId="0A4AAC46" w14:textId="77777777" w:rsidR="008D2B0B" w:rsidRPr="00E8518F" w:rsidRDefault="008D2B0B" w:rsidP="00B7050D">
      <w:pPr>
        <w:tabs>
          <w:tab w:val="left" w:pos="360"/>
          <w:tab w:val="left" w:pos="709"/>
        </w:tabs>
        <w:jc w:val="right"/>
        <w:rPr>
          <w:b/>
          <w:sz w:val="32"/>
          <w:szCs w:val="32"/>
          <w:lang w:val="uk-UA"/>
        </w:rPr>
      </w:pPr>
    </w:p>
    <w:p w14:paraId="6DBFA0B1" w14:textId="77777777" w:rsidR="00905875" w:rsidRPr="00E8518F" w:rsidRDefault="00905875" w:rsidP="00905875">
      <w:pPr>
        <w:jc w:val="center"/>
        <w:rPr>
          <w:b/>
          <w:lang w:val="uk-UA"/>
        </w:rPr>
      </w:pPr>
      <w:r w:rsidRPr="00E8518F">
        <w:rPr>
          <w:b/>
          <w:lang w:val="uk-UA"/>
        </w:rPr>
        <w:t>ІНФОРМАЦІЯ ПРО НЕОБХІДНІ ТЕХНІЧНІ, ЯКІСНІ ТА КІЛЬКІСНІ</w:t>
      </w:r>
    </w:p>
    <w:p w14:paraId="6B848708" w14:textId="77777777" w:rsidR="00905875" w:rsidRPr="00E8518F" w:rsidRDefault="00905875" w:rsidP="00905875">
      <w:pPr>
        <w:jc w:val="center"/>
        <w:rPr>
          <w:b/>
          <w:lang w:val="uk-UA"/>
        </w:rPr>
      </w:pPr>
      <w:r w:rsidRPr="00E8518F">
        <w:rPr>
          <w:b/>
          <w:lang w:val="uk-UA"/>
        </w:rPr>
        <w:t>ХАРАКТЕРИСТИКИ ПРЕДМЕТА ЗАКУПІВЛІ</w:t>
      </w:r>
    </w:p>
    <w:p w14:paraId="563D2AED" w14:textId="77777777" w:rsidR="00C52B4F" w:rsidRPr="00E8518F" w:rsidRDefault="00C52B4F" w:rsidP="00905875">
      <w:pPr>
        <w:jc w:val="center"/>
        <w:rPr>
          <w:b/>
          <w:lang w:val="uk-UA"/>
        </w:rPr>
      </w:pPr>
    </w:p>
    <w:p w14:paraId="03A4AB08" w14:textId="77777777" w:rsidR="00FF30B7" w:rsidRPr="00FF30B7" w:rsidRDefault="00FF30B7" w:rsidP="00FF30B7">
      <w:pPr>
        <w:jc w:val="center"/>
        <w:rPr>
          <w:b/>
          <w:sz w:val="28"/>
          <w:szCs w:val="28"/>
          <w:lang w:val="uk-UA"/>
        </w:rPr>
      </w:pPr>
      <w:r w:rsidRPr="00FF30B7">
        <w:rPr>
          <w:b/>
          <w:sz w:val="28"/>
          <w:szCs w:val="28"/>
          <w:lang w:val="uk-UA"/>
        </w:rPr>
        <w:t>Код за ДК  021:2015 – 09130000-9 - Нафта і дистиляти</w:t>
      </w:r>
    </w:p>
    <w:p w14:paraId="5F41F8B8" w14:textId="2D02B99B" w:rsidR="00D954E8" w:rsidRDefault="00FF30B7" w:rsidP="00FF30B7">
      <w:pPr>
        <w:jc w:val="center"/>
        <w:rPr>
          <w:b/>
          <w:sz w:val="28"/>
          <w:szCs w:val="28"/>
          <w:lang w:val="uk-UA"/>
        </w:rPr>
      </w:pPr>
      <w:r w:rsidRPr="00FF30B7">
        <w:rPr>
          <w:b/>
          <w:sz w:val="28"/>
          <w:szCs w:val="28"/>
          <w:lang w:val="uk-UA"/>
        </w:rPr>
        <w:t xml:space="preserve">(Пальне в асортименті: </w:t>
      </w:r>
      <w:r w:rsidR="003709E4" w:rsidRPr="00FF30B7">
        <w:rPr>
          <w:b/>
          <w:sz w:val="28"/>
          <w:szCs w:val="28"/>
          <w:lang w:val="uk-UA"/>
        </w:rPr>
        <w:t>Дизельне паливо</w:t>
      </w:r>
      <w:r w:rsidR="003709E4">
        <w:rPr>
          <w:b/>
          <w:sz w:val="28"/>
          <w:szCs w:val="28"/>
          <w:lang w:val="uk-UA"/>
        </w:rPr>
        <w:t>,</w:t>
      </w:r>
      <w:r w:rsidR="003709E4" w:rsidRPr="00FF30B7">
        <w:rPr>
          <w:b/>
          <w:sz w:val="28"/>
          <w:szCs w:val="28"/>
          <w:lang w:val="uk-UA"/>
        </w:rPr>
        <w:t xml:space="preserve"> </w:t>
      </w:r>
      <w:r w:rsidRPr="00FF30B7">
        <w:rPr>
          <w:b/>
          <w:sz w:val="28"/>
          <w:szCs w:val="28"/>
          <w:lang w:val="uk-UA"/>
        </w:rPr>
        <w:t>Бензин А-95)</w:t>
      </w:r>
      <w:r w:rsidR="00D954E8" w:rsidRPr="000C7FC2">
        <w:rPr>
          <w:b/>
          <w:sz w:val="28"/>
          <w:szCs w:val="28"/>
          <w:lang w:val="uk-UA"/>
        </w:rPr>
        <w:t xml:space="preserve"> </w:t>
      </w:r>
    </w:p>
    <w:p w14:paraId="00EF8822" w14:textId="77777777" w:rsidR="00FF30B7" w:rsidRDefault="00FF30B7" w:rsidP="00905875">
      <w:pPr>
        <w:ind w:firstLine="567"/>
        <w:jc w:val="both"/>
        <w:rPr>
          <w:i/>
          <w:iCs/>
          <w:lang w:val="uk-UA"/>
        </w:rPr>
      </w:pPr>
    </w:p>
    <w:p w14:paraId="0046394D" w14:textId="77777777" w:rsidR="00905875" w:rsidRDefault="00720944" w:rsidP="00905875">
      <w:pPr>
        <w:ind w:firstLine="567"/>
        <w:jc w:val="both"/>
        <w:rPr>
          <w:b/>
          <w:i/>
          <w:iCs/>
          <w:lang w:val="uk-UA"/>
        </w:rPr>
      </w:pPr>
      <w:r w:rsidRPr="00340336">
        <w:rPr>
          <w:i/>
          <w:iCs/>
          <w:lang w:val="uk-UA"/>
        </w:rPr>
        <w:t>На виконання вимог абзацу 2 частини 3 та частини 4 статті 23 Закону</w:t>
      </w:r>
      <w:r w:rsidR="001D40DD" w:rsidRPr="00340336">
        <w:rPr>
          <w:i/>
          <w:iCs/>
          <w:lang w:val="uk-UA"/>
        </w:rPr>
        <w:t xml:space="preserve"> України «Про публічні закупівлі»</w:t>
      </w:r>
      <w:r w:rsidRPr="00340336">
        <w:rPr>
          <w:i/>
          <w:iCs/>
          <w:lang w:val="uk-UA"/>
        </w:rPr>
        <w:t>,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w:t>
      </w:r>
      <w:r w:rsidRPr="00E8518F">
        <w:rPr>
          <w:b/>
          <w:i/>
          <w:iCs/>
          <w:lang w:val="uk-UA"/>
        </w:rPr>
        <w:t xml:space="preserve"> «або еквівалент»</w:t>
      </w:r>
      <w:r w:rsidR="004174FA">
        <w:rPr>
          <w:b/>
          <w:i/>
          <w:iCs/>
          <w:lang w:val="uk-UA"/>
        </w:rPr>
        <w:t>.</w:t>
      </w:r>
    </w:p>
    <w:p w14:paraId="2110F440" w14:textId="77777777" w:rsidR="0097178E" w:rsidRPr="00E8518F" w:rsidRDefault="0097178E" w:rsidP="00905875">
      <w:pPr>
        <w:ind w:firstLine="567"/>
        <w:jc w:val="both"/>
        <w:rPr>
          <w:b/>
          <w:i/>
          <w:iCs/>
          <w:lang w:val="uk-UA"/>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841"/>
        <w:gridCol w:w="4569"/>
        <w:gridCol w:w="1361"/>
        <w:gridCol w:w="1376"/>
      </w:tblGrid>
      <w:tr w:rsidR="00FF30B7" w:rsidRPr="001C5C58" w14:paraId="44C864D2" w14:textId="77777777" w:rsidTr="002D218D">
        <w:tc>
          <w:tcPr>
            <w:tcW w:w="446" w:type="dxa"/>
            <w:vAlign w:val="center"/>
          </w:tcPr>
          <w:p w14:paraId="2276FFD9" w14:textId="77777777" w:rsidR="00FF30B7" w:rsidRPr="001C5C58" w:rsidRDefault="00FF30B7" w:rsidP="002D218D">
            <w:pPr>
              <w:pStyle w:val="10"/>
              <w:tabs>
                <w:tab w:val="left" w:pos="1620"/>
              </w:tabs>
              <w:jc w:val="center"/>
              <w:rPr>
                <w:bCs/>
                <w:szCs w:val="24"/>
                <w:lang w:val="uk-UA"/>
              </w:rPr>
            </w:pPr>
            <w:r w:rsidRPr="001C5C58">
              <w:rPr>
                <w:bCs/>
                <w:szCs w:val="24"/>
                <w:lang w:val="uk-UA"/>
              </w:rPr>
              <w:t>№</w:t>
            </w:r>
          </w:p>
        </w:tc>
        <w:tc>
          <w:tcPr>
            <w:tcW w:w="1841" w:type="dxa"/>
            <w:vAlign w:val="center"/>
          </w:tcPr>
          <w:p w14:paraId="4A41E593" w14:textId="77777777" w:rsidR="00FF30B7" w:rsidRPr="001C5C58" w:rsidRDefault="00FF30B7" w:rsidP="002D218D">
            <w:pPr>
              <w:pStyle w:val="10"/>
              <w:tabs>
                <w:tab w:val="left" w:pos="1620"/>
              </w:tabs>
              <w:jc w:val="center"/>
              <w:rPr>
                <w:b/>
                <w:bCs/>
                <w:szCs w:val="24"/>
                <w:lang w:val="uk-UA"/>
              </w:rPr>
            </w:pPr>
            <w:r w:rsidRPr="001C5C58">
              <w:rPr>
                <w:bCs/>
                <w:szCs w:val="24"/>
                <w:lang w:val="uk-UA"/>
              </w:rPr>
              <w:t>Найменування</w:t>
            </w:r>
          </w:p>
        </w:tc>
        <w:tc>
          <w:tcPr>
            <w:tcW w:w="4569" w:type="dxa"/>
            <w:vAlign w:val="center"/>
          </w:tcPr>
          <w:p w14:paraId="5D1105A7" w14:textId="77777777" w:rsidR="00FF30B7" w:rsidRPr="001C5C58" w:rsidRDefault="00FF30B7" w:rsidP="002D218D">
            <w:pPr>
              <w:pStyle w:val="10"/>
              <w:tabs>
                <w:tab w:val="left" w:pos="1620"/>
              </w:tabs>
              <w:jc w:val="center"/>
              <w:rPr>
                <w:b/>
                <w:bCs/>
                <w:szCs w:val="24"/>
                <w:lang w:val="uk-UA"/>
              </w:rPr>
            </w:pPr>
            <w:r w:rsidRPr="001C5C58">
              <w:rPr>
                <w:bCs/>
                <w:szCs w:val="24"/>
                <w:lang w:val="uk-UA"/>
              </w:rPr>
              <w:t>Технічні вимоги</w:t>
            </w:r>
          </w:p>
        </w:tc>
        <w:tc>
          <w:tcPr>
            <w:tcW w:w="1361" w:type="dxa"/>
            <w:vAlign w:val="center"/>
          </w:tcPr>
          <w:p w14:paraId="7112BBEB" w14:textId="77777777" w:rsidR="00FF30B7" w:rsidRPr="001C5C58" w:rsidRDefault="00FF30B7" w:rsidP="002D218D">
            <w:pPr>
              <w:jc w:val="center"/>
              <w:rPr>
                <w:bCs/>
                <w:lang w:val="uk-UA"/>
              </w:rPr>
            </w:pPr>
            <w:r w:rsidRPr="001C5C58">
              <w:rPr>
                <w:bCs/>
                <w:lang w:val="uk-UA"/>
              </w:rPr>
              <w:t>Одиниця виміру</w:t>
            </w:r>
          </w:p>
        </w:tc>
        <w:tc>
          <w:tcPr>
            <w:tcW w:w="1376" w:type="dxa"/>
            <w:vAlign w:val="center"/>
          </w:tcPr>
          <w:p w14:paraId="76C027EB" w14:textId="77777777" w:rsidR="00FF30B7" w:rsidRPr="001C5C58" w:rsidRDefault="00FF30B7" w:rsidP="002D218D">
            <w:pPr>
              <w:pStyle w:val="10"/>
              <w:tabs>
                <w:tab w:val="left" w:pos="1620"/>
              </w:tabs>
              <w:jc w:val="center"/>
              <w:rPr>
                <w:b/>
                <w:bCs/>
                <w:szCs w:val="24"/>
                <w:lang w:val="uk-UA"/>
              </w:rPr>
            </w:pPr>
            <w:r w:rsidRPr="001C5C58">
              <w:rPr>
                <w:bCs/>
                <w:szCs w:val="24"/>
                <w:lang w:val="uk-UA"/>
              </w:rPr>
              <w:t>Кількість</w:t>
            </w:r>
          </w:p>
        </w:tc>
      </w:tr>
      <w:tr w:rsidR="00FF30B7" w:rsidRPr="001C5C58" w14:paraId="42AFE024" w14:textId="77777777" w:rsidTr="002D218D">
        <w:tc>
          <w:tcPr>
            <w:tcW w:w="446" w:type="dxa"/>
            <w:vAlign w:val="center"/>
          </w:tcPr>
          <w:p w14:paraId="56D0AF45" w14:textId="77777777" w:rsidR="00FF30B7" w:rsidRPr="001C5C58" w:rsidRDefault="00FF30B7" w:rsidP="002D218D">
            <w:pPr>
              <w:pStyle w:val="10"/>
              <w:tabs>
                <w:tab w:val="left" w:pos="1620"/>
              </w:tabs>
              <w:jc w:val="center"/>
              <w:rPr>
                <w:bCs/>
                <w:szCs w:val="24"/>
                <w:lang w:val="uk-UA"/>
              </w:rPr>
            </w:pPr>
            <w:r w:rsidRPr="001C5C58">
              <w:rPr>
                <w:bCs/>
                <w:szCs w:val="24"/>
                <w:lang w:val="uk-UA"/>
              </w:rPr>
              <w:t>1</w:t>
            </w:r>
          </w:p>
        </w:tc>
        <w:tc>
          <w:tcPr>
            <w:tcW w:w="1841" w:type="dxa"/>
            <w:vAlign w:val="center"/>
          </w:tcPr>
          <w:p w14:paraId="1EE0C1E2" w14:textId="77777777" w:rsidR="00FF30B7" w:rsidRPr="001C5C58" w:rsidRDefault="00FF30B7" w:rsidP="002D218D">
            <w:pPr>
              <w:rPr>
                <w:lang w:val="uk-UA"/>
              </w:rPr>
            </w:pPr>
            <w:r w:rsidRPr="001C5C58">
              <w:rPr>
                <w:lang w:val="uk-UA"/>
              </w:rPr>
              <w:t>Бензин А-95</w:t>
            </w:r>
          </w:p>
        </w:tc>
        <w:tc>
          <w:tcPr>
            <w:tcW w:w="4569" w:type="dxa"/>
          </w:tcPr>
          <w:p w14:paraId="2F7AD072" w14:textId="77777777" w:rsidR="00FF30B7" w:rsidRPr="001C5C58" w:rsidRDefault="00FF30B7" w:rsidP="002D218D">
            <w:pPr>
              <w:pStyle w:val="10"/>
              <w:tabs>
                <w:tab w:val="left" w:pos="1620"/>
              </w:tabs>
              <w:rPr>
                <w:bCs/>
                <w:szCs w:val="24"/>
                <w:lang w:val="uk-UA"/>
              </w:rPr>
            </w:pPr>
            <w:r w:rsidRPr="001C5C58">
              <w:rPr>
                <w:bCs/>
                <w:szCs w:val="24"/>
                <w:lang w:val="uk-UA"/>
              </w:rPr>
              <w:t>Відповідність діючим ДСТУ та ТУ</w:t>
            </w:r>
          </w:p>
        </w:tc>
        <w:tc>
          <w:tcPr>
            <w:tcW w:w="1361" w:type="dxa"/>
          </w:tcPr>
          <w:p w14:paraId="159B7AFC" w14:textId="014C7E72" w:rsidR="00FF30B7" w:rsidRPr="001C5C58" w:rsidRDefault="00FF30B7" w:rsidP="002D218D">
            <w:pPr>
              <w:pStyle w:val="10"/>
              <w:tabs>
                <w:tab w:val="left" w:pos="1620"/>
              </w:tabs>
              <w:jc w:val="center"/>
              <w:rPr>
                <w:bCs/>
                <w:szCs w:val="24"/>
                <w:lang w:val="uk-UA"/>
              </w:rPr>
            </w:pPr>
            <w:r w:rsidRPr="001C5C58">
              <w:rPr>
                <w:bCs/>
                <w:szCs w:val="24"/>
                <w:lang w:val="uk-UA"/>
              </w:rPr>
              <w:t>л</w:t>
            </w:r>
          </w:p>
        </w:tc>
        <w:tc>
          <w:tcPr>
            <w:tcW w:w="1376" w:type="dxa"/>
            <w:vAlign w:val="center"/>
          </w:tcPr>
          <w:p w14:paraId="08C9D9A9" w14:textId="25B384A7" w:rsidR="00FF30B7" w:rsidRPr="004B5B02" w:rsidRDefault="00242D91" w:rsidP="002D218D">
            <w:pPr>
              <w:pStyle w:val="10"/>
              <w:tabs>
                <w:tab w:val="left" w:pos="1620"/>
              </w:tabs>
              <w:jc w:val="center"/>
              <w:rPr>
                <w:bCs/>
                <w:szCs w:val="24"/>
                <w:lang w:val="uk-UA"/>
              </w:rPr>
            </w:pPr>
            <w:r>
              <w:rPr>
                <w:bCs/>
                <w:szCs w:val="24"/>
                <w:lang w:val="uk-UA"/>
              </w:rPr>
              <w:t>3500</w:t>
            </w:r>
          </w:p>
        </w:tc>
      </w:tr>
      <w:tr w:rsidR="00FF30B7" w:rsidRPr="001C5C58" w14:paraId="5D0063FE" w14:textId="77777777" w:rsidTr="002D218D">
        <w:tc>
          <w:tcPr>
            <w:tcW w:w="446" w:type="dxa"/>
            <w:vAlign w:val="center"/>
          </w:tcPr>
          <w:p w14:paraId="7036A44F" w14:textId="3C3462B1" w:rsidR="00FF30B7" w:rsidRPr="001C5C58" w:rsidRDefault="007325F3" w:rsidP="002D218D">
            <w:pPr>
              <w:pStyle w:val="10"/>
              <w:tabs>
                <w:tab w:val="left" w:pos="1620"/>
              </w:tabs>
              <w:jc w:val="center"/>
              <w:rPr>
                <w:bCs/>
                <w:szCs w:val="24"/>
                <w:lang w:val="uk-UA"/>
              </w:rPr>
            </w:pPr>
            <w:r>
              <w:rPr>
                <w:bCs/>
                <w:szCs w:val="24"/>
                <w:lang w:val="uk-UA"/>
              </w:rPr>
              <w:t>2</w:t>
            </w:r>
          </w:p>
        </w:tc>
        <w:tc>
          <w:tcPr>
            <w:tcW w:w="1841" w:type="dxa"/>
            <w:vAlign w:val="center"/>
          </w:tcPr>
          <w:p w14:paraId="7B4A65BA" w14:textId="77777777" w:rsidR="00FF30B7" w:rsidRPr="001C5C58" w:rsidRDefault="00FF30B7" w:rsidP="002D218D">
            <w:pPr>
              <w:rPr>
                <w:lang w:val="uk-UA"/>
              </w:rPr>
            </w:pPr>
            <w:r>
              <w:rPr>
                <w:lang w:val="uk-UA"/>
              </w:rPr>
              <w:t>Дизельне паливо</w:t>
            </w:r>
            <w:r w:rsidRPr="001C5C58">
              <w:rPr>
                <w:lang w:val="uk-UA"/>
              </w:rPr>
              <w:t xml:space="preserve">  </w:t>
            </w:r>
          </w:p>
        </w:tc>
        <w:tc>
          <w:tcPr>
            <w:tcW w:w="4569" w:type="dxa"/>
          </w:tcPr>
          <w:p w14:paraId="702D9AA9" w14:textId="77777777" w:rsidR="00FF30B7" w:rsidRPr="001C5C58" w:rsidRDefault="00FF30B7" w:rsidP="002D218D">
            <w:pPr>
              <w:pStyle w:val="10"/>
              <w:tabs>
                <w:tab w:val="left" w:pos="1620"/>
              </w:tabs>
              <w:rPr>
                <w:bCs/>
                <w:szCs w:val="24"/>
                <w:lang w:val="uk-UA"/>
              </w:rPr>
            </w:pPr>
            <w:r w:rsidRPr="001C5C58">
              <w:rPr>
                <w:bCs/>
                <w:szCs w:val="24"/>
                <w:lang w:val="uk-UA"/>
              </w:rPr>
              <w:t>Відповідність діючим ДСТУ та ТУ</w:t>
            </w:r>
          </w:p>
        </w:tc>
        <w:tc>
          <w:tcPr>
            <w:tcW w:w="1361" w:type="dxa"/>
          </w:tcPr>
          <w:p w14:paraId="20933C9C" w14:textId="77777777" w:rsidR="00FF30B7" w:rsidRPr="001C5C58" w:rsidRDefault="00FF30B7" w:rsidP="002D218D">
            <w:pPr>
              <w:pStyle w:val="10"/>
              <w:tabs>
                <w:tab w:val="left" w:pos="1620"/>
              </w:tabs>
              <w:jc w:val="center"/>
              <w:rPr>
                <w:bCs/>
                <w:szCs w:val="24"/>
                <w:lang w:val="uk-UA"/>
              </w:rPr>
            </w:pPr>
            <w:r w:rsidRPr="001C5C58">
              <w:rPr>
                <w:bCs/>
                <w:szCs w:val="24"/>
                <w:lang w:val="uk-UA"/>
              </w:rPr>
              <w:t>л</w:t>
            </w:r>
          </w:p>
        </w:tc>
        <w:tc>
          <w:tcPr>
            <w:tcW w:w="1376" w:type="dxa"/>
            <w:vAlign w:val="center"/>
          </w:tcPr>
          <w:p w14:paraId="4B88DFD9" w14:textId="4086A8E4" w:rsidR="00FF30B7" w:rsidRPr="005F3B1C" w:rsidRDefault="00242D91" w:rsidP="00FF30B7">
            <w:pPr>
              <w:pStyle w:val="10"/>
              <w:tabs>
                <w:tab w:val="left" w:pos="1620"/>
              </w:tabs>
              <w:jc w:val="center"/>
              <w:rPr>
                <w:bCs/>
                <w:szCs w:val="24"/>
                <w:lang w:val="uk-UA"/>
              </w:rPr>
            </w:pPr>
            <w:r>
              <w:rPr>
                <w:bCs/>
                <w:szCs w:val="24"/>
                <w:lang w:val="uk-UA"/>
              </w:rPr>
              <w:t>1500</w:t>
            </w:r>
          </w:p>
        </w:tc>
      </w:tr>
    </w:tbl>
    <w:p w14:paraId="7308F125" w14:textId="77777777" w:rsidR="00D42B12" w:rsidRPr="00E8518F" w:rsidRDefault="00D42B12" w:rsidP="0097178E">
      <w:pPr>
        <w:pStyle w:val="CharChar"/>
        <w:widowControl w:val="0"/>
        <w:jc w:val="both"/>
        <w:rPr>
          <w:rFonts w:ascii="Times New Roman" w:hAnsi="Times New Roman" w:cs="Times New Roman"/>
          <w:sz w:val="24"/>
          <w:szCs w:val="24"/>
          <w:lang w:val="uk-UA"/>
        </w:rPr>
      </w:pPr>
    </w:p>
    <w:p w14:paraId="39180B88" w14:textId="3D3AD9DD" w:rsidR="00FF30B7" w:rsidRPr="00FF30B7" w:rsidRDefault="00BD70D7" w:rsidP="0095088E">
      <w:pPr>
        <w:pStyle w:val="1"/>
        <w:ind w:left="360"/>
        <w:jc w:val="both"/>
        <w:rPr>
          <w:rFonts w:ascii="Times New Roman" w:hAnsi="Times New Roman"/>
          <w:sz w:val="24"/>
          <w:szCs w:val="24"/>
        </w:rPr>
      </w:pPr>
      <w:r>
        <w:rPr>
          <w:rFonts w:ascii="Times New Roman" w:hAnsi="Times New Roman"/>
          <w:sz w:val="24"/>
          <w:szCs w:val="24"/>
        </w:rPr>
        <w:t>1</w:t>
      </w:r>
      <w:r w:rsidR="0095088E">
        <w:rPr>
          <w:rFonts w:ascii="Times New Roman" w:hAnsi="Times New Roman"/>
          <w:sz w:val="24"/>
          <w:szCs w:val="24"/>
        </w:rPr>
        <w:t xml:space="preserve">. </w:t>
      </w:r>
      <w:r w:rsidR="00FF30B7" w:rsidRPr="00FF30B7">
        <w:rPr>
          <w:rFonts w:ascii="Times New Roman" w:hAnsi="Times New Roman"/>
          <w:sz w:val="24"/>
          <w:szCs w:val="24"/>
        </w:rPr>
        <w:t>Закупівля бензину та дизпалива здійснюється у вигляді талонів номіналом 10, 20 л, парт</w:t>
      </w:r>
      <w:r w:rsidR="00242D91">
        <w:rPr>
          <w:rFonts w:ascii="Times New Roman" w:hAnsi="Times New Roman"/>
          <w:sz w:val="24"/>
          <w:szCs w:val="24"/>
        </w:rPr>
        <w:t xml:space="preserve">іями згідно заявок Замовника </w:t>
      </w:r>
      <w:r w:rsidR="00FF30B7" w:rsidRPr="00FF30B7">
        <w:rPr>
          <w:rFonts w:ascii="Times New Roman" w:hAnsi="Times New Roman"/>
          <w:sz w:val="24"/>
          <w:szCs w:val="24"/>
        </w:rPr>
        <w:t>, протягом 202</w:t>
      </w:r>
      <w:r w:rsidR="005B1E40">
        <w:rPr>
          <w:rFonts w:ascii="Times New Roman" w:hAnsi="Times New Roman"/>
          <w:sz w:val="24"/>
          <w:szCs w:val="24"/>
        </w:rPr>
        <w:t>4</w:t>
      </w:r>
      <w:r w:rsidR="00FF30B7" w:rsidRPr="00FF30B7">
        <w:rPr>
          <w:rFonts w:ascii="Times New Roman" w:hAnsi="Times New Roman"/>
          <w:sz w:val="24"/>
          <w:szCs w:val="24"/>
        </w:rPr>
        <w:t xml:space="preserve"> року.</w:t>
      </w:r>
    </w:p>
    <w:p w14:paraId="6A7F3A3E" w14:textId="421316DE" w:rsidR="00FF30B7" w:rsidRPr="00FF30B7" w:rsidRDefault="00BD70D7" w:rsidP="0095088E">
      <w:pPr>
        <w:pStyle w:val="1"/>
        <w:ind w:left="360"/>
        <w:jc w:val="both"/>
        <w:rPr>
          <w:rFonts w:ascii="Times New Roman" w:hAnsi="Times New Roman"/>
          <w:sz w:val="24"/>
          <w:szCs w:val="24"/>
        </w:rPr>
      </w:pPr>
      <w:r>
        <w:rPr>
          <w:rFonts w:ascii="Times New Roman" w:hAnsi="Times New Roman"/>
          <w:sz w:val="24"/>
          <w:szCs w:val="24"/>
        </w:rPr>
        <w:t>2</w:t>
      </w:r>
      <w:r w:rsidR="0095088E">
        <w:rPr>
          <w:rFonts w:ascii="Times New Roman" w:hAnsi="Times New Roman"/>
          <w:sz w:val="24"/>
          <w:szCs w:val="24"/>
        </w:rPr>
        <w:t xml:space="preserve">. </w:t>
      </w:r>
      <w:r w:rsidR="00FF30B7" w:rsidRPr="00FF30B7">
        <w:rPr>
          <w:rFonts w:ascii="Times New Roman" w:hAnsi="Times New Roman"/>
          <w:sz w:val="24"/>
          <w:szCs w:val="24"/>
        </w:rPr>
        <w:t xml:space="preserve">Наявність розгалуженої мережі автозаправних станцій власних або орендованих АЗС або </w:t>
      </w:r>
      <w:r w:rsidR="0095088E">
        <w:rPr>
          <w:rFonts w:ascii="Times New Roman" w:hAnsi="Times New Roman"/>
          <w:sz w:val="24"/>
          <w:szCs w:val="24"/>
        </w:rPr>
        <w:t xml:space="preserve">  </w:t>
      </w:r>
      <w:r w:rsidR="00FF30B7" w:rsidRPr="00FF30B7">
        <w:rPr>
          <w:rFonts w:ascii="Times New Roman" w:hAnsi="Times New Roman"/>
          <w:sz w:val="24"/>
          <w:szCs w:val="24"/>
        </w:rPr>
        <w:t>АЗС-партнер</w:t>
      </w:r>
      <w:r w:rsidR="00242D91">
        <w:rPr>
          <w:rFonts w:ascii="Times New Roman" w:hAnsi="Times New Roman"/>
          <w:sz w:val="24"/>
          <w:szCs w:val="24"/>
        </w:rPr>
        <w:t>ів у межах міста Рогатин</w:t>
      </w:r>
      <w:r w:rsidR="00FF30B7" w:rsidRPr="00FF30B7">
        <w:rPr>
          <w:rFonts w:ascii="Times New Roman" w:hAnsi="Times New Roman"/>
          <w:sz w:val="24"/>
          <w:szCs w:val="24"/>
        </w:rPr>
        <w:t>, для забезпечення безперебійного руху автотранспорту</w:t>
      </w:r>
      <w:r w:rsidR="00242D91">
        <w:rPr>
          <w:rFonts w:ascii="Times New Roman" w:hAnsi="Times New Roman"/>
          <w:sz w:val="24"/>
          <w:szCs w:val="24"/>
        </w:rPr>
        <w:t xml:space="preserve"> не менше двох АЗС на відстані 3</w:t>
      </w:r>
      <w:bookmarkStart w:id="0" w:name="_GoBack"/>
      <w:bookmarkEnd w:id="0"/>
      <w:r w:rsidR="00FF30B7" w:rsidRPr="00FF30B7">
        <w:rPr>
          <w:rFonts w:ascii="Times New Roman" w:hAnsi="Times New Roman"/>
          <w:sz w:val="24"/>
          <w:szCs w:val="24"/>
        </w:rPr>
        <w:t xml:space="preserve"> кілометри від місця розташування підприємства.</w:t>
      </w:r>
    </w:p>
    <w:p w14:paraId="2DEA548F" w14:textId="57211EF8" w:rsidR="00FF30B7" w:rsidRPr="00FF30B7" w:rsidRDefault="00BD70D7" w:rsidP="0095088E">
      <w:pPr>
        <w:pStyle w:val="1"/>
        <w:ind w:left="360"/>
        <w:jc w:val="both"/>
        <w:rPr>
          <w:rFonts w:ascii="Times New Roman" w:hAnsi="Times New Roman"/>
          <w:sz w:val="24"/>
          <w:szCs w:val="24"/>
        </w:rPr>
      </w:pPr>
      <w:r>
        <w:rPr>
          <w:rFonts w:ascii="Times New Roman" w:hAnsi="Times New Roman"/>
          <w:sz w:val="24"/>
          <w:szCs w:val="24"/>
        </w:rPr>
        <w:t>3</w:t>
      </w:r>
      <w:r w:rsidR="0095088E">
        <w:rPr>
          <w:rFonts w:ascii="Times New Roman" w:hAnsi="Times New Roman"/>
          <w:sz w:val="24"/>
          <w:szCs w:val="24"/>
        </w:rPr>
        <w:t xml:space="preserve">. </w:t>
      </w:r>
      <w:r w:rsidR="00FF30B7" w:rsidRPr="00FF30B7">
        <w:rPr>
          <w:rFonts w:ascii="Times New Roman" w:hAnsi="Times New Roman"/>
          <w:sz w:val="24"/>
          <w:szCs w:val="24"/>
        </w:rPr>
        <w:t>Учасник при поданні пропозиції повинен надати довідку у довільній формі про виробника</w:t>
      </w:r>
      <w:r w:rsidR="0095088E">
        <w:rPr>
          <w:rFonts w:ascii="Times New Roman" w:hAnsi="Times New Roman"/>
          <w:sz w:val="24"/>
          <w:szCs w:val="24"/>
        </w:rPr>
        <w:t xml:space="preserve"> </w:t>
      </w:r>
      <w:r w:rsidR="00FF30B7" w:rsidRPr="00FF30B7">
        <w:rPr>
          <w:rFonts w:ascii="Times New Roman" w:hAnsi="Times New Roman"/>
          <w:sz w:val="24"/>
          <w:szCs w:val="24"/>
        </w:rPr>
        <w:t>товару.</w:t>
      </w:r>
    </w:p>
    <w:p w14:paraId="79F45EC2" w14:textId="77777777" w:rsidR="00BD70D7" w:rsidRPr="00BD70D7" w:rsidRDefault="0095088E" w:rsidP="00BD70D7">
      <w:pPr>
        <w:pStyle w:val="1"/>
        <w:ind w:hanging="436"/>
        <w:jc w:val="both"/>
        <w:rPr>
          <w:rFonts w:ascii="Times New Roman" w:hAnsi="Times New Roman"/>
          <w:sz w:val="24"/>
          <w:szCs w:val="24"/>
        </w:rPr>
      </w:pPr>
      <w:r>
        <w:rPr>
          <w:rFonts w:ascii="Times New Roman" w:hAnsi="Times New Roman"/>
          <w:sz w:val="24"/>
          <w:szCs w:val="24"/>
        </w:rPr>
        <w:t xml:space="preserve"> </w:t>
      </w:r>
      <w:r w:rsidR="00FF30B7" w:rsidRPr="00FF30B7">
        <w:rPr>
          <w:rFonts w:ascii="Times New Roman" w:hAnsi="Times New Roman"/>
          <w:sz w:val="24"/>
          <w:szCs w:val="24"/>
        </w:rPr>
        <w:t xml:space="preserve">4. </w:t>
      </w:r>
      <w:r w:rsidR="00BD70D7" w:rsidRPr="00BD70D7">
        <w:rPr>
          <w:rFonts w:ascii="Times New Roman" w:hAnsi="Times New Roman"/>
          <w:sz w:val="24"/>
          <w:szCs w:val="24"/>
        </w:rPr>
        <w:t>Учасник повинен надати в складі тендерної пропозиції:</w:t>
      </w:r>
    </w:p>
    <w:p w14:paraId="2EE441AC" w14:textId="172E712B" w:rsidR="00BD70D7" w:rsidRPr="00BD70D7" w:rsidRDefault="00BD70D7" w:rsidP="00BD70D7">
      <w:pPr>
        <w:pStyle w:val="1"/>
        <w:ind w:hanging="436"/>
        <w:jc w:val="both"/>
        <w:rPr>
          <w:rFonts w:ascii="Times New Roman" w:hAnsi="Times New Roman"/>
          <w:sz w:val="24"/>
          <w:szCs w:val="24"/>
        </w:rPr>
      </w:pPr>
      <w:r>
        <w:rPr>
          <w:rFonts w:ascii="Times New Roman" w:hAnsi="Times New Roman"/>
          <w:sz w:val="24"/>
          <w:szCs w:val="24"/>
        </w:rPr>
        <w:t xml:space="preserve"> 5.  </w:t>
      </w:r>
      <w:r w:rsidRPr="00BD70D7">
        <w:rPr>
          <w:rFonts w:ascii="Times New Roman" w:hAnsi="Times New Roman"/>
          <w:sz w:val="24"/>
          <w:szCs w:val="24"/>
        </w:rPr>
        <w:t>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 (далі - паливо), виданий  уповноваженим (акредитованим) органом з оцінки відповідності.</w:t>
      </w:r>
      <w:r>
        <w:rPr>
          <w:rFonts w:ascii="Times New Roman" w:hAnsi="Times New Roman"/>
          <w:sz w:val="24"/>
          <w:szCs w:val="24"/>
        </w:rPr>
        <w:t xml:space="preserve"> </w:t>
      </w:r>
      <w:r w:rsidRPr="00BD70D7">
        <w:rPr>
          <w:rFonts w:ascii="Times New Roman" w:hAnsi="Times New Roman"/>
          <w:sz w:val="24"/>
          <w:szCs w:val="24"/>
        </w:rPr>
        <w:t>Паспорт якості із зазначенням технічних характеристик пропонованого палива. Документ, що стосується паспорту якості, повинен бути виготовленим у 2024 році.</w:t>
      </w:r>
    </w:p>
    <w:p w14:paraId="70D04BE0" w14:textId="17677BA0" w:rsidR="00FF30B7" w:rsidRDefault="00BD70D7" w:rsidP="00BD70D7">
      <w:pPr>
        <w:pStyle w:val="1"/>
        <w:ind w:hanging="436"/>
        <w:jc w:val="both"/>
        <w:rPr>
          <w:rFonts w:ascii="Times New Roman" w:hAnsi="Times New Roman"/>
          <w:sz w:val="24"/>
          <w:szCs w:val="24"/>
        </w:rPr>
      </w:pPr>
      <w:r>
        <w:rPr>
          <w:rFonts w:ascii="Times New Roman" w:hAnsi="Times New Roman"/>
          <w:sz w:val="24"/>
          <w:szCs w:val="24"/>
        </w:rPr>
        <w:t xml:space="preserve">6. </w:t>
      </w:r>
      <w:r w:rsidRPr="00BD70D7">
        <w:rPr>
          <w:rFonts w:ascii="Times New Roman" w:hAnsi="Times New Roman"/>
          <w:sz w:val="24"/>
          <w:szCs w:val="24"/>
        </w:rPr>
        <w:t>Сертифікат відповідності Технічному регламенту щодо вимог до автомобільних бензинів, дизельного, суднових та котельних палив та ДСТУ 7688:2015 «Паливо дизельне Євро. Технічні умови» на паливо дизельне (далі - паливо),  уповноваженим (акредитованим) органом з оцінки відповідності.</w:t>
      </w:r>
      <w:r>
        <w:rPr>
          <w:rFonts w:ascii="Times New Roman" w:hAnsi="Times New Roman"/>
          <w:sz w:val="24"/>
          <w:szCs w:val="24"/>
        </w:rPr>
        <w:t xml:space="preserve"> </w:t>
      </w:r>
      <w:r w:rsidRPr="00BD70D7">
        <w:rPr>
          <w:rFonts w:ascii="Times New Roman" w:hAnsi="Times New Roman"/>
          <w:sz w:val="24"/>
          <w:szCs w:val="24"/>
        </w:rPr>
        <w:t>Паспорт якості із зазначенням технічних характеристик пропонованого палива. Документ, що стосується паспорту якості, повинен бути виготовленим у 2024 році.</w:t>
      </w:r>
      <w:r w:rsidR="007325F3">
        <w:rPr>
          <w:rFonts w:ascii="Times New Roman" w:hAnsi="Times New Roman"/>
          <w:sz w:val="24"/>
          <w:szCs w:val="24"/>
        </w:rPr>
        <w:t>6</w:t>
      </w:r>
      <w:r w:rsidR="0095088E">
        <w:rPr>
          <w:rFonts w:ascii="Times New Roman" w:hAnsi="Times New Roman"/>
          <w:sz w:val="24"/>
          <w:szCs w:val="24"/>
        </w:rPr>
        <w:t xml:space="preserve">. </w:t>
      </w:r>
      <w:r w:rsidR="00FF30B7" w:rsidRPr="00FF30B7">
        <w:rPr>
          <w:rFonts w:ascii="Times New Roman" w:hAnsi="Times New Roman"/>
          <w:sz w:val="24"/>
          <w:szCs w:val="24"/>
        </w:rPr>
        <w:t xml:space="preserve">Талони, які Учасник надає в складі тендерної пропозиції, </w:t>
      </w:r>
      <w:r w:rsidR="00FF30B7" w:rsidRPr="00FF30B7">
        <w:rPr>
          <w:rFonts w:ascii="Times New Roman" w:hAnsi="Times New Roman"/>
          <w:sz w:val="24"/>
          <w:szCs w:val="24"/>
        </w:rPr>
        <w:lastRenderedPageBreak/>
        <w:t>повинні бути єдиного зразка, та забезпечити право на відпуск палива на всіх АЗС, запропонованих Учасником.</w:t>
      </w:r>
    </w:p>
    <w:p w14:paraId="77FE6105" w14:textId="5F94BE99" w:rsidR="00BD70D7" w:rsidRDefault="00BD70D7" w:rsidP="00BD70D7">
      <w:pPr>
        <w:pStyle w:val="1"/>
        <w:ind w:left="284" w:firstLine="567"/>
        <w:jc w:val="both"/>
        <w:rPr>
          <w:rFonts w:ascii="Times New Roman" w:hAnsi="Times New Roman"/>
          <w:sz w:val="24"/>
          <w:szCs w:val="24"/>
        </w:rPr>
      </w:pPr>
      <w:r w:rsidRPr="00BD70D7">
        <w:rPr>
          <w:rFonts w:ascii="Times New Roman" w:hAnsi="Times New Roman"/>
          <w:sz w:val="24"/>
          <w:szCs w:val="24"/>
        </w:rPr>
        <w:t>З метою підтвердження факту реалізації палива зазначеної Учасником якості, копії документів про якість повинні бути посвідчені власником/оператором/ ліцензіатом/орендодавцем АЗС що використовуватиметься для обслуговування бланків дозволів Учасника.</w:t>
      </w:r>
    </w:p>
    <w:p w14:paraId="6860E7DE" w14:textId="2C73CA73" w:rsidR="00BD70D7" w:rsidRPr="00FF30B7" w:rsidRDefault="00BD70D7" w:rsidP="00BD70D7">
      <w:pPr>
        <w:pStyle w:val="1"/>
        <w:ind w:left="284" w:firstLine="567"/>
        <w:jc w:val="both"/>
        <w:rPr>
          <w:rFonts w:ascii="Times New Roman" w:hAnsi="Times New Roman"/>
          <w:sz w:val="24"/>
          <w:szCs w:val="24"/>
        </w:rPr>
      </w:pPr>
      <w:r w:rsidRPr="00BD70D7">
        <w:rPr>
          <w:rFonts w:ascii="Times New Roman" w:hAnsi="Times New Roman"/>
          <w:sz w:val="24"/>
          <w:szCs w:val="24"/>
        </w:rPr>
        <w:t>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пального на АЗС/АЗК протягом 2024 року за талонами зразка Учасника. Лист повинен бути виданий Учаснику не раніше 2024 року та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У разі наявності партнерських договорів щодо користування АЗС та організації здійснення відпуску пального, шляхом надання талонів, що пропонуються Учасником, – надаються копії партнерських договорів, укладених між Учасником та власником або орендарем АЗС/АЗК,  з оригіналом листа від власника/орендаря/управителя про гарантування безумовного, цілодобового та безперебійного здійснення відпуску пального на АЗС/АЗК, що зазначені у довідці, протягом 2024  року, за талонами зразка Учасника. Лист повинен бути виданий Учаснику не раніше 2024 року та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ідентифікатор закупівлі.  Копія партнерських договорів щодо користування АЗС, завірених партнерами,  повинна містити перелік АЗС, на яких буде здійснюватися відпуск палива за єдиним зразком талонів Учасника, наданим в складі тендерної пропозиції.</w:t>
      </w:r>
    </w:p>
    <w:p w14:paraId="01FBD2D4" w14:textId="4AA6A94B" w:rsidR="00FF30B7" w:rsidRPr="00FF30B7" w:rsidRDefault="007325F3" w:rsidP="0095088E">
      <w:pPr>
        <w:pStyle w:val="1"/>
        <w:ind w:left="360"/>
        <w:jc w:val="both"/>
        <w:rPr>
          <w:rFonts w:ascii="Times New Roman" w:hAnsi="Times New Roman"/>
          <w:sz w:val="24"/>
          <w:szCs w:val="24"/>
        </w:rPr>
      </w:pPr>
      <w:r>
        <w:rPr>
          <w:rFonts w:ascii="Times New Roman" w:hAnsi="Times New Roman"/>
          <w:sz w:val="24"/>
          <w:szCs w:val="24"/>
        </w:rPr>
        <w:t>7</w:t>
      </w:r>
      <w:r w:rsidR="0095088E">
        <w:rPr>
          <w:rFonts w:ascii="Times New Roman" w:hAnsi="Times New Roman"/>
          <w:sz w:val="24"/>
          <w:szCs w:val="24"/>
        </w:rPr>
        <w:t xml:space="preserve">. </w:t>
      </w:r>
      <w:r w:rsidR="00FF30B7" w:rsidRPr="00FF30B7">
        <w:rPr>
          <w:rFonts w:ascii="Times New Roman" w:hAnsi="Times New Roman"/>
          <w:sz w:val="24"/>
          <w:szCs w:val="24"/>
        </w:rPr>
        <w:t>Одночасна наявність на об`єкті Учасника: автомобільного бензину А-95 та дизельного палива. Учасник повинен забезпечити безперебійну заправку автомобілів замовника по обліковим карткам (талонам).</w:t>
      </w:r>
    </w:p>
    <w:p w14:paraId="34D3CBA2" w14:textId="3DE11C6A" w:rsidR="00FF30B7" w:rsidRDefault="007325F3" w:rsidP="0095088E">
      <w:pPr>
        <w:pStyle w:val="1"/>
        <w:ind w:left="284"/>
        <w:jc w:val="both"/>
        <w:rPr>
          <w:rFonts w:ascii="Times New Roman" w:hAnsi="Times New Roman"/>
          <w:sz w:val="24"/>
          <w:szCs w:val="24"/>
        </w:rPr>
      </w:pPr>
      <w:r>
        <w:rPr>
          <w:rFonts w:ascii="Times New Roman" w:hAnsi="Times New Roman"/>
          <w:sz w:val="24"/>
          <w:szCs w:val="24"/>
        </w:rPr>
        <w:t>8</w:t>
      </w:r>
      <w:r w:rsidR="0095088E">
        <w:rPr>
          <w:rFonts w:ascii="Times New Roman" w:hAnsi="Times New Roman"/>
          <w:sz w:val="24"/>
          <w:szCs w:val="24"/>
        </w:rPr>
        <w:t xml:space="preserve">. </w:t>
      </w:r>
      <w:r w:rsidR="00FF30B7" w:rsidRPr="00FF30B7">
        <w:rPr>
          <w:rFonts w:ascii="Times New Roman" w:hAnsi="Times New Roman"/>
          <w:sz w:val="24"/>
          <w:szCs w:val="24"/>
        </w:rPr>
        <w:t xml:space="preserve">Термін дії талонів на пальне, </w:t>
      </w:r>
      <w:proofErr w:type="spellStart"/>
      <w:r w:rsidR="00FF30B7" w:rsidRPr="00FF30B7">
        <w:rPr>
          <w:rFonts w:ascii="Times New Roman" w:hAnsi="Times New Roman"/>
          <w:sz w:val="24"/>
          <w:szCs w:val="24"/>
        </w:rPr>
        <w:t>скретч</w:t>
      </w:r>
      <w:proofErr w:type="spellEnd"/>
      <w:r w:rsidR="00FF30B7" w:rsidRPr="00FF30B7">
        <w:rPr>
          <w:rFonts w:ascii="Times New Roman" w:hAnsi="Times New Roman"/>
          <w:sz w:val="24"/>
          <w:szCs w:val="24"/>
        </w:rPr>
        <w:t xml:space="preserve"> катки (паливної картки) повинен становити не менше </w:t>
      </w:r>
      <w:r w:rsidR="002C7B25">
        <w:rPr>
          <w:rFonts w:ascii="Times New Roman" w:hAnsi="Times New Roman"/>
          <w:sz w:val="24"/>
          <w:szCs w:val="24"/>
        </w:rPr>
        <w:t>3</w:t>
      </w:r>
      <w:r w:rsidR="00FF30B7" w:rsidRPr="00FF30B7">
        <w:rPr>
          <w:rFonts w:ascii="Times New Roman" w:hAnsi="Times New Roman"/>
          <w:sz w:val="24"/>
          <w:szCs w:val="24"/>
        </w:rPr>
        <w:t xml:space="preserve">  місяц</w:t>
      </w:r>
      <w:r w:rsidR="002C7B25">
        <w:rPr>
          <w:rFonts w:ascii="Times New Roman" w:hAnsi="Times New Roman"/>
          <w:sz w:val="24"/>
          <w:szCs w:val="24"/>
        </w:rPr>
        <w:t>ів</w:t>
      </w:r>
      <w:r w:rsidR="00FF30B7" w:rsidRPr="00FF30B7">
        <w:rPr>
          <w:rFonts w:ascii="Times New Roman" w:hAnsi="Times New Roman"/>
          <w:sz w:val="24"/>
          <w:szCs w:val="24"/>
        </w:rPr>
        <w:t xml:space="preserve"> з моменту передачі Замовнику. У випадку закінчення терміну дії талонів, до моменту фактичного отримання пального, Замовник повинен повернути весь обсяг невикористаних талонів, термін використання яких спливає Учаснику, а Учасник зобов’язаний замінити повернуті талони на талони з більшим терміном придатності в об’ємах невикористаного пального або продовжити їх термін дії</w:t>
      </w:r>
      <w:r>
        <w:rPr>
          <w:rFonts w:ascii="Times New Roman" w:hAnsi="Times New Roman"/>
          <w:sz w:val="24"/>
          <w:szCs w:val="24"/>
        </w:rPr>
        <w:t>.</w:t>
      </w:r>
    </w:p>
    <w:p w14:paraId="78587F73" w14:textId="684086FE" w:rsidR="007325F3" w:rsidRPr="007325F3" w:rsidRDefault="007325F3" w:rsidP="007325F3">
      <w:pPr>
        <w:pStyle w:val="1"/>
        <w:ind w:left="284"/>
        <w:jc w:val="both"/>
        <w:rPr>
          <w:rFonts w:ascii="Times New Roman" w:hAnsi="Times New Roman"/>
          <w:sz w:val="24"/>
          <w:szCs w:val="24"/>
        </w:rPr>
      </w:pPr>
      <w:r>
        <w:rPr>
          <w:rFonts w:ascii="Times New Roman" w:hAnsi="Times New Roman"/>
          <w:sz w:val="24"/>
          <w:szCs w:val="24"/>
        </w:rPr>
        <w:t>9</w:t>
      </w:r>
      <w:r w:rsidRPr="007325F3">
        <w:rPr>
          <w:rFonts w:ascii="Times New Roman" w:hAnsi="Times New Roman"/>
          <w:sz w:val="24"/>
          <w:szCs w:val="24"/>
        </w:rPr>
        <w:t>.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14:paraId="3C37DDAC" w14:textId="77777777" w:rsidR="00FF30B7" w:rsidRPr="00FF30B7" w:rsidRDefault="00FF30B7" w:rsidP="00FF30B7">
      <w:pPr>
        <w:pStyle w:val="1"/>
        <w:numPr>
          <w:ilvl w:val="0"/>
          <w:numId w:val="7"/>
        </w:numPr>
        <w:jc w:val="both"/>
        <w:rPr>
          <w:rFonts w:ascii="Times New Roman" w:hAnsi="Times New Roman"/>
          <w:sz w:val="24"/>
          <w:szCs w:val="24"/>
        </w:rPr>
      </w:pPr>
      <w:r w:rsidRPr="00FF30B7">
        <w:rPr>
          <w:rFonts w:ascii="Times New Roman" w:hAnsi="Times New Roman"/>
          <w:sz w:val="24"/>
          <w:szCs w:val="24"/>
        </w:rPr>
        <w:t xml:space="preserve">Учасник повинен забезпечити надання талонів Замовнику в продовж двох робочих днів з моменту отримання заявки (довільна форма) і в кількості зазначеної в заявці. </w:t>
      </w:r>
    </w:p>
    <w:p w14:paraId="463FD578" w14:textId="77777777" w:rsidR="00FF30B7" w:rsidRPr="00FF30B7" w:rsidRDefault="00FF30B7" w:rsidP="00FF30B7">
      <w:pPr>
        <w:pStyle w:val="1"/>
        <w:numPr>
          <w:ilvl w:val="0"/>
          <w:numId w:val="7"/>
        </w:numPr>
        <w:jc w:val="both"/>
        <w:rPr>
          <w:rFonts w:ascii="Times New Roman" w:hAnsi="Times New Roman"/>
          <w:sz w:val="24"/>
          <w:szCs w:val="24"/>
        </w:rPr>
      </w:pPr>
      <w:r w:rsidRPr="00FF30B7">
        <w:rPr>
          <w:rFonts w:ascii="Times New Roman" w:hAnsi="Times New Roman"/>
          <w:sz w:val="24"/>
          <w:szCs w:val="24"/>
        </w:rPr>
        <w:t xml:space="preserve">Назва бренду нанесеного на талонах повинна відповідати назві бренду мережі АЗС, на яких можливо отримати паливо. </w:t>
      </w:r>
    </w:p>
    <w:p w14:paraId="19ED2919" w14:textId="77777777" w:rsidR="00FF30B7" w:rsidRPr="00FF30B7" w:rsidRDefault="00FF30B7" w:rsidP="00FF30B7">
      <w:pPr>
        <w:pStyle w:val="1"/>
        <w:numPr>
          <w:ilvl w:val="0"/>
          <w:numId w:val="7"/>
        </w:numPr>
        <w:jc w:val="both"/>
        <w:rPr>
          <w:rFonts w:ascii="Times New Roman" w:hAnsi="Times New Roman"/>
          <w:sz w:val="24"/>
          <w:szCs w:val="24"/>
        </w:rPr>
      </w:pPr>
      <w:r w:rsidRPr="00FF30B7">
        <w:rPr>
          <w:rFonts w:ascii="Times New Roman" w:hAnsi="Times New Roman"/>
          <w:sz w:val="24"/>
          <w:szCs w:val="24"/>
        </w:rPr>
        <w:t>Якість товару, що відпускається на АЗС повинна відповідати паспорту якості заводу-виробника та сертифікату якості, виданого уповноваженим органом.</w:t>
      </w:r>
    </w:p>
    <w:p w14:paraId="3A4E6904" w14:textId="77777777" w:rsidR="00FF30B7" w:rsidRPr="00FF30B7" w:rsidRDefault="00FF30B7" w:rsidP="00FF30B7">
      <w:pPr>
        <w:pStyle w:val="1"/>
        <w:numPr>
          <w:ilvl w:val="0"/>
          <w:numId w:val="7"/>
        </w:numPr>
        <w:jc w:val="both"/>
        <w:rPr>
          <w:rFonts w:ascii="Times New Roman" w:hAnsi="Times New Roman"/>
          <w:sz w:val="24"/>
          <w:szCs w:val="24"/>
        </w:rPr>
      </w:pPr>
      <w:r w:rsidRPr="00FF30B7">
        <w:rPr>
          <w:rFonts w:ascii="Times New Roman" w:hAnsi="Times New Roman"/>
          <w:sz w:val="24"/>
          <w:szCs w:val="24"/>
        </w:rPr>
        <w:t>Поставка Товару здійснюється за рахунок Продавця.</w:t>
      </w:r>
    </w:p>
    <w:p w14:paraId="6D1F9C7C" w14:textId="77777777" w:rsidR="00FF30B7" w:rsidRPr="00FF30B7" w:rsidRDefault="00FF30B7" w:rsidP="00FF30B7">
      <w:pPr>
        <w:pStyle w:val="1"/>
        <w:numPr>
          <w:ilvl w:val="0"/>
          <w:numId w:val="7"/>
        </w:numPr>
        <w:jc w:val="both"/>
        <w:rPr>
          <w:rFonts w:ascii="Times New Roman" w:hAnsi="Times New Roman"/>
          <w:sz w:val="24"/>
          <w:szCs w:val="24"/>
        </w:rPr>
      </w:pPr>
      <w:r w:rsidRPr="00FF30B7">
        <w:rPr>
          <w:rFonts w:ascii="Times New Roman" w:hAnsi="Times New Roman"/>
          <w:sz w:val="24"/>
          <w:szCs w:val="24"/>
        </w:rPr>
        <w:t>Учасник погоджується, що в разі, якщо товар, який представляється на торги, не відповідає технічним вимогам, пропозиція електронних торгів такого Учасника може бути відхилена.</w:t>
      </w:r>
    </w:p>
    <w:p w14:paraId="70C33FAC" w14:textId="77777777" w:rsidR="00FF30B7" w:rsidRPr="00FF30B7" w:rsidRDefault="00FF30B7" w:rsidP="00FF30B7">
      <w:pPr>
        <w:pStyle w:val="1"/>
        <w:numPr>
          <w:ilvl w:val="0"/>
          <w:numId w:val="7"/>
        </w:numPr>
        <w:jc w:val="both"/>
        <w:rPr>
          <w:rFonts w:ascii="Times New Roman" w:hAnsi="Times New Roman"/>
          <w:sz w:val="24"/>
          <w:szCs w:val="24"/>
        </w:rPr>
      </w:pPr>
      <w:r w:rsidRPr="00FF30B7">
        <w:rPr>
          <w:rFonts w:ascii="Times New Roman" w:hAnsi="Times New Roman"/>
          <w:sz w:val="24"/>
          <w:szCs w:val="24"/>
        </w:rPr>
        <w:t>Підтвердити довідкою, складеною у довільній формі, згоду застосовувати заходи з екологічної  безпеки та захисту довкілля.</w:t>
      </w:r>
    </w:p>
    <w:p w14:paraId="0D6EA8CA" w14:textId="77777777" w:rsidR="00FF30B7" w:rsidRPr="00FF30B7" w:rsidRDefault="00FF30B7" w:rsidP="00FF30B7">
      <w:pPr>
        <w:pStyle w:val="1"/>
        <w:numPr>
          <w:ilvl w:val="0"/>
          <w:numId w:val="7"/>
        </w:numPr>
        <w:jc w:val="both"/>
        <w:rPr>
          <w:rFonts w:ascii="Times New Roman" w:hAnsi="Times New Roman"/>
          <w:sz w:val="24"/>
          <w:szCs w:val="24"/>
        </w:rPr>
      </w:pPr>
      <w:r w:rsidRPr="00FF30B7">
        <w:rPr>
          <w:rFonts w:ascii="Times New Roman" w:hAnsi="Times New Roman"/>
          <w:sz w:val="24"/>
          <w:szCs w:val="24"/>
        </w:rPr>
        <w:t xml:space="preserve">Оплата Товару на умовах </w:t>
      </w:r>
      <w:r w:rsidR="00DE2621">
        <w:rPr>
          <w:rFonts w:ascii="Times New Roman" w:hAnsi="Times New Roman"/>
          <w:sz w:val="24"/>
          <w:szCs w:val="24"/>
        </w:rPr>
        <w:t xml:space="preserve">визначених в договорі (Додаток </w:t>
      </w:r>
      <w:r w:rsidR="00DE2621" w:rsidRPr="00DE2621">
        <w:rPr>
          <w:rFonts w:ascii="Times New Roman" w:hAnsi="Times New Roman"/>
          <w:sz w:val="24"/>
          <w:szCs w:val="24"/>
          <w:lang w:val="ru-RU"/>
        </w:rPr>
        <w:t>6</w:t>
      </w:r>
      <w:r w:rsidRPr="00FF30B7">
        <w:rPr>
          <w:rFonts w:ascii="Times New Roman" w:hAnsi="Times New Roman"/>
          <w:sz w:val="24"/>
          <w:szCs w:val="24"/>
        </w:rPr>
        <w:t>).</w:t>
      </w:r>
    </w:p>
    <w:p w14:paraId="694E183C" w14:textId="77777777" w:rsidR="00A11AAA" w:rsidRPr="00FF30B7" w:rsidRDefault="00E603B2" w:rsidP="00E603B2">
      <w:pPr>
        <w:pStyle w:val="1"/>
        <w:numPr>
          <w:ilvl w:val="0"/>
          <w:numId w:val="7"/>
        </w:numPr>
        <w:spacing w:after="0"/>
        <w:jc w:val="both"/>
        <w:rPr>
          <w:rFonts w:ascii="Times New Roman" w:hAnsi="Times New Roman"/>
          <w:b/>
          <w:iCs/>
          <w:sz w:val="24"/>
          <w:szCs w:val="24"/>
        </w:rPr>
      </w:pPr>
      <w:r w:rsidRPr="00FF30B7">
        <w:rPr>
          <w:rFonts w:ascii="Times New Roman" w:hAnsi="Times New Roman"/>
          <w:b/>
          <w:sz w:val="24"/>
          <w:szCs w:val="24"/>
        </w:rPr>
        <w:t>Товар</w:t>
      </w:r>
      <w:r w:rsidRPr="00FF30B7">
        <w:rPr>
          <w:rFonts w:ascii="Times New Roman" w:hAnsi="Times New Roman"/>
          <w:sz w:val="24"/>
          <w:szCs w:val="24"/>
        </w:rPr>
        <w:t xml:space="preserve"> </w:t>
      </w:r>
      <w:r w:rsidRPr="00FF30B7">
        <w:rPr>
          <w:rFonts w:ascii="Times New Roman" w:hAnsi="Times New Roman"/>
          <w:b/>
          <w:sz w:val="24"/>
          <w:szCs w:val="24"/>
        </w:rPr>
        <w:t>російського та білоруського виробництва/походження не пропонувати.</w:t>
      </w:r>
    </w:p>
    <w:p w14:paraId="7404A13E" w14:textId="77777777" w:rsidR="0018075A" w:rsidRDefault="0018075A" w:rsidP="000D1096">
      <w:pPr>
        <w:jc w:val="both"/>
        <w:rPr>
          <w:i/>
          <w:lang w:val="uk-UA"/>
        </w:rPr>
      </w:pPr>
    </w:p>
    <w:p w14:paraId="70AAB37E" w14:textId="77777777" w:rsidR="002C7B25" w:rsidRDefault="002C7B25" w:rsidP="000D1096">
      <w:pPr>
        <w:pStyle w:val="a3"/>
        <w:tabs>
          <w:tab w:val="left" w:pos="993"/>
        </w:tabs>
        <w:autoSpaceDE w:val="0"/>
        <w:autoSpaceDN w:val="0"/>
        <w:adjustRightInd w:val="0"/>
        <w:ind w:left="0"/>
        <w:rPr>
          <w:rFonts w:ascii="Times New Roman" w:hAnsi="Times New Roman"/>
          <w:b/>
          <w:sz w:val="24"/>
          <w:szCs w:val="24"/>
          <w:lang w:val="uk-UA"/>
        </w:rPr>
      </w:pPr>
    </w:p>
    <w:p w14:paraId="5FB4DF3C" w14:textId="77777777" w:rsidR="000D1096" w:rsidRPr="00E8518F" w:rsidRDefault="000D1096" w:rsidP="000D1096">
      <w:pPr>
        <w:pStyle w:val="a3"/>
        <w:tabs>
          <w:tab w:val="left" w:pos="993"/>
        </w:tabs>
        <w:autoSpaceDE w:val="0"/>
        <w:autoSpaceDN w:val="0"/>
        <w:adjustRightInd w:val="0"/>
        <w:ind w:left="0"/>
        <w:rPr>
          <w:rFonts w:ascii="Times New Roman" w:hAnsi="Times New Roman"/>
          <w:b/>
          <w:i/>
          <w:sz w:val="24"/>
          <w:szCs w:val="24"/>
          <w:lang w:val="uk-UA"/>
        </w:rPr>
      </w:pPr>
      <w:r w:rsidRPr="00E8518F">
        <w:rPr>
          <w:rFonts w:ascii="Times New Roman" w:hAnsi="Times New Roman"/>
          <w:b/>
          <w:sz w:val="24"/>
          <w:szCs w:val="24"/>
          <w:lang w:val="uk-UA"/>
        </w:rPr>
        <w:t xml:space="preserve">Примітка. </w:t>
      </w:r>
      <w:r w:rsidRPr="00E8518F">
        <w:rPr>
          <w:rFonts w:ascii="Times New Roman" w:hAnsi="Times New Roman"/>
          <w:b/>
          <w:sz w:val="24"/>
          <w:szCs w:val="24"/>
          <w:vertAlign w:val="superscript"/>
          <w:lang w:val="uk-UA"/>
        </w:rPr>
        <w:t>*</w:t>
      </w:r>
      <w:r w:rsidRPr="00E8518F">
        <w:rPr>
          <w:rFonts w:ascii="Times New Roman" w:hAnsi="Times New Roman"/>
          <w:b/>
          <w:sz w:val="24"/>
          <w:szCs w:val="24"/>
          <w:lang w:val="uk-UA"/>
        </w:rPr>
        <w:t xml:space="preserve"> </w:t>
      </w:r>
      <w:r w:rsidRPr="00E8518F">
        <w:rPr>
          <w:rFonts w:ascii="Times New Roman" w:hAnsi="Times New Roman"/>
          <w:i/>
          <w:sz w:val="24"/>
          <w:szCs w:val="24"/>
          <w:lang w:val="uk-UA"/>
        </w:rPr>
        <w:t xml:space="preserve">У разі, якщо надання буд-якого з вказаних документів для учасника не передбачено чинним законодавством, учасник у складі своєї пропозиції надає оригінал листа із зазначенням підстави ненадання такого документу з посиланням на нормативно-правовий акт (назва, дата прийняття тощо). </w:t>
      </w:r>
    </w:p>
    <w:p w14:paraId="38E4E161" w14:textId="77777777" w:rsidR="00905875" w:rsidRPr="00E8518F" w:rsidRDefault="000D1096" w:rsidP="000D1096">
      <w:pPr>
        <w:pStyle w:val="CharChar"/>
        <w:widowControl w:val="0"/>
        <w:jc w:val="both"/>
        <w:rPr>
          <w:rFonts w:ascii="Times New Roman" w:hAnsi="Times New Roman" w:cs="Times New Roman"/>
          <w:b/>
          <w:iCs/>
          <w:sz w:val="24"/>
          <w:szCs w:val="24"/>
          <w:lang w:val="uk-UA"/>
        </w:rPr>
      </w:pPr>
      <w:r w:rsidRPr="00E8518F">
        <w:rPr>
          <w:rFonts w:ascii="Times New Roman" w:eastAsia="Calibri" w:hAnsi="Times New Roman" w:cs="Times New Roman"/>
          <w:i/>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в минулому, при проведенні Замовником закупівель товарів (робіт чи послуг), будучи переможцем процедури торгів відмовився від укладення договору про закупівлю або з власної ініціативи розірвав укладений договір про закупівлю, чи не належно</w:t>
      </w:r>
      <w:r w:rsidR="00C57BAA" w:rsidRPr="00E8518F">
        <w:rPr>
          <w:rFonts w:eastAsia="Calibri"/>
          <w:i/>
          <w:lang w:val="uk-UA"/>
        </w:rPr>
        <w:t xml:space="preserve"> </w:t>
      </w:r>
      <w:r w:rsidR="00C57BAA" w:rsidRPr="00E8518F">
        <w:rPr>
          <w:rFonts w:ascii="Times New Roman" w:eastAsia="Calibri" w:hAnsi="Times New Roman" w:cs="Times New Roman"/>
          <w:i/>
          <w:sz w:val="24"/>
          <w:szCs w:val="24"/>
          <w:lang w:val="uk-UA"/>
        </w:rPr>
        <w:t>виконував умови договору, що призвело до його розірвання.</w:t>
      </w:r>
    </w:p>
    <w:p w14:paraId="3FA7253F" w14:textId="77777777" w:rsidR="00905875" w:rsidRPr="00E8518F" w:rsidRDefault="00905875" w:rsidP="00905875">
      <w:pPr>
        <w:pStyle w:val="CharChar"/>
        <w:widowControl w:val="0"/>
        <w:jc w:val="both"/>
        <w:rPr>
          <w:rFonts w:ascii="Times New Roman" w:hAnsi="Times New Roman" w:cs="Times New Roman"/>
          <w:b/>
          <w:iCs/>
          <w:sz w:val="24"/>
          <w:szCs w:val="24"/>
          <w:lang w:val="uk-UA"/>
        </w:rPr>
      </w:pPr>
    </w:p>
    <w:p w14:paraId="3EA20B08" w14:textId="068589C8" w:rsidR="00905875" w:rsidRPr="0095088E" w:rsidRDefault="000419A6" w:rsidP="0095088E">
      <w:pPr>
        <w:rPr>
          <w:lang w:val="uk-UA"/>
        </w:rPr>
      </w:pPr>
      <w:r w:rsidRPr="00E8518F">
        <w:rPr>
          <w:lang w:val="uk-UA"/>
        </w:rPr>
        <w:t>У разі, якщо това</w:t>
      </w:r>
      <w:r w:rsidR="00905875" w:rsidRPr="00E8518F">
        <w:rPr>
          <w:lang w:val="uk-UA"/>
        </w:rPr>
        <w:t>р не відповідає технічним вимогам Замовника або Учасник не в змозі виконати умови поставки, висунуті Замовником, пропозиція відхиляється.</w:t>
      </w:r>
    </w:p>
    <w:p w14:paraId="698E19FB" w14:textId="77777777" w:rsidR="00905875" w:rsidRPr="00E8518F" w:rsidRDefault="00905875" w:rsidP="00905875">
      <w:pPr>
        <w:pStyle w:val="CharChar"/>
        <w:widowControl w:val="0"/>
        <w:jc w:val="both"/>
        <w:rPr>
          <w:rFonts w:ascii="Times New Roman" w:hAnsi="Times New Roman" w:cs="Times New Roman"/>
          <w:b/>
          <w:iCs/>
          <w:sz w:val="24"/>
          <w:szCs w:val="24"/>
          <w:lang w:val="uk-UA"/>
        </w:rPr>
      </w:pPr>
    </w:p>
    <w:p w14:paraId="0B87977D" w14:textId="77777777" w:rsidR="005A1B1B" w:rsidRPr="00E8518F" w:rsidRDefault="005A1B1B" w:rsidP="005A1B1B">
      <w:pPr>
        <w:jc w:val="both"/>
        <w:rPr>
          <w:b/>
          <w:lang w:val="uk-UA"/>
        </w:rPr>
      </w:pPr>
      <w:r w:rsidRPr="00E8518F">
        <w:rPr>
          <w:b/>
          <w:lang w:val="uk-UA"/>
        </w:rPr>
        <w:t>«З умовами технічного завдання ознайомлені, з вимогами погоджуємось»</w:t>
      </w:r>
    </w:p>
    <w:p w14:paraId="6BCB6010" w14:textId="77777777" w:rsidR="005A1B1B" w:rsidRPr="00E8518F" w:rsidRDefault="005A1B1B" w:rsidP="005A1B1B">
      <w:pPr>
        <w:autoSpaceDE w:val="0"/>
        <w:autoSpaceDN w:val="0"/>
        <w:jc w:val="both"/>
        <w:rPr>
          <w:lang w:val="uk-UA" w:eastAsia="uk-UA"/>
        </w:rPr>
      </w:pPr>
      <w:r w:rsidRPr="00E8518F">
        <w:rPr>
          <w:lang w:val="uk-UA" w:eastAsia="uk-UA"/>
        </w:rPr>
        <w:t xml:space="preserve">Датовано: "___" ________________ 20___ року </w:t>
      </w:r>
    </w:p>
    <w:p w14:paraId="743134DA" w14:textId="77777777" w:rsidR="005A1B1B" w:rsidRPr="00E8518F" w:rsidRDefault="005A1B1B" w:rsidP="005A1B1B">
      <w:pPr>
        <w:autoSpaceDE w:val="0"/>
        <w:autoSpaceDN w:val="0"/>
        <w:jc w:val="both"/>
        <w:rPr>
          <w:iCs/>
          <w:lang w:val="uk-UA" w:eastAsia="uk-UA"/>
        </w:rPr>
      </w:pPr>
      <w:r w:rsidRPr="00E8518F">
        <w:rPr>
          <w:iCs/>
          <w:lang w:val="uk-UA" w:eastAsia="uk-UA"/>
        </w:rPr>
        <w:t>__________________________________________________________</w:t>
      </w:r>
    </w:p>
    <w:p w14:paraId="1EC596E5" w14:textId="77777777" w:rsidR="005A1B1B" w:rsidRPr="00E8518F" w:rsidRDefault="005A1B1B" w:rsidP="005A1B1B">
      <w:pPr>
        <w:autoSpaceDE w:val="0"/>
        <w:autoSpaceDN w:val="0"/>
        <w:jc w:val="both"/>
        <w:rPr>
          <w:iCs/>
          <w:lang w:val="uk-UA" w:eastAsia="uk-UA"/>
        </w:rPr>
      </w:pPr>
      <w:r w:rsidRPr="00E8518F">
        <w:rPr>
          <w:iCs/>
          <w:lang w:val="uk-UA" w:eastAsia="uk-UA"/>
        </w:rPr>
        <w:t xml:space="preserve">      [Підпис] </w:t>
      </w:r>
      <w:r w:rsidRPr="00E8518F">
        <w:rPr>
          <w:iCs/>
          <w:lang w:val="uk-UA" w:eastAsia="uk-UA"/>
        </w:rPr>
        <w:tab/>
        <w:t>[прізвище, ініціали, посада уповноваженої особи учасника]</w:t>
      </w:r>
    </w:p>
    <w:p w14:paraId="1D3A80DF" w14:textId="77777777" w:rsidR="000846B6" w:rsidRPr="00E8518F" w:rsidRDefault="005A1B1B" w:rsidP="005A1B1B">
      <w:pPr>
        <w:widowControl w:val="0"/>
        <w:autoSpaceDE w:val="0"/>
        <w:autoSpaceDN w:val="0"/>
        <w:adjustRightInd w:val="0"/>
        <w:ind w:firstLine="567"/>
        <w:jc w:val="both"/>
        <w:rPr>
          <w:sz w:val="16"/>
          <w:szCs w:val="16"/>
          <w:lang w:val="uk-UA"/>
        </w:rPr>
      </w:pPr>
      <w:r w:rsidRPr="00E8518F">
        <w:rPr>
          <w:iCs/>
          <w:lang w:val="uk-UA" w:eastAsia="uk-UA"/>
        </w:rPr>
        <w:t>М.П. (у разі наявності печатки)</w:t>
      </w:r>
    </w:p>
    <w:sectPr w:rsidR="000846B6" w:rsidRPr="00E8518F" w:rsidSect="00B76016">
      <w:pgSz w:w="11906" w:h="16838"/>
      <w:pgMar w:top="851" w:right="851"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MT">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default"/>
    <w:sig w:usb0="00000000" w:usb1="00000000"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C48"/>
    <w:multiLevelType w:val="hybridMultilevel"/>
    <w:tmpl w:val="91B2D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F7088"/>
    <w:multiLevelType w:val="hybridMultilevel"/>
    <w:tmpl w:val="E4BCC3D2"/>
    <w:lvl w:ilvl="0" w:tplc="C9124D6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37B0B"/>
    <w:multiLevelType w:val="hybridMultilevel"/>
    <w:tmpl w:val="91B2D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D349C2"/>
    <w:multiLevelType w:val="multilevel"/>
    <w:tmpl w:val="25D349C2"/>
    <w:lvl w:ilvl="0">
      <w:start w:val="4"/>
      <w:numFmt w:val="bullet"/>
      <w:lvlText w:val="-"/>
      <w:lvlJc w:val="left"/>
      <w:pPr>
        <w:ind w:left="420" w:hanging="360"/>
      </w:pPr>
      <w:rPr>
        <w:rFonts w:ascii="TimesNewRomanPSMT" w:eastAsia="Times New Roman" w:hAnsi="TimesNewRomanPSMT"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4" w15:restartNumberingAfterBreak="0">
    <w:nsid w:val="27326612"/>
    <w:multiLevelType w:val="multilevel"/>
    <w:tmpl w:val="C804DE78"/>
    <w:lvl w:ilvl="0">
      <w:start w:val="1"/>
      <w:numFmt w:val="decimal"/>
      <w:lvlText w:val="%1."/>
      <w:lvlJc w:val="left"/>
      <w:pPr>
        <w:ind w:left="1068" w:hanging="360"/>
      </w:pPr>
      <w:rPr>
        <w:rFonts w:cs="Times New Roman" w:hint="default"/>
      </w:rPr>
    </w:lvl>
    <w:lvl w:ilvl="1">
      <w:start w:val="1"/>
      <w:numFmt w:val="decimal"/>
      <w:isLgl/>
      <w:lvlText w:val="%1.%2."/>
      <w:lvlJc w:val="left"/>
      <w:pPr>
        <w:ind w:left="1548" w:hanging="48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5" w15:restartNumberingAfterBreak="0">
    <w:nsid w:val="4AEE5D1A"/>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D770D4"/>
    <w:multiLevelType w:val="hybridMultilevel"/>
    <w:tmpl w:val="79007F1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F7E6276"/>
    <w:multiLevelType w:val="hybridMultilevel"/>
    <w:tmpl w:val="91B2D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5D72F8"/>
    <w:multiLevelType w:val="hybridMultilevel"/>
    <w:tmpl w:val="91B2D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8370D9"/>
    <w:multiLevelType w:val="hybridMultilevel"/>
    <w:tmpl w:val="0044A528"/>
    <w:lvl w:ilvl="0" w:tplc="882C8A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7E446A"/>
    <w:multiLevelType w:val="hybridMultilevel"/>
    <w:tmpl w:val="91B2D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543C3A"/>
    <w:multiLevelType w:val="hybridMultilevel"/>
    <w:tmpl w:val="91B2D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11"/>
  </w:num>
  <w:num w:numId="5">
    <w:abstractNumId w:val="7"/>
  </w:num>
  <w:num w:numId="6">
    <w:abstractNumId w:val="2"/>
  </w:num>
  <w:num w:numId="7">
    <w:abstractNumId w:val="5"/>
  </w:num>
  <w:num w:numId="8">
    <w:abstractNumId w:val="0"/>
  </w:num>
  <w:num w:numId="9">
    <w:abstractNumId w:val="4"/>
  </w:num>
  <w:num w:numId="10">
    <w:abstractNumId w:val="1"/>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F1"/>
    <w:rsid w:val="00006840"/>
    <w:rsid w:val="0003790A"/>
    <w:rsid w:val="000419A6"/>
    <w:rsid w:val="00065925"/>
    <w:rsid w:val="000846B6"/>
    <w:rsid w:val="000862CB"/>
    <w:rsid w:val="000A6401"/>
    <w:rsid w:val="000A7A16"/>
    <w:rsid w:val="000B520B"/>
    <w:rsid w:val="000C7FC2"/>
    <w:rsid w:val="000D1096"/>
    <w:rsid w:val="000F2B38"/>
    <w:rsid w:val="00103CF7"/>
    <w:rsid w:val="00106EA7"/>
    <w:rsid w:val="00124C6C"/>
    <w:rsid w:val="00130AB6"/>
    <w:rsid w:val="00144EA4"/>
    <w:rsid w:val="0018075A"/>
    <w:rsid w:val="0018335F"/>
    <w:rsid w:val="00191ADF"/>
    <w:rsid w:val="00196C4A"/>
    <w:rsid w:val="001C7DFE"/>
    <w:rsid w:val="001D40DD"/>
    <w:rsid w:val="001F49AE"/>
    <w:rsid w:val="001F58C4"/>
    <w:rsid w:val="002100F5"/>
    <w:rsid w:val="00240ABF"/>
    <w:rsid w:val="00242D91"/>
    <w:rsid w:val="00245CC6"/>
    <w:rsid w:val="00253D17"/>
    <w:rsid w:val="002612A4"/>
    <w:rsid w:val="00277EBC"/>
    <w:rsid w:val="00290D26"/>
    <w:rsid w:val="00291795"/>
    <w:rsid w:val="002A67F3"/>
    <w:rsid w:val="002C542F"/>
    <w:rsid w:val="002C7B25"/>
    <w:rsid w:val="002D69E3"/>
    <w:rsid w:val="002E6BC5"/>
    <w:rsid w:val="002F6BE5"/>
    <w:rsid w:val="00340336"/>
    <w:rsid w:val="00353E08"/>
    <w:rsid w:val="00366A66"/>
    <w:rsid w:val="003709E4"/>
    <w:rsid w:val="003834F3"/>
    <w:rsid w:val="00387B42"/>
    <w:rsid w:val="003B2858"/>
    <w:rsid w:val="003B476A"/>
    <w:rsid w:val="003F7075"/>
    <w:rsid w:val="004174FA"/>
    <w:rsid w:val="004345B5"/>
    <w:rsid w:val="004443B2"/>
    <w:rsid w:val="00450091"/>
    <w:rsid w:val="00451B38"/>
    <w:rsid w:val="004872AA"/>
    <w:rsid w:val="004B513C"/>
    <w:rsid w:val="004C2BAC"/>
    <w:rsid w:val="004D401A"/>
    <w:rsid w:val="004F6F1E"/>
    <w:rsid w:val="004F7B0C"/>
    <w:rsid w:val="00513347"/>
    <w:rsid w:val="00515F62"/>
    <w:rsid w:val="00533E92"/>
    <w:rsid w:val="005631E3"/>
    <w:rsid w:val="0057078C"/>
    <w:rsid w:val="00572645"/>
    <w:rsid w:val="00585C28"/>
    <w:rsid w:val="00586E2D"/>
    <w:rsid w:val="005A1B1B"/>
    <w:rsid w:val="005A709D"/>
    <w:rsid w:val="005B1E40"/>
    <w:rsid w:val="005F0662"/>
    <w:rsid w:val="005F3B1C"/>
    <w:rsid w:val="005F7C3A"/>
    <w:rsid w:val="00601355"/>
    <w:rsid w:val="00614076"/>
    <w:rsid w:val="00624E42"/>
    <w:rsid w:val="00633C21"/>
    <w:rsid w:val="00636B0D"/>
    <w:rsid w:val="00650098"/>
    <w:rsid w:val="00651951"/>
    <w:rsid w:val="00664AEA"/>
    <w:rsid w:val="00676496"/>
    <w:rsid w:val="006840E0"/>
    <w:rsid w:val="00695928"/>
    <w:rsid w:val="006A32BB"/>
    <w:rsid w:val="006B44E9"/>
    <w:rsid w:val="006D47A2"/>
    <w:rsid w:val="00701A29"/>
    <w:rsid w:val="00705257"/>
    <w:rsid w:val="00720944"/>
    <w:rsid w:val="007325F3"/>
    <w:rsid w:val="00747352"/>
    <w:rsid w:val="007478FB"/>
    <w:rsid w:val="00762A09"/>
    <w:rsid w:val="007678D2"/>
    <w:rsid w:val="007819A2"/>
    <w:rsid w:val="0078327E"/>
    <w:rsid w:val="00797F7B"/>
    <w:rsid w:val="007A3D69"/>
    <w:rsid w:val="008026EC"/>
    <w:rsid w:val="00805E0B"/>
    <w:rsid w:val="008100FB"/>
    <w:rsid w:val="00820363"/>
    <w:rsid w:val="008231D6"/>
    <w:rsid w:val="008239F7"/>
    <w:rsid w:val="00846050"/>
    <w:rsid w:val="00850897"/>
    <w:rsid w:val="0085674C"/>
    <w:rsid w:val="00870731"/>
    <w:rsid w:val="00876819"/>
    <w:rsid w:val="00877D49"/>
    <w:rsid w:val="008837B6"/>
    <w:rsid w:val="00890155"/>
    <w:rsid w:val="008C0063"/>
    <w:rsid w:val="008D2B0B"/>
    <w:rsid w:val="008E79B4"/>
    <w:rsid w:val="0090418C"/>
    <w:rsid w:val="00905875"/>
    <w:rsid w:val="00906DED"/>
    <w:rsid w:val="00914FFB"/>
    <w:rsid w:val="00931D54"/>
    <w:rsid w:val="00941EB8"/>
    <w:rsid w:val="0095088E"/>
    <w:rsid w:val="00954111"/>
    <w:rsid w:val="00965591"/>
    <w:rsid w:val="00970ECE"/>
    <w:rsid w:val="0097178E"/>
    <w:rsid w:val="00980BE0"/>
    <w:rsid w:val="0098493F"/>
    <w:rsid w:val="00994AFD"/>
    <w:rsid w:val="009C48E7"/>
    <w:rsid w:val="009C5A92"/>
    <w:rsid w:val="009C74A5"/>
    <w:rsid w:val="009D0720"/>
    <w:rsid w:val="00A01F72"/>
    <w:rsid w:val="00A06CD9"/>
    <w:rsid w:val="00A11AAA"/>
    <w:rsid w:val="00A207B9"/>
    <w:rsid w:val="00A22F32"/>
    <w:rsid w:val="00A31533"/>
    <w:rsid w:val="00A3344D"/>
    <w:rsid w:val="00A4303C"/>
    <w:rsid w:val="00A52BCF"/>
    <w:rsid w:val="00A66ED6"/>
    <w:rsid w:val="00A718BB"/>
    <w:rsid w:val="00AA0B97"/>
    <w:rsid w:val="00AA4B6E"/>
    <w:rsid w:val="00AB32D9"/>
    <w:rsid w:val="00AB36F0"/>
    <w:rsid w:val="00AB51CE"/>
    <w:rsid w:val="00B1690C"/>
    <w:rsid w:val="00B26FEA"/>
    <w:rsid w:val="00B42BDA"/>
    <w:rsid w:val="00B4513E"/>
    <w:rsid w:val="00B51A5C"/>
    <w:rsid w:val="00B65202"/>
    <w:rsid w:val="00B7050D"/>
    <w:rsid w:val="00B75858"/>
    <w:rsid w:val="00B76016"/>
    <w:rsid w:val="00B777F2"/>
    <w:rsid w:val="00B86E33"/>
    <w:rsid w:val="00BA797F"/>
    <w:rsid w:val="00BD549E"/>
    <w:rsid w:val="00BD70D7"/>
    <w:rsid w:val="00BE483E"/>
    <w:rsid w:val="00BF6874"/>
    <w:rsid w:val="00C05628"/>
    <w:rsid w:val="00C17AFF"/>
    <w:rsid w:val="00C33DC4"/>
    <w:rsid w:val="00C35F16"/>
    <w:rsid w:val="00C36AD6"/>
    <w:rsid w:val="00C52B4F"/>
    <w:rsid w:val="00C57BAA"/>
    <w:rsid w:val="00C65D95"/>
    <w:rsid w:val="00C740D1"/>
    <w:rsid w:val="00CC0C02"/>
    <w:rsid w:val="00CD31F1"/>
    <w:rsid w:val="00CD45E0"/>
    <w:rsid w:val="00CD6BD8"/>
    <w:rsid w:val="00CF5698"/>
    <w:rsid w:val="00D2436C"/>
    <w:rsid w:val="00D3126B"/>
    <w:rsid w:val="00D42B12"/>
    <w:rsid w:val="00D47FB4"/>
    <w:rsid w:val="00D501B5"/>
    <w:rsid w:val="00D81F3A"/>
    <w:rsid w:val="00D83412"/>
    <w:rsid w:val="00D93B71"/>
    <w:rsid w:val="00D94253"/>
    <w:rsid w:val="00D954E8"/>
    <w:rsid w:val="00DB4315"/>
    <w:rsid w:val="00DD13E1"/>
    <w:rsid w:val="00DE2621"/>
    <w:rsid w:val="00E164A3"/>
    <w:rsid w:val="00E17E8D"/>
    <w:rsid w:val="00E40B56"/>
    <w:rsid w:val="00E603B2"/>
    <w:rsid w:val="00E64F99"/>
    <w:rsid w:val="00E8518F"/>
    <w:rsid w:val="00EB7CB5"/>
    <w:rsid w:val="00EC4FF7"/>
    <w:rsid w:val="00ED3C85"/>
    <w:rsid w:val="00EE0B25"/>
    <w:rsid w:val="00EE3485"/>
    <w:rsid w:val="00EE702A"/>
    <w:rsid w:val="00F026E1"/>
    <w:rsid w:val="00F14345"/>
    <w:rsid w:val="00F766BF"/>
    <w:rsid w:val="00FA3EAE"/>
    <w:rsid w:val="00FA3EF0"/>
    <w:rsid w:val="00FA64E0"/>
    <w:rsid w:val="00FB583D"/>
    <w:rsid w:val="00FC1B21"/>
    <w:rsid w:val="00FF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76C2"/>
  <w15:chartTrackingRefBased/>
  <w15:docId w15:val="{0307E9B4-11F1-4ECC-B678-EE9E5171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1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31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CD31F1"/>
    <w:pPr>
      <w:spacing w:after="200" w:line="276" w:lineRule="auto"/>
      <w:ind w:left="720"/>
      <w:contextualSpacing/>
    </w:pPr>
    <w:rPr>
      <w:rFonts w:ascii="Calibri" w:hAnsi="Calibri"/>
      <w:sz w:val="22"/>
      <w:szCs w:val="22"/>
    </w:rPr>
  </w:style>
  <w:style w:type="paragraph" w:customStyle="1" w:styleId="CharChar">
    <w:name w:val="Char Знак Знак Char Знак Знак Знак Знак Знак Знак Знак Знак Знак Знак Знак Знак"/>
    <w:basedOn w:val="a"/>
    <w:rsid w:val="00A718BB"/>
    <w:rPr>
      <w:rFonts w:ascii="Verdana" w:hAnsi="Verdana" w:cs="Verdana"/>
      <w:sz w:val="20"/>
      <w:szCs w:val="20"/>
      <w:lang w:val="en-US" w:eastAsia="en-US"/>
    </w:rPr>
  </w:style>
  <w:style w:type="paragraph" w:styleId="a4">
    <w:name w:val="No Spacing"/>
    <w:uiPriority w:val="1"/>
    <w:qFormat/>
    <w:rsid w:val="00A718BB"/>
    <w:pPr>
      <w:spacing w:after="0" w:line="240" w:lineRule="auto"/>
    </w:pPr>
  </w:style>
  <w:style w:type="table" w:styleId="a5">
    <w:name w:val="Table Grid"/>
    <w:basedOn w:val="a1"/>
    <w:uiPriority w:val="59"/>
    <w:rsid w:val="0006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roduct-attributesvalue-text">
    <w:name w:val="b-product-attributes__value-text"/>
    <w:basedOn w:val="a0"/>
    <w:rsid w:val="00633C21"/>
  </w:style>
  <w:style w:type="paragraph" w:customStyle="1" w:styleId="1">
    <w:name w:val="Абзац списку1"/>
    <w:basedOn w:val="a"/>
    <w:rsid w:val="00C33DC4"/>
    <w:pPr>
      <w:spacing w:after="200" w:line="276" w:lineRule="auto"/>
      <w:ind w:left="720"/>
    </w:pPr>
    <w:rPr>
      <w:rFonts w:ascii="Calibri" w:hAnsi="Calibri"/>
      <w:sz w:val="22"/>
      <w:szCs w:val="22"/>
      <w:lang w:val="uk-UA" w:eastAsia="en-US"/>
    </w:rPr>
  </w:style>
  <w:style w:type="paragraph" w:customStyle="1" w:styleId="10">
    <w:name w:val="Обычный1"/>
    <w:rsid w:val="00C52B4F"/>
    <w:pPr>
      <w:widowControl w:val="0"/>
      <w:spacing w:after="0" w:line="240" w:lineRule="auto"/>
    </w:pPr>
    <w:rPr>
      <w:rFonts w:ascii="Times New Roman" w:eastAsia="Times New Roman" w:hAnsi="Times New Roman" w:cs="Times New Roman"/>
      <w:sz w:val="24"/>
      <w:szCs w:val="20"/>
      <w:lang w:eastAsia="ru-RU"/>
    </w:rPr>
  </w:style>
  <w:style w:type="paragraph" w:customStyle="1" w:styleId="11">
    <w:name w:val="Основний текст1"/>
    <w:basedOn w:val="a"/>
    <w:qFormat/>
    <w:rsid w:val="00B76016"/>
    <w:pPr>
      <w:spacing w:after="140" w:line="288" w:lineRule="auto"/>
    </w:pPr>
    <w:rPr>
      <w:rFonts w:ascii="Liberation Serif" w:eastAsia="Tahoma" w:hAnsi="Liberation Serif" w:cs="Lohit Devanagari"/>
      <w:color w:val="00000A"/>
      <w:lang w:val="uk-UA" w:eastAsia="zh-CN" w:bidi="hi-IN"/>
    </w:rPr>
  </w:style>
  <w:style w:type="character" w:customStyle="1" w:styleId="fontstyle01">
    <w:name w:val="fontstyle01"/>
    <w:qFormat/>
    <w:rsid w:val="00B76016"/>
    <w:rPr>
      <w:rFonts w:ascii="TimesNewRomanPSMT" w:hAnsi="TimesNewRomanPSMT" w:hint="default"/>
      <w:color w:val="000000"/>
      <w:sz w:val="28"/>
      <w:szCs w:val="28"/>
    </w:rPr>
  </w:style>
  <w:style w:type="paragraph" w:styleId="a6">
    <w:name w:val="Body Text"/>
    <w:basedOn w:val="a"/>
    <w:link w:val="a7"/>
    <w:rsid w:val="00B42BDA"/>
    <w:pPr>
      <w:suppressAutoHyphens/>
      <w:spacing w:after="120" w:line="276" w:lineRule="auto"/>
    </w:pPr>
    <w:rPr>
      <w:rFonts w:ascii="Arial" w:eastAsia="Arial" w:hAnsi="Arial"/>
      <w:color w:val="000000"/>
      <w:sz w:val="22"/>
      <w:szCs w:val="22"/>
      <w:lang w:eastAsia="ar-SA"/>
    </w:rPr>
  </w:style>
  <w:style w:type="character" w:customStyle="1" w:styleId="a7">
    <w:name w:val="Основной текст Знак"/>
    <w:basedOn w:val="a0"/>
    <w:link w:val="a6"/>
    <w:rsid w:val="00B42BDA"/>
    <w:rPr>
      <w:rFonts w:ascii="Arial" w:eastAsia="Arial" w:hAnsi="Arial" w:cs="Times New Roman"/>
      <w:color w:val="000000"/>
      <w:lang w:eastAsia="ar-SA"/>
    </w:rPr>
  </w:style>
  <w:style w:type="paragraph" w:styleId="a8">
    <w:name w:val="Balloon Text"/>
    <w:basedOn w:val="a"/>
    <w:link w:val="a9"/>
    <w:uiPriority w:val="99"/>
    <w:semiHidden/>
    <w:unhideWhenUsed/>
    <w:rsid w:val="00EE3485"/>
    <w:rPr>
      <w:rFonts w:ascii="Segoe UI" w:hAnsi="Segoe UI" w:cs="Segoe UI"/>
      <w:sz w:val="18"/>
      <w:szCs w:val="18"/>
    </w:rPr>
  </w:style>
  <w:style w:type="character" w:customStyle="1" w:styleId="a9">
    <w:name w:val="Текст выноски Знак"/>
    <w:basedOn w:val="a0"/>
    <w:link w:val="a8"/>
    <w:uiPriority w:val="99"/>
    <w:semiHidden/>
    <w:rsid w:val="00EE34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3</Pages>
  <Words>4768</Words>
  <Characters>2719</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Василь Кривень</cp:lastModifiedBy>
  <cp:revision>201</cp:revision>
  <cp:lastPrinted>2022-04-13T10:33:00Z</cp:lastPrinted>
  <dcterms:created xsi:type="dcterms:W3CDTF">2017-02-03T13:45:00Z</dcterms:created>
  <dcterms:modified xsi:type="dcterms:W3CDTF">2024-03-22T09:00:00Z</dcterms:modified>
</cp:coreProperties>
</file>