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6A133" w14:textId="47E80FD1" w:rsidR="006F0E2D" w:rsidRDefault="006F0E2D" w:rsidP="006F0E2D">
      <w:pPr>
        <w:rPr>
          <w:b/>
          <w:bCs/>
          <w:color w:val="000000"/>
          <w:lang w:val="uk-UA"/>
        </w:rPr>
      </w:pPr>
      <w:r>
        <w:rPr>
          <w:b/>
          <w:bCs/>
          <w:color w:val="000000"/>
          <w:lang w:val="uk-UA"/>
        </w:rPr>
        <w:t xml:space="preserve">                                                                                                                             </w:t>
      </w:r>
      <w:proofErr w:type="spellStart"/>
      <w:r>
        <w:rPr>
          <w:b/>
          <w:bCs/>
          <w:color w:val="000000"/>
        </w:rPr>
        <w:t>Додаток</w:t>
      </w:r>
      <w:proofErr w:type="spellEnd"/>
      <w:r>
        <w:rPr>
          <w:b/>
          <w:bCs/>
          <w:color w:val="000000"/>
        </w:rPr>
        <w:t xml:space="preserve"> </w:t>
      </w:r>
      <w:r>
        <w:rPr>
          <w:b/>
          <w:bCs/>
          <w:color w:val="000000"/>
          <w:lang w:val="uk-UA"/>
        </w:rPr>
        <w:t>1</w:t>
      </w:r>
    </w:p>
    <w:p w14:paraId="52A2E723" w14:textId="51278310" w:rsidR="006F0E2D" w:rsidRDefault="006F0E2D" w:rsidP="006F0E2D">
      <w:pPr>
        <w:rPr>
          <w:b/>
          <w:bCs/>
          <w:color w:val="000000"/>
          <w:lang w:val="uk-UA"/>
        </w:rPr>
      </w:pPr>
      <w:r>
        <w:rPr>
          <w:b/>
          <w:bCs/>
          <w:color w:val="000000"/>
          <w:lang w:val="uk-UA"/>
        </w:rPr>
        <w:t xml:space="preserve">                                                                                                                             до Оголошення</w:t>
      </w:r>
    </w:p>
    <w:p w14:paraId="4E89F9BD" w14:textId="77777777" w:rsidR="006F0E2D" w:rsidRDefault="006F0E2D" w:rsidP="006F0E2D">
      <w:pPr>
        <w:jc w:val="center"/>
        <w:rPr>
          <w:b/>
          <w:caps/>
          <w:color w:val="000000"/>
        </w:rPr>
      </w:pPr>
    </w:p>
    <w:p w14:paraId="1E3EA134" w14:textId="017E12AB" w:rsidR="006F0E2D" w:rsidRPr="00BD707F" w:rsidRDefault="006F0E2D" w:rsidP="006F0E2D">
      <w:pPr>
        <w:jc w:val="center"/>
        <w:rPr>
          <w:b/>
          <w:smallCaps/>
          <w:color w:val="000000"/>
          <w:lang w:val="uk-UA"/>
        </w:rPr>
      </w:pPr>
      <w:r>
        <w:rPr>
          <w:b/>
          <w:smallCaps/>
          <w:color w:val="000000"/>
        </w:rPr>
        <w:t xml:space="preserve">ТЕХНІЧНА СПЕЦИФІКАЦІЯ </w:t>
      </w:r>
    </w:p>
    <w:p w14:paraId="6AFC9B30" w14:textId="77777777" w:rsidR="00B52522" w:rsidRDefault="00B52522" w:rsidP="006F0E2D">
      <w:pPr>
        <w:jc w:val="center"/>
        <w:rPr>
          <w:b/>
          <w:smallCaps/>
          <w:color w:val="000000"/>
        </w:rPr>
      </w:pPr>
    </w:p>
    <w:p w14:paraId="63BAFDB0" w14:textId="5DB4F093" w:rsidR="006F0E2D" w:rsidRDefault="006F0E2D" w:rsidP="006F0E2D">
      <w:pPr>
        <w:ind w:left="851" w:right="141" w:firstLine="567"/>
        <w:jc w:val="both"/>
        <w:rPr>
          <w:sz w:val="22"/>
          <w:szCs w:val="22"/>
          <w:shd w:val="clear" w:color="auto" w:fill="FFFFFF"/>
          <w:lang w:val="uk-UA"/>
        </w:rPr>
      </w:pPr>
      <w:r>
        <w:rPr>
          <w:sz w:val="22"/>
          <w:szCs w:val="22"/>
          <w:shd w:val="clear" w:color="auto" w:fill="FFFFFF"/>
        </w:rPr>
        <w:t xml:space="preserve">Нафта і </w:t>
      </w:r>
      <w:proofErr w:type="spellStart"/>
      <w:r>
        <w:rPr>
          <w:sz w:val="22"/>
          <w:szCs w:val="22"/>
          <w:shd w:val="clear" w:color="auto" w:fill="FFFFFF"/>
        </w:rPr>
        <w:t>дистиляти</w:t>
      </w:r>
      <w:proofErr w:type="spellEnd"/>
      <w:r w:rsidR="00264302" w:rsidRPr="00264302">
        <w:rPr>
          <w:sz w:val="22"/>
          <w:szCs w:val="22"/>
        </w:rPr>
        <w:t xml:space="preserve">: </w:t>
      </w:r>
      <w:proofErr w:type="spellStart"/>
      <w:r>
        <w:rPr>
          <w:sz w:val="22"/>
          <w:szCs w:val="22"/>
          <w:shd w:val="clear" w:color="auto" w:fill="FFFFFF"/>
        </w:rPr>
        <w:t>дизельне</w:t>
      </w:r>
      <w:proofErr w:type="spellEnd"/>
      <w:r>
        <w:rPr>
          <w:sz w:val="22"/>
          <w:szCs w:val="22"/>
          <w:shd w:val="clear" w:color="auto" w:fill="FFFFFF"/>
        </w:rPr>
        <w:t xml:space="preserve"> </w:t>
      </w:r>
      <w:proofErr w:type="spellStart"/>
      <w:r>
        <w:rPr>
          <w:sz w:val="22"/>
          <w:szCs w:val="22"/>
          <w:shd w:val="clear" w:color="auto" w:fill="FFFFFF"/>
        </w:rPr>
        <w:t>паливо</w:t>
      </w:r>
      <w:proofErr w:type="spellEnd"/>
      <w:r>
        <w:rPr>
          <w:sz w:val="22"/>
          <w:szCs w:val="22"/>
          <w:shd w:val="clear" w:color="auto" w:fill="FFFFFF"/>
        </w:rPr>
        <w:t xml:space="preserve"> в талонах (код за ДК </w:t>
      </w:r>
      <w:r>
        <w:rPr>
          <w:sz w:val="22"/>
          <w:szCs w:val="22"/>
        </w:rPr>
        <w:t xml:space="preserve">021:2015:09134200-9-Дизельне </w:t>
      </w:r>
      <w:proofErr w:type="spellStart"/>
      <w:r>
        <w:rPr>
          <w:sz w:val="22"/>
          <w:szCs w:val="22"/>
        </w:rPr>
        <w:t>паливо</w:t>
      </w:r>
      <w:proofErr w:type="spellEnd"/>
      <w:r>
        <w:rPr>
          <w:sz w:val="22"/>
          <w:szCs w:val="22"/>
          <w:shd w:val="clear" w:color="auto" w:fill="FFFFFF"/>
        </w:rPr>
        <w:t>)</w:t>
      </w:r>
      <w:r>
        <w:rPr>
          <w:sz w:val="22"/>
          <w:szCs w:val="22"/>
          <w:shd w:val="clear" w:color="auto" w:fill="FFFFFF"/>
          <w:lang w:val="uk-UA"/>
        </w:rPr>
        <w:t>.</w:t>
      </w:r>
    </w:p>
    <w:p w14:paraId="17A332D0" w14:textId="77777777" w:rsidR="006F0E2D" w:rsidRDefault="006F0E2D" w:rsidP="006F0E2D">
      <w:pPr>
        <w:ind w:left="851" w:right="141" w:firstLine="567"/>
        <w:jc w:val="both"/>
        <w:rPr>
          <w:color w:val="000000"/>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4"/>
        <w:gridCol w:w="1691"/>
        <w:gridCol w:w="1958"/>
        <w:gridCol w:w="2410"/>
      </w:tblGrid>
      <w:tr w:rsidR="006F0E2D" w14:paraId="7E58ACFF" w14:textId="77777777" w:rsidTr="006F0E2D">
        <w:tc>
          <w:tcPr>
            <w:tcW w:w="3995" w:type="dxa"/>
            <w:gridSpan w:val="2"/>
            <w:tcBorders>
              <w:top w:val="single" w:sz="4" w:space="0" w:color="auto"/>
              <w:left w:val="single" w:sz="4" w:space="0" w:color="auto"/>
              <w:bottom w:val="single" w:sz="4" w:space="0" w:color="auto"/>
              <w:right w:val="single" w:sz="4" w:space="0" w:color="auto"/>
            </w:tcBorders>
            <w:vAlign w:val="center"/>
            <w:hideMark/>
          </w:tcPr>
          <w:p w14:paraId="6AE12249" w14:textId="77777777" w:rsidR="006F0E2D" w:rsidRDefault="006F0E2D">
            <w:pPr>
              <w:spacing w:line="254" w:lineRule="auto"/>
              <w:ind w:left="175" w:right="-142"/>
              <w:jc w:val="center"/>
              <w:rPr>
                <w:rFonts w:ascii="Times New Roman CYR" w:hAnsi="Times New Roman CYR" w:cs="Times New Roman CYR"/>
                <w:b/>
                <w:bCs/>
                <w:sz w:val="18"/>
                <w:szCs w:val="18"/>
                <w:lang w:val="uk-UA" w:eastAsia="en-US"/>
              </w:rPr>
            </w:pPr>
            <w:r>
              <w:rPr>
                <w:b/>
                <w:bCs/>
                <w:sz w:val="18"/>
                <w:szCs w:val="18"/>
                <w:lang w:val="uk-UA" w:eastAsia="en-US"/>
              </w:rPr>
              <w:t>Найменування товару</w:t>
            </w:r>
          </w:p>
        </w:tc>
        <w:tc>
          <w:tcPr>
            <w:tcW w:w="1958" w:type="dxa"/>
            <w:tcBorders>
              <w:top w:val="single" w:sz="4" w:space="0" w:color="auto"/>
              <w:left w:val="single" w:sz="4" w:space="0" w:color="auto"/>
              <w:bottom w:val="single" w:sz="4" w:space="0" w:color="auto"/>
              <w:right w:val="single" w:sz="4" w:space="0" w:color="auto"/>
            </w:tcBorders>
            <w:vAlign w:val="center"/>
            <w:hideMark/>
          </w:tcPr>
          <w:p w14:paraId="59ED4AB8" w14:textId="77777777" w:rsidR="006F0E2D" w:rsidRDefault="006F0E2D">
            <w:pPr>
              <w:spacing w:line="254" w:lineRule="auto"/>
              <w:ind w:left="176" w:right="-142"/>
              <w:jc w:val="center"/>
              <w:rPr>
                <w:rFonts w:ascii="Times New Roman CYR" w:hAnsi="Times New Roman CYR" w:cs="Times New Roman CYR"/>
                <w:b/>
                <w:bCs/>
                <w:sz w:val="18"/>
                <w:szCs w:val="18"/>
                <w:lang w:val="uk-UA" w:eastAsia="en-US"/>
              </w:rPr>
            </w:pPr>
            <w:r>
              <w:rPr>
                <w:b/>
                <w:bCs/>
                <w:sz w:val="18"/>
                <w:szCs w:val="18"/>
                <w:lang w:val="uk-UA" w:eastAsia="en-US"/>
              </w:rPr>
              <w:t>Одиниця виміру</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F586CF3" w14:textId="77777777" w:rsidR="006F0E2D" w:rsidRDefault="006F0E2D">
            <w:pPr>
              <w:spacing w:line="254" w:lineRule="auto"/>
              <w:ind w:left="176" w:right="-142"/>
              <w:jc w:val="center"/>
              <w:rPr>
                <w:rFonts w:ascii="Times New Roman CYR" w:hAnsi="Times New Roman CYR" w:cs="Times New Roman CYR"/>
                <w:b/>
                <w:bCs/>
                <w:sz w:val="18"/>
                <w:szCs w:val="18"/>
                <w:lang w:val="uk-UA" w:eastAsia="en-US"/>
              </w:rPr>
            </w:pPr>
            <w:r>
              <w:rPr>
                <w:b/>
                <w:bCs/>
                <w:sz w:val="18"/>
                <w:szCs w:val="18"/>
                <w:lang w:val="uk-UA" w:eastAsia="en-US"/>
              </w:rPr>
              <w:t>Обсяг</w:t>
            </w:r>
          </w:p>
        </w:tc>
      </w:tr>
      <w:tr w:rsidR="006F0E2D" w14:paraId="3F28CCAA" w14:textId="77777777" w:rsidTr="006F0E2D">
        <w:tc>
          <w:tcPr>
            <w:tcW w:w="2304" w:type="dxa"/>
            <w:tcBorders>
              <w:top w:val="single" w:sz="4" w:space="0" w:color="auto"/>
              <w:left w:val="single" w:sz="4" w:space="0" w:color="auto"/>
              <w:bottom w:val="single" w:sz="4" w:space="0" w:color="auto"/>
              <w:right w:val="single" w:sz="4" w:space="0" w:color="auto"/>
            </w:tcBorders>
            <w:hideMark/>
          </w:tcPr>
          <w:p w14:paraId="7720E4E0" w14:textId="77777777" w:rsidR="006F0E2D" w:rsidRDefault="006F0E2D">
            <w:pPr>
              <w:spacing w:line="254" w:lineRule="auto"/>
              <w:ind w:right="-142" w:firstLine="34"/>
              <w:jc w:val="center"/>
              <w:rPr>
                <w:rFonts w:ascii="Times New Roman CYR" w:hAnsi="Times New Roman CYR" w:cs="Times New Roman CYR"/>
                <w:bCs/>
                <w:i/>
                <w:lang w:val="uk-UA" w:eastAsia="en-US"/>
              </w:rPr>
            </w:pPr>
            <w:r>
              <w:rPr>
                <w:rFonts w:ascii="Times New Roman CYR" w:hAnsi="Times New Roman CYR" w:cs="Times New Roman CYR"/>
                <w:bCs/>
                <w:i/>
                <w:lang w:val="uk-UA" w:eastAsia="en-US"/>
              </w:rPr>
              <w:t>Дизельне паливо</w:t>
            </w:r>
          </w:p>
        </w:tc>
        <w:tc>
          <w:tcPr>
            <w:tcW w:w="1691" w:type="dxa"/>
            <w:tcBorders>
              <w:top w:val="single" w:sz="4" w:space="0" w:color="auto"/>
              <w:left w:val="single" w:sz="4" w:space="0" w:color="auto"/>
              <w:bottom w:val="single" w:sz="4" w:space="0" w:color="auto"/>
              <w:right w:val="single" w:sz="4" w:space="0" w:color="auto"/>
            </w:tcBorders>
            <w:hideMark/>
          </w:tcPr>
          <w:p w14:paraId="43F95219" w14:textId="77777777" w:rsidR="006F0E2D" w:rsidRDefault="006F0E2D">
            <w:pPr>
              <w:spacing w:line="254" w:lineRule="auto"/>
              <w:ind w:left="34" w:right="-142" w:hanging="34"/>
              <w:jc w:val="center"/>
              <w:rPr>
                <w:rFonts w:ascii="Times New Roman CYR" w:hAnsi="Times New Roman CYR" w:cs="Times New Roman CYR"/>
                <w:b/>
                <w:bCs/>
                <w:lang w:val="uk-UA" w:eastAsia="en-US"/>
              </w:rPr>
            </w:pPr>
            <w:r>
              <w:rPr>
                <w:i/>
                <w:lang w:val="uk-UA" w:eastAsia="en-US"/>
              </w:rPr>
              <w:t>в талонах</w:t>
            </w:r>
          </w:p>
        </w:tc>
        <w:tc>
          <w:tcPr>
            <w:tcW w:w="1958" w:type="dxa"/>
            <w:tcBorders>
              <w:top w:val="single" w:sz="4" w:space="0" w:color="auto"/>
              <w:left w:val="single" w:sz="4" w:space="0" w:color="auto"/>
              <w:bottom w:val="single" w:sz="4" w:space="0" w:color="auto"/>
              <w:right w:val="single" w:sz="4" w:space="0" w:color="auto"/>
            </w:tcBorders>
            <w:hideMark/>
          </w:tcPr>
          <w:p w14:paraId="4ECF5223" w14:textId="77777777" w:rsidR="006F0E2D" w:rsidRDefault="006F0E2D">
            <w:pPr>
              <w:spacing w:line="254" w:lineRule="auto"/>
              <w:ind w:left="176" w:right="-142"/>
              <w:jc w:val="center"/>
              <w:rPr>
                <w:rFonts w:ascii="Times New Roman CYR" w:hAnsi="Times New Roman CYR" w:cs="Times New Roman CYR"/>
                <w:b/>
                <w:bCs/>
                <w:lang w:val="uk-UA" w:eastAsia="en-US"/>
              </w:rPr>
            </w:pPr>
            <w:r>
              <w:rPr>
                <w:i/>
                <w:lang w:val="uk-UA" w:eastAsia="en-US"/>
              </w:rPr>
              <w:t>л</w:t>
            </w:r>
          </w:p>
        </w:tc>
        <w:tc>
          <w:tcPr>
            <w:tcW w:w="2410" w:type="dxa"/>
            <w:tcBorders>
              <w:top w:val="nil"/>
              <w:left w:val="nil"/>
              <w:bottom w:val="single" w:sz="4" w:space="0" w:color="auto"/>
              <w:right w:val="single" w:sz="4" w:space="0" w:color="auto"/>
            </w:tcBorders>
            <w:vAlign w:val="center"/>
            <w:hideMark/>
          </w:tcPr>
          <w:p w14:paraId="028EE661" w14:textId="44409573" w:rsidR="006F0E2D" w:rsidRPr="00264302" w:rsidRDefault="00264302">
            <w:pPr>
              <w:spacing w:line="254" w:lineRule="auto"/>
              <w:ind w:right="-44"/>
              <w:jc w:val="center"/>
              <w:rPr>
                <w:b/>
                <w:i/>
                <w:lang w:val="en-US" w:eastAsia="en-US"/>
              </w:rPr>
            </w:pPr>
            <w:r>
              <w:rPr>
                <w:b/>
                <w:i/>
                <w:lang w:val="en-US" w:eastAsia="en-US"/>
              </w:rPr>
              <w:t>210</w:t>
            </w:r>
          </w:p>
        </w:tc>
      </w:tr>
    </w:tbl>
    <w:p w14:paraId="1B405CCB" w14:textId="77777777" w:rsidR="006F0E2D" w:rsidRDefault="006F0E2D" w:rsidP="006F0E2D">
      <w:pPr>
        <w:ind w:left="567" w:right="-142" w:firstLine="284"/>
        <w:jc w:val="both"/>
        <w:rPr>
          <w:sz w:val="20"/>
          <w:szCs w:val="20"/>
          <w:lang w:val="uk-UA"/>
        </w:rPr>
      </w:pPr>
    </w:p>
    <w:p w14:paraId="0F34A9B9" w14:textId="77777777" w:rsidR="006F0E2D" w:rsidRDefault="006F0E2D" w:rsidP="006F0E2D">
      <w:pPr>
        <w:ind w:left="851" w:right="142" w:firstLine="567"/>
        <w:jc w:val="both"/>
        <w:rPr>
          <w:bCs/>
        </w:rPr>
      </w:pPr>
      <w:r>
        <w:rPr>
          <w:bCs/>
        </w:rPr>
        <w:t>1. </w:t>
      </w:r>
      <w:proofErr w:type="spellStart"/>
      <w:r>
        <w:rPr>
          <w:bCs/>
        </w:rPr>
        <w:t>Перелік</w:t>
      </w:r>
      <w:proofErr w:type="spellEnd"/>
      <w:r>
        <w:rPr>
          <w:bCs/>
        </w:rPr>
        <w:t xml:space="preserve"> </w:t>
      </w:r>
      <w:proofErr w:type="spellStart"/>
      <w:r>
        <w:rPr>
          <w:bCs/>
        </w:rPr>
        <w:t>необхідних</w:t>
      </w:r>
      <w:proofErr w:type="spellEnd"/>
      <w:r>
        <w:rPr>
          <w:bCs/>
        </w:rPr>
        <w:t xml:space="preserve"> </w:t>
      </w:r>
      <w:proofErr w:type="spellStart"/>
      <w:r>
        <w:rPr>
          <w:bCs/>
        </w:rPr>
        <w:t>технічних</w:t>
      </w:r>
      <w:proofErr w:type="spellEnd"/>
      <w:r>
        <w:rPr>
          <w:bCs/>
        </w:rPr>
        <w:t xml:space="preserve">, </w:t>
      </w:r>
      <w:proofErr w:type="spellStart"/>
      <w:r>
        <w:rPr>
          <w:bCs/>
        </w:rPr>
        <w:t>якісних</w:t>
      </w:r>
      <w:proofErr w:type="spellEnd"/>
      <w:r>
        <w:rPr>
          <w:bCs/>
        </w:rPr>
        <w:t xml:space="preserve"> характеристик, </w:t>
      </w:r>
      <w:proofErr w:type="spellStart"/>
      <w:r>
        <w:rPr>
          <w:bCs/>
        </w:rPr>
        <w:t>яким</w:t>
      </w:r>
      <w:proofErr w:type="spellEnd"/>
      <w:r>
        <w:rPr>
          <w:bCs/>
        </w:rPr>
        <w:t xml:space="preserve"> повинна </w:t>
      </w:r>
      <w:proofErr w:type="spellStart"/>
      <w:r>
        <w:rPr>
          <w:bCs/>
        </w:rPr>
        <w:t>відповідати</w:t>
      </w:r>
      <w:proofErr w:type="spellEnd"/>
      <w:r>
        <w:rPr>
          <w:bCs/>
        </w:rPr>
        <w:t xml:space="preserve"> </w:t>
      </w:r>
      <w:proofErr w:type="spellStart"/>
      <w:r>
        <w:rPr>
          <w:bCs/>
        </w:rPr>
        <w:t>пропозиція</w:t>
      </w:r>
      <w:proofErr w:type="spellEnd"/>
      <w:r>
        <w:rPr>
          <w:bCs/>
        </w:rPr>
        <w:t xml:space="preserve"> </w:t>
      </w:r>
      <w:proofErr w:type="spellStart"/>
      <w:r>
        <w:rPr>
          <w:bCs/>
        </w:rPr>
        <w:t>Учасника</w:t>
      </w:r>
      <w:proofErr w:type="spellEnd"/>
      <w:r>
        <w:rPr>
          <w:bCs/>
        </w:rPr>
        <w:t xml:space="preserve"> та </w:t>
      </w:r>
      <w:proofErr w:type="spellStart"/>
      <w:r>
        <w:rPr>
          <w:bCs/>
        </w:rPr>
        <w:t>спосіб</w:t>
      </w:r>
      <w:proofErr w:type="spellEnd"/>
      <w:r>
        <w:rPr>
          <w:bCs/>
        </w:rPr>
        <w:t xml:space="preserve"> </w:t>
      </w:r>
      <w:proofErr w:type="spellStart"/>
      <w:r>
        <w:rPr>
          <w:bCs/>
        </w:rPr>
        <w:t>їх</w:t>
      </w:r>
      <w:proofErr w:type="spellEnd"/>
      <w:r>
        <w:rPr>
          <w:bCs/>
        </w:rPr>
        <w:t xml:space="preserve"> </w:t>
      </w:r>
      <w:proofErr w:type="spellStart"/>
      <w:r>
        <w:rPr>
          <w:bCs/>
        </w:rPr>
        <w:t>підтвердження</w:t>
      </w:r>
      <w:proofErr w:type="spellEnd"/>
      <w:r>
        <w:rPr>
          <w:bCs/>
        </w:rPr>
        <w:t>:</w:t>
      </w:r>
    </w:p>
    <w:p w14:paraId="725FC6BE" w14:textId="77777777" w:rsidR="006F0E2D" w:rsidRDefault="006F0E2D" w:rsidP="006F0E2D">
      <w:pPr>
        <w:ind w:left="851" w:right="142" w:firstLine="567"/>
        <w:jc w:val="both"/>
        <w:rPr>
          <w:bCs/>
        </w:rPr>
      </w:pPr>
      <w:r>
        <w:rPr>
          <w:bCs/>
        </w:rPr>
        <w:t>1.1. </w:t>
      </w:r>
      <w:proofErr w:type="spellStart"/>
      <w:r>
        <w:rPr>
          <w:bCs/>
        </w:rPr>
        <w:t>Запропоноване</w:t>
      </w:r>
      <w:proofErr w:type="spellEnd"/>
      <w:r>
        <w:rPr>
          <w:bCs/>
        </w:rPr>
        <w:t xml:space="preserve"> </w:t>
      </w:r>
      <w:proofErr w:type="spellStart"/>
      <w:r>
        <w:rPr>
          <w:bCs/>
        </w:rPr>
        <w:t>Учасником</w:t>
      </w:r>
      <w:proofErr w:type="spellEnd"/>
      <w:r>
        <w:rPr>
          <w:bCs/>
        </w:rPr>
        <w:t xml:space="preserve"> </w:t>
      </w:r>
      <w:proofErr w:type="spellStart"/>
      <w:r>
        <w:rPr>
          <w:bCs/>
        </w:rPr>
        <w:t>паливо</w:t>
      </w:r>
      <w:proofErr w:type="spellEnd"/>
      <w:r>
        <w:rPr>
          <w:bCs/>
        </w:rPr>
        <w:t xml:space="preserve"> повинно </w:t>
      </w:r>
      <w:proofErr w:type="spellStart"/>
      <w:r>
        <w:rPr>
          <w:bCs/>
        </w:rPr>
        <w:t>відповідати</w:t>
      </w:r>
      <w:proofErr w:type="spellEnd"/>
      <w:r>
        <w:rPr>
          <w:bCs/>
        </w:rPr>
        <w:t xml:space="preserve"> </w:t>
      </w:r>
      <w:proofErr w:type="spellStart"/>
      <w:r>
        <w:rPr>
          <w:bCs/>
        </w:rPr>
        <w:t>діючому</w:t>
      </w:r>
      <w:proofErr w:type="spellEnd"/>
      <w:r>
        <w:rPr>
          <w:bCs/>
        </w:rPr>
        <w:t xml:space="preserve"> </w:t>
      </w:r>
      <w:proofErr w:type="spellStart"/>
      <w:r>
        <w:rPr>
          <w:bCs/>
        </w:rPr>
        <w:t>Технічному</w:t>
      </w:r>
      <w:proofErr w:type="spellEnd"/>
      <w:r>
        <w:rPr>
          <w:bCs/>
        </w:rPr>
        <w:t xml:space="preserve"> регламенту </w:t>
      </w:r>
      <w:proofErr w:type="spellStart"/>
      <w:r>
        <w:rPr>
          <w:bCs/>
        </w:rPr>
        <w:t>щодо</w:t>
      </w:r>
      <w:proofErr w:type="spellEnd"/>
      <w:r>
        <w:rPr>
          <w:bCs/>
        </w:rPr>
        <w:t xml:space="preserve"> </w:t>
      </w:r>
      <w:proofErr w:type="spellStart"/>
      <w:r>
        <w:rPr>
          <w:bCs/>
        </w:rPr>
        <w:t>вимог</w:t>
      </w:r>
      <w:proofErr w:type="spellEnd"/>
      <w:r>
        <w:rPr>
          <w:bCs/>
        </w:rPr>
        <w:t xml:space="preserve"> до </w:t>
      </w:r>
      <w:proofErr w:type="spellStart"/>
      <w:r>
        <w:rPr>
          <w:bCs/>
        </w:rPr>
        <w:t>автомобільних</w:t>
      </w:r>
      <w:proofErr w:type="spellEnd"/>
      <w:r>
        <w:rPr>
          <w:bCs/>
        </w:rPr>
        <w:t xml:space="preserve"> </w:t>
      </w:r>
      <w:proofErr w:type="spellStart"/>
      <w:r>
        <w:rPr>
          <w:bCs/>
        </w:rPr>
        <w:t>бензинів</w:t>
      </w:r>
      <w:proofErr w:type="spellEnd"/>
      <w:r>
        <w:rPr>
          <w:bCs/>
        </w:rPr>
        <w:t xml:space="preserve">, дизельного, </w:t>
      </w:r>
      <w:proofErr w:type="spellStart"/>
      <w:r>
        <w:rPr>
          <w:bCs/>
        </w:rPr>
        <w:t>суднових</w:t>
      </w:r>
      <w:proofErr w:type="spellEnd"/>
      <w:r>
        <w:rPr>
          <w:bCs/>
        </w:rPr>
        <w:t xml:space="preserve"> та </w:t>
      </w:r>
      <w:proofErr w:type="spellStart"/>
      <w:r>
        <w:rPr>
          <w:bCs/>
        </w:rPr>
        <w:t>котельних</w:t>
      </w:r>
      <w:proofErr w:type="spellEnd"/>
      <w:r>
        <w:rPr>
          <w:bCs/>
        </w:rPr>
        <w:t xml:space="preserve"> палив, </w:t>
      </w:r>
      <w:proofErr w:type="spellStart"/>
      <w:r>
        <w:rPr>
          <w:bCs/>
        </w:rPr>
        <w:t>затвердженому</w:t>
      </w:r>
      <w:proofErr w:type="spellEnd"/>
      <w:r>
        <w:rPr>
          <w:bCs/>
        </w:rPr>
        <w:t xml:space="preserve"> </w:t>
      </w:r>
      <w:proofErr w:type="spellStart"/>
      <w:r>
        <w:rPr>
          <w:bCs/>
        </w:rPr>
        <w:t>постановою</w:t>
      </w:r>
      <w:proofErr w:type="spellEnd"/>
      <w:r>
        <w:rPr>
          <w:bCs/>
        </w:rPr>
        <w:t xml:space="preserve"> </w:t>
      </w:r>
      <w:proofErr w:type="spellStart"/>
      <w:r>
        <w:rPr>
          <w:bCs/>
        </w:rPr>
        <w:t>Кабінету</w:t>
      </w:r>
      <w:proofErr w:type="spellEnd"/>
      <w:r>
        <w:rPr>
          <w:bCs/>
        </w:rPr>
        <w:t xml:space="preserve"> </w:t>
      </w:r>
      <w:proofErr w:type="spellStart"/>
      <w:r>
        <w:rPr>
          <w:bCs/>
        </w:rPr>
        <w:t>Міністрів</w:t>
      </w:r>
      <w:proofErr w:type="spellEnd"/>
      <w:r>
        <w:rPr>
          <w:bCs/>
        </w:rPr>
        <w:t xml:space="preserve"> </w:t>
      </w:r>
      <w:proofErr w:type="spellStart"/>
      <w:r>
        <w:rPr>
          <w:bCs/>
        </w:rPr>
        <w:t>України</w:t>
      </w:r>
      <w:proofErr w:type="spellEnd"/>
      <w:r>
        <w:rPr>
          <w:bCs/>
        </w:rPr>
        <w:t xml:space="preserve"> </w:t>
      </w:r>
      <w:proofErr w:type="spellStart"/>
      <w:r>
        <w:rPr>
          <w:bCs/>
        </w:rPr>
        <w:t>від</w:t>
      </w:r>
      <w:proofErr w:type="spellEnd"/>
      <w:r>
        <w:rPr>
          <w:bCs/>
        </w:rPr>
        <w:t xml:space="preserve"> 01 </w:t>
      </w:r>
      <w:proofErr w:type="spellStart"/>
      <w:r>
        <w:rPr>
          <w:bCs/>
        </w:rPr>
        <w:t>серпня</w:t>
      </w:r>
      <w:proofErr w:type="spellEnd"/>
      <w:r>
        <w:rPr>
          <w:bCs/>
        </w:rPr>
        <w:t xml:space="preserve"> 2013 року № 927.</w:t>
      </w:r>
    </w:p>
    <w:p w14:paraId="5F584B20" w14:textId="77777777" w:rsidR="006F0E2D" w:rsidRDefault="006F0E2D" w:rsidP="006F0E2D">
      <w:pPr>
        <w:ind w:left="851" w:right="142" w:firstLine="567"/>
        <w:jc w:val="both"/>
        <w:rPr>
          <w:bCs/>
        </w:rPr>
      </w:pPr>
      <w:r>
        <w:rPr>
          <w:bCs/>
        </w:rPr>
        <w:t xml:space="preserve">1.2. </w:t>
      </w:r>
      <w:proofErr w:type="spellStart"/>
      <w:r>
        <w:rPr>
          <w:bCs/>
        </w:rPr>
        <w:t>Учасник</w:t>
      </w:r>
      <w:proofErr w:type="spellEnd"/>
      <w:r>
        <w:rPr>
          <w:bCs/>
        </w:rPr>
        <w:t xml:space="preserve"> повинен </w:t>
      </w:r>
      <w:proofErr w:type="spellStart"/>
      <w:proofErr w:type="gramStart"/>
      <w:r>
        <w:rPr>
          <w:bCs/>
        </w:rPr>
        <w:t>мати</w:t>
      </w:r>
      <w:proofErr w:type="spellEnd"/>
      <w:r>
        <w:rPr>
          <w:bCs/>
        </w:rPr>
        <w:t xml:space="preserve">  </w:t>
      </w:r>
      <w:r>
        <w:t>мережу</w:t>
      </w:r>
      <w:proofErr w:type="gramEnd"/>
      <w:r>
        <w:t xml:space="preserve"> АЗС</w:t>
      </w:r>
      <w:r>
        <w:rPr>
          <w:bCs/>
        </w:rPr>
        <w:t xml:space="preserve">  (</w:t>
      </w:r>
      <w:proofErr w:type="spellStart"/>
      <w:r>
        <w:t>власні</w:t>
      </w:r>
      <w:proofErr w:type="spellEnd"/>
      <w:r>
        <w:t xml:space="preserve"> </w:t>
      </w:r>
      <w:proofErr w:type="spellStart"/>
      <w:r>
        <w:t>аб</w:t>
      </w:r>
      <w:proofErr w:type="spellEnd"/>
      <w:r>
        <w:rPr>
          <w:lang w:val="uk-UA"/>
        </w:rPr>
        <w:t>о</w:t>
      </w:r>
      <w:r>
        <w:t xml:space="preserve"> </w:t>
      </w:r>
      <w:proofErr w:type="spellStart"/>
      <w:r>
        <w:t>орендовані</w:t>
      </w:r>
      <w:proofErr w:type="spellEnd"/>
      <w:r>
        <w:t xml:space="preserve"> </w:t>
      </w:r>
      <w:proofErr w:type="spellStart"/>
      <w:r>
        <w:t>або</w:t>
      </w:r>
      <w:proofErr w:type="spellEnd"/>
      <w:r>
        <w:t xml:space="preserve"> у </w:t>
      </w:r>
      <w:proofErr w:type="spellStart"/>
      <w:r>
        <w:t>користуванні</w:t>
      </w:r>
      <w:proofErr w:type="spellEnd"/>
      <w:r>
        <w:rPr>
          <w:bCs/>
        </w:rPr>
        <w:t xml:space="preserve">)  на </w:t>
      </w:r>
      <w:proofErr w:type="spellStart"/>
      <w:r>
        <w:rPr>
          <w:bCs/>
        </w:rPr>
        <w:t>території</w:t>
      </w:r>
      <w:proofErr w:type="spellEnd"/>
      <w:r>
        <w:rPr>
          <w:bCs/>
        </w:rPr>
        <w:t xml:space="preserve"> м. </w:t>
      </w:r>
      <w:proofErr w:type="spellStart"/>
      <w:r>
        <w:rPr>
          <w:bCs/>
        </w:rPr>
        <w:t>Дніпро</w:t>
      </w:r>
      <w:proofErr w:type="spellEnd"/>
      <w:r>
        <w:rPr>
          <w:bCs/>
        </w:rPr>
        <w:t xml:space="preserve"> (</w:t>
      </w:r>
      <w:proofErr w:type="spellStart"/>
      <w:r>
        <w:rPr>
          <w:bCs/>
        </w:rPr>
        <w:t>обов’язково</w:t>
      </w:r>
      <w:proofErr w:type="spellEnd"/>
      <w:r>
        <w:rPr>
          <w:bCs/>
        </w:rPr>
        <w:t xml:space="preserve">) та по </w:t>
      </w:r>
      <w:proofErr w:type="spellStart"/>
      <w:r>
        <w:rPr>
          <w:bCs/>
        </w:rPr>
        <w:t>всій</w:t>
      </w:r>
      <w:proofErr w:type="spellEnd"/>
      <w:r>
        <w:rPr>
          <w:bCs/>
        </w:rPr>
        <w:t xml:space="preserve"> </w:t>
      </w:r>
      <w:proofErr w:type="spellStart"/>
      <w:r>
        <w:rPr>
          <w:bCs/>
        </w:rPr>
        <w:t>України</w:t>
      </w:r>
      <w:proofErr w:type="spellEnd"/>
      <w:r>
        <w:rPr>
          <w:bCs/>
        </w:rPr>
        <w:t xml:space="preserve"> з </w:t>
      </w:r>
      <w:proofErr w:type="spellStart"/>
      <w:r>
        <w:rPr>
          <w:bCs/>
        </w:rPr>
        <w:t>цілодобовим</w:t>
      </w:r>
      <w:proofErr w:type="spellEnd"/>
      <w:r>
        <w:rPr>
          <w:bCs/>
        </w:rPr>
        <w:t xml:space="preserve"> режимом </w:t>
      </w:r>
      <w:proofErr w:type="spellStart"/>
      <w:r>
        <w:rPr>
          <w:bCs/>
        </w:rPr>
        <w:t>відпуску</w:t>
      </w:r>
      <w:proofErr w:type="spellEnd"/>
      <w:r>
        <w:rPr>
          <w:bCs/>
        </w:rPr>
        <w:t xml:space="preserve"> </w:t>
      </w:r>
      <w:proofErr w:type="spellStart"/>
      <w:r>
        <w:rPr>
          <w:bCs/>
        </w:rPr>
        <w:t>палива</w:t>
      </w:r>
      <w:proofErr w:type="spellEnd"/>
      <w:r>
        <w:rPr>
          <w:bCs/>
        </w:rPr>
        <w:t xml:space="preserve">, </w:t>
      </w:r>
      <w:proofErr w:type="spellStart"/>
      <w:r>
        <w:rPr>
          <w:bCs/>
        </w:rPr>
        <w:t>які</w:t>
      </w:r>
      <w:proofErr w:type="spellEnd"/>
      <w:r>
        <w:rPr>
          <w:bCs/>
        </w:rPr>
        <w:t xml:space="preserve"> </w:t>
      </w:r>
      <w:proofErr w:type="spellStart"/>
      <w:r>
        <w:rPr>
          <w:bCs/>
        </w:rPr>
        <w:t>мають</w:t>
      </w:r>
      <w:proofErr w:type="spellEnd"/>
      <w:r>
        <w:rPr>
          <w:bCs/>
        </w:rPr>
        <w:t xml:space="preserve"> </w:t>
      </w:r>
      <w:proofErr w:type="spellStart"/>
      <w:r>
        <w:rPr>
          <w:bCs/>
        </w:rPr>
        <w:t>відповідні</w:t>
      </w:r>
      <w:proofErr w:type="spellEnd"/>
      <w:r>
        <w:rPr>
          <w:bCs/>
        </w:rPr>
        <w:t xml:space="preserve"> </w:t>
      </w:r>
      <w:proofErr w:type="spellStart"/>
      <w:r>
        <w:rPr>
          <w:bCs/>
        </w:rPr>
        <w:t>чинні</w:t>
      </w:r>
      <w:proofErr w:type="spellEnd"/>
      <w:r>
        <w:rPr>
          <w:bCs/>
        </w:rPr>
        <w:t xml:space="preserve"> </w:t>
      </w:r>
      <w:proofErr w:type="spellStart"/>
      <w:r>
        <w:rPr>
          <w:bCs/>
        </w:rPr>
        <w:t>дозвільні</w:t>
      </w:r>
      <w:proofErr w:type="spellEnd"/>
      <w:r>
        <w:rPr>
          <w:bCs/>
        </w:rPr>
        <w:t xml:space="preserve"> </w:t>
      </w:r>
      <w:proofErr w:type="spellStart"/>
      <w:r>
        <w:rPr>
          <w:bCs/>
        </w:rPr>
        <w:t>документи</w:t>
      </w:r>
      <w:proofErr w:type="spellEnd"/>
      <w:r>
        <w:rPr>
          <w:bCs/>
        </w:rPr>
        <w:t xml:space="preserve"> на право </w:t>
      </w:r>
      <w:proofErr w:type="spellStart"/>
      <w:r>
        <w:rPr>
          <w:bCs/>
        </w:rPr>
        <w:t>роздрібної</w:t>
      </w:r>
      <w:proofErr w:type="spellEnd"/>
      <w:r>
        <w:rPr>
          <w:bCs/>
        </w:rPr>
        <w:t xml:space="preserve"> </w:t>
      </w:r>
      <w:proofErr w:type="spellStart"/>
      <w:r>
        <w:rPr>
          <w:bCs/>
        </w:rPr>
        <w:t>торгівлі</w:t>
      </w:r>
      <w:proofErr w:type="spellEnd"/>
      <w:r>
        <w:rPr>
          <w:bCs/>
        </w:rPr>
        <w:t xml:space="preserve"> </w:t>
      </w:r>
      <w:proofErr w:type="spellStart"/>
      <w:r>
        <w:rPr>
          <w:bCs/>
        </w:rPr>
        <w:t>пальним</w:t>
      </w:r>
      <w:proofErr w:type="spellEnd"/>
      <w:r>
        <w:rPr>
          <w:bCs/>
        </w:rPr>
        <w:t>.</w:t>
      </w:r>
    </w:p>
    <w:p w14:paraId="5946FE3D" w14:textId="77777777" w:rsidR="006F0E2D" w:rsidRDefault="006F0E2D" w:rsidP="006F0E2D">
      <w:pPr>
        <w:ind w:left="851" w:right="142" w:firstLine="567"/>
        <w:jc w:val="both"/>
        <w:rPr>
          <w:b/>
          <w:bCs/>
        </w:rPr>
      </w:pPr>
    </w:p>
    <w:p w14:paraId="13944E6B" w14:textId="77777777" w:rsidR="006F0E2D" w:rsidRDefault="006F0E2D" w:rsidP="006F0E2D">
      <w:pPr>
        <w:ind w:left="851" w:right="142" w:firstLine="567"/>
        <w:jc w:val="both"/>
        <w:rPr>
          <w:bCs/>
        </w:rPr>
      </w:pPr>
      <w:r>
        <w:rPr>
          <w:bCs/>
        </w:rPr>
        <w:t>1.3. </w:t>
      </w:r>
      <w:proofErr w:type="spellStart"/>
      <w:r>
        <w:rPr>
          <w:bCs/>
        </w:rPr>
        <w:t>Термін</w:t>
      </w:r>
      <w:proofErr w:type="spellEnd"/>
      <w:r>
        <w:rPr>
          <w:bCs/>
        </w:rPr>
        <w:t xml:space="preserve"> </w:t>
      </w:r>
      <w:proofErr w:type="spellStart"/>
      <w:r>
        <w:rPr>
          <w:bCs/>
        </w:rPr>
        <w:t>дії</w:t>
      </w:r>
      <w:proofErr w:type="spellEnd"/>
      <w:r>
        <w:rPr>
          <w:bCs/>
        </w:rPr>
        <w:t xml:space="preserve"> </w:t>
      </w:r>
      <w:proofErr w:type="spellStart"/>
      <w:r>
        <w:rPr>
          <w:bCs/>
        </w:rPr>
        <w:t>талонів</w:t>
      </w:r>
      <w:proofErr w:type="spellEnd"/>
      <w:r>
        <w:rPr>
          <w:bCs/>
        </w:rPr>
        <w:t xml:space="preserve"> </w:t>
      </w:r>
      <w:proofErr w:type="spellStart"/>
      <w:r>
        <w:rPr>
          <w:bCs/>
        </w:rPr>
        <w:t>необмежений</w:t>
      </w:r>
      <w:proofErr w:type="spellEnd"/>
      <w:r>
        <w:rPr>
          <w:bCs/>
        </w:rPr>
        <w:t xml:space="preserve">, </w:t>
      </w:r>
      <w:proofErr w:type="spellStart"/>
      <w:r>
        <w:rPr>
          <w:bCs/>
        </w:rPr>
        <w:t>або</w:t>
      </w:r>
      <w:proofErr w:type="spellEnd"/>
      <w:r>
        <w:rPr>
          <w:bCs/>
        </w:rPr>
        <w:t xml:space="preserve"> не </w:t>
      </w:r>
      <w:proofErr w:type="spellStart"/>
      <w:r>
        <w:rPr>
          <w:bCs/>
        </w:rPr>
        <w:t>менше</w:t>
      </w:r>
      <w:proofErr w:type="spellEnd"/>
      <w:r>
        <w:rPr>
          <w:bCs/>
        </w:rPr>
        <w:t xml:space="preserve"> 12 </w:t>
      </w:r>
      <w:proofErr w:type="spellStart"/>
      <w:r>
        <w:rPr>
          <w:bCs/>
        </w:rPr>
        <w:t>місяців</w:t>
      </w:r>
      <w:proofErr w:type="spellEnd"/>
      <w:r>
        <w:rPr>
          <w:bCs/>
        </w:rPr>
        <w:t xml:space="preserve"> з </w:t>
      </w:r>
      <w:proofErr w:type="spellStart"/>
      <w:r>
        <w:rPr>
          <w:bCs/>
        </w:rPr>
        <w:t>дати</w:t>
      </w:r>
      <w:proofErr w:type="spellEnd"/>
      <w:r>
        <w:rPr>
          <w:bCs/>
        </w:rPr>
        <w:t xml:space="preserve"> </w:t>
      </w:r>
      <w:proofErr w:type="spellStart"/>
      <w:r>
        <w:rPr>
          <w:bCs/>
        </w:rPr>
        <w:t>укладання</w:t>
      </w:r>
      <w:proofErr w:type="spellEnd"/>
      <w:r>
        <w:rPr>
          <w:bCs/>
        </w:rPr>
        <w:t xml:space="preserve"> Договору з </w:t>
      </w:r>
      <w:proofErr w:type="spellStart"/>
      <w:r>
        <w:rPr>
          <w:bCs/>
        </w:rPr>
        <w:t>постачання</w:t>
      </w:r>
      <w:proofErr w:type="spellEnd"/>
      <w:r>
        <w:rPr>
          <w:bCs/>
        </w:rPr>
        <w:t xml:space="preserve"> ПММ за </w:t>
      </w:r>
      <w:proofErr w:type="spellStart"/>
      <w:r>
        <w:rPr>
          <w:bCs/>
        </w:rPr>
        <w:t>цією</w:t>
      </w:r>
      <w:proofErr w:type="spellEnd"/>
      <w:r>
        <w:rPr>
          <w:bCs/>
        </w:rPr>
        <w:t xml:space="preserve"> процедурою </w:t>
      </w:r>
      <w:proofErr w:type="spellStart"/>
      <w:r>
        <w:rPr>
          <w:bCs/>
        </w:rPr>
        <w:t>закупівлі</w:t>
      </w:r>
      <w:proofErr w:type="spellEnd"/>
      <w:r>
        <w:rPr>
          <w:bCs/>
        </w:rPr>
        <w:t xml:space="preserve"> з </w:t>
      </w:r>
      <w:proofErr w:type="spellStart"/>
      <w:r>
        <w:rPr>
          <w:bCs/>
        </w:rPr>
        <w:t>можливістю</w:t>
      </w:r>
      <w:proofErr w:type="spellEnd"/>
      <w:r>
        <w:rPr>
          <w:bCs/>
        </w:rPr>
        <w:t xml:space="preserve"> </w:t>
      </w:r>
      <w:proofErr w:type="spellStart"/>
      <w:r>
        <w:rPr>
          <w:bCs/>
        </w:rPr>
        <w:t>безкоштовного</w:t>
      </w:r>
      <w:proofErr w:type="spellEnd"/>
      <w:r>
        <w:rPr>
          <w:bCs/>
        </w:rPr>
        <w:t xml:space="preserve"> </w:t>
      </w:r>
      <w:proofErr w:type="spellStart"/>
      <w:r>
        <w:rPr>
          <w:bCs/>
        </w:rPr>
        <w:t>подальшого</w:t>
      </w:r>
      <w:proofErr w:type="spellEnd"/>
      <w:r>
        <w:rPr>
          <w:bCs/>
        </w:rPr>
        <w:t xml:space="preserve"> </w:t>
      </w:r>
      <w:proofErr w:type="spellStart"/>
      <w:r>
        <w:rPr>
          <w:bCs/>
        </w:rPr>
        <w:t>обміну</w:t>
      </w:r>
      <w:proofErr w:type="spellEnd"/>
      <w:r>
        <w:rPr>
          <w:bCs/>
        </w:rPr>
        <w:t xml:space="preserve"> </w:t>
      </w:r>
      <w:proofErr w:type="spellStart"/>
      <w:r>
        <w:rPr>
          <w:bCs/>
        </w:rPr>
        <w:t>терміном</w:t>
      </w:r>
      <w:proofErr w:type="spellEnd"/>
      <w:r>
        <w:rPr>
          <w:bCs/>
        </w:rPr>
        <w:t xml:space="preserve"> не </w:t>
      </w:r>
      <w:proofErr w:type="spellStart"/>
      <w:r>
        <w:rPr>
          <w:bCs/>
        </w:rPr>
        <w:t>менше</w:t>
      </w:r>
      <w:proofErr w:type="spellEnd"/>
      <w:r>
        <w:rPr>
          <w:bCs/>
        </w:rPr>
        <w:t xml:space="preserve"> 24 </w:t>
      </w:r>
      <w:proofErr w:type="spellStart"/>
      <w:r>
        <w:rPr>
          <w:bCs/>
        </w:rPr>
        <w:t>місяців</w:t>
      </w:r>
      <w:proofErr w:type="spellEnd"/>
      <w:r>
        <w:rPr>
          <w:bCs/>
        </w:rPr>
        <w:t xml:space="preserve"> з </w:t>
      </w:r>
      <w:proofErr w:type="spellStart"/>
      <w:r>
        <w:rPr>
          <w:bCs/>
        </w:rPr>
        <w:t>дати</w:t>
      </w:r>
      <w:proofErr w:type="spellEnd"/>
      <w:r>
        <w:rPr>
          <w:bCs/>
        </w:rPr>
        <w:t xml:space="preserve"> </w:t>
      </w:r>
      <w:proofErr w:type="spellStart"/>
      <w:r>
        <w:rPr>
          <w:bCs/>
        </w:rPr>
        <w:t>взяття</w:t>
      </w:r>
      <w:proofErr w:type="spellEnd"/>
      <w:r>
        <w:rPr>
          <w:bCs/>
        </w:rPr>
        <w:t xml:space="preserve"> </w:t>
      </w:r>
      <w:proofErr w:type="spellStart"/>
      <w:r>
        <w:rPr>
          <w:bCs/>
        </w:rPr>
        <w:t>Учасником</w:t>
      </w:r>
      <w:proofErr w:type="spellEnd"/>
      <w:r>
        <w:rPr>
          <w:bCs/>
        </w:rPr>
        <w:t xml:space="preserve"> </w:t>
      </w:r>
      <w:proofErr w:type="spellStart"/>
      <w:r>
        <w:rPr>
          <w:bCs/>
        </w:rPr>
        <w:t>зобов’язань</w:t>
      </w:r>
      <w:proofErr w:type="spellEnd"/>
      <w:r>
        <w:rPr>
          <w:bCs/>
        </w:rPr>
        <w:t xml:space="preserve"> за </w:t>
      </w:r>
      <w:proofErr w:type="spellStart"/>
      <w:r>
        <w:rPr>
          <w:bCs/>
        </w:rPr>
        <w:t>цим</w:t>
      </w:r>
      <w:proofErr w:type="spellEnd"/>
      <w:r>
        <w:rPr>
          <w:bCs/>
        </w:rPr>
        <w:t xml:space="preserve"> Договором.</w:t>
      </w:r>
      <w:r>
        <w:rPr>
          <w:b/>
          <w:bCs/>
        </w:rPr>
        <w:t xml:space="preserve"> </w:t>
      </w:r>
      <w:r>
        <w:rPr>
          <w:bCs/>
        </w:rPr>
        <w:t xml:space="preserve">У </w:t>
      </w:r>
      <w:proofErr w:type="spellStart"/>
      <w:r>
        <w:rPr>
          <w:bCs/>
        </w:rPr>
        <w:t>разі</w:t>
      </w:r>
      <w:proofErr w:type="spellEnd"/>
      <w:r>
        <w:rPr>
          <w:bCs/>
        </w:rPr>
        <w:t xml:space="preserve"> </w:t>
      </w:r>
      <w:proofErr w:type="spellStart"/>
      <w:r>
        <w:rPr>
          <w:bCs/>
        </w:rPr>
        <w:t>зміни</w:t>
      </w:r>
      <w:proofErr w:type="spellEnd"/>
      <w:r>
        <w:rPr>
          <w:bCs/>
        </w:rPr>
        <w:t xml:space="preserve"> </w:t>
      </w:r>
      <w:proofErr w:type="spellStart"/>
      <w:r>
        <w:rPr>
          <w:bCs/>
        </w:rPr>
        <w:t>зовнішньої</w:t>
      </w:r>
      <w:proofErr w:type="spellEnd"/>
      <w:r>
        <w:rPr>
          <w:bCs/>
        </w:rPr>
        <w:t xml:space="preserve"> </w:t>
      </w:r>
      <w:proofErr w:type="spellStart"/>
      <w:r>
        <w:rPr>
          <w:bCs/>
        </w:rPr>
        <w:t>форми</w:t>
      </w:r>
      <w:proofErr w:type="spellEnd"/>
      <w:r>
        <w:rPr>
          <w:bCs/>
        </w:rPr>
        <w:t xml:space="preserve"> </w:t>
      </w:r>
      <w:proofErr w:type="spellStart"/>
      <w:r>
        <w:rPr>
          <w:bCs/>
        </w:rPr>
        <w:t>талонів</w:t>
      </w:r>
      <w:proofErr w:type="spellEnd"/>
      <w:r>
        <w:rPr>
          <w:bCs/>
        </w:rPr>
        <w:t xml:space="preserve"> </w:t>
      </w:r>
      <w:proofErr w:type="spellStart"/>
      <w:r>
        <w:rPr>
          <w:bCs/>
        </w:rPr>
        <w:t>Учасник</w:t>
      </w:r>
      <w:proofErr w:type="spellEnd"/>
      <w:r>
        <w:rPr>
          <w:bCs/>
        </w:rPr>
        <w:t xml:space="preserve"> </w:t>
      </w:r>
      <w:proofErr w:type="spellStart"/>
      <w:r>
        <w:rPr>
          <w:bCs/>
        </w:rPr>
        <w:t>здійснює</w:t>
      </w:r>
      <w:proofErr w:type="spellEnd"/>
      <w:r>
        <w:rPr>
          <w:bCs/>
        </w:rPr>
        <w:t xml:space="preserve"> </w:t>
      </w:r>
      <w:proofErr w:type="spellStart"/>
      <w:r>
        <w:rPr>
          <w:bCs/>
        </w:rPr>
        <w:t>їх</w:t>
      </w:r>
      <w:proofErr w:type="spellEnd"/>
      <w:r>
        <w:rPr>
          <w:bCs/>
        </w:rPr>
        <w:t xml:space="preserve"> </w:t>
      </w:r>
      <w:proofErr w:type="spellStart"/>
      <w:r>
        <w:rPr>
          <w:bCs/>
        </w:rPr>
        <w:t>обмін</w:t>
      </w:r>
      <w:proofErr w:type="spellEnd"/>
      <w:r>
        <w:rPr>
          <w:bCs/>
        </w:rPr>
        <w:t xml:space="preserve"> без </w:t>
      </w:r>
      <w:proofErr w:type="spellStart"/>
      <w:r>
        <w:rPr>
          <w:bCs/>
        </w:rPr>
        <w:t>додаткової</w:t>
      </w:r>
      <w:proofErr w:type="spellEnd"/>
      <w:r>
        <w:rPr>
          <w:bCs/>
        </w:rPr>
        <w:t xml:space="preserve"> на </w:t>
      </w:r>
      <w:proofErr w:type="spellStart"/>
      <w:r>
        <w:rPr>
          <w:bCs/>
        </w:rPr>
        <w:t>це</w:t>
      </w:r>
      <w:proofErr w:type="spellEnd"/>
      <w:r>
        <w:rPr>
          <w:bCs/>
        </w:rPr>
        <w:t xml:space="preserve"> оплати (</w:t>
      </w:r>
      <w:proofErr w:type="spellStart"/>
      <w:r>
        <w:rPr>
          <w:bCs/>
        </w:rPr>
        <w:t>інформація</w:t>
      </w:r>
      <w:proofErr w:type="spellEnd"/>
      <w:r>
        <w:rPr>
          <w:bCs/>
        </w:rPr>
        <w:t xml:space="preserve"> </w:t>
      </w:r>
      <w:proofErr w:type="spellStart"/>
      <w:r>
        <w:rPr>
          <w:bCs/>
        </w:rPr>
        <w:t>щодо</w:t>
      </w:r>
      <w:proofErr w:type="spellEnd"/>
      <w:r>
        <w:rPr>
          <w:bCs/>
        </w:rPr>
        <w:t xml:space="preserve"> </w:t>
      </w:r>
      <w:proofErr w:type="spellStart"/>
      <w:r>
        <w:rPr>
          <w:bCs/>
        </w:rPr>
        <w:t>терміну</w:t>
      </w:r>
      <w:proofErr w:type="spellEnd"/>
      <w:r>
        <w:rPr>
          <w:bCs/>
        </w:rPr>
        <w:t xml:space="preserve"> </w:t>
      </w:r>
      <w:proofErr w:type="spellStart"/>
      <w:r>
        <w:rPr>
          <w:bCs/>
        </w:rPr>
        <w:t>дії</w:t>
      </w:r>
      <w:proofErr w:type="spellEnd"/>
      <w:r>
        <w:rPr>
          <w:bCs/>
        </w:rPr>
        <w:t xml:space="preserve"> </w:t>
      </w:r>
      <w:proofErr w:type="spellStart"/>
      <w:r>
        <w:rPr>
          <w:bCs/>
        </w:rPr>
        <w:t>талонів</w:t>
      </w:r>
      <w:proofErr w:type="spellEnd"/>
      <w:r>
        <w:rPr>
          <w:bCs/>
        </w:rPr>
        <w:t xml:space="preserve">, а </w:t>
      </w:r>
      <w:proofErr w:type="spellStart"/>
      <w:r>
        <w:rPr>
          <w:bCs/>
        </w:rPr>
        <w:t>також</w:t>
      </w:r>
      <w:proofErr w:type="spellEnd"/>
      <w:r>
        <w:rPr>
          <w:bCs/>
        </w:rPr>
        <w:t xml:space="preserve"> </w:t>
      </w:r>
      <w:proofErr w:type="spellStart"/>
      <w:r>
        <w:rPr>
          <w:bCs/>
        </w:rPr>
        <w:t>їх</w:t>
      </w:r>
      <w:proofErr w:type="spellEnd"/>
      <w:r>
        <w:rPr>
          <w:bCs/>
        </w:rPr>
        <w:t xml:space="preserve"> </w:t>
      </w:r>
      <w:proofErr w:type="spellStart"/>
      <w:r>
        <w:rPr>
          <w:bCs/>
        </w:rPr>
        <w:t>безоплатного</w:t>
      </w:r>
      <w:proofErr w:type="spellEnd"/>
      <w:r>
        <w:rPr>
          <w:bCs/>
        </w:rPr>
        <w:t xml:space="preserve"> </w:t>
      </w:r>
      <w:proofErr w:type="spellStart"/>
      <w:r>
        <w:rPr>
          <w:bCs/>
        </w:rPr>
        <w:t>обміну</w:t>
      </w:r>
      <w:proofErr w:type="spellEnd"/>
      <w:r>
        <w:rPr>
          <w:bCs/>
        </w:rPr>
        <w:t xml:space="preserve"> </w:t>
      </w:r>
      <w:proofErr w:type="spellStart"/>
      <w:r>
        <w:rPr>
          <w:bCs/>
        </w:rPr>
        <w:t>зазначається</w:t>
      </w:r>
      <w:proofErr w:type="spellEnd"/>
      <w:r>
        <w:rPr>
          <w:bCs/>
        </w:rPr>
        <w:t xml:space="preserve"> у </w:t>
      </w:r>
      <w:proofErr w:type="spellStart"/>
      <w:r>
        <w:rPr>
          <w:bCs/>
        </w:rPr>
        <w:t>відповідному</w:t>
      </w:r>
      <w:proofErr w:type="spellEnd"/>
      <w:r>
        <w:rPr>
          <w:bCs/>
        </w:rPr>
        <w:t xml:space="preserve"> </w:t>
      </w:r>
      <w:proofErr w:type="spellStart"/>
      <w:r>
        <w:rPr>
          <w:bCs/>
        </w:rPr>
        <w:t>положенні</w:t>
      </w:r>
      <w:proofErr w:type="spellEnd"/>
      <w:r>
        <w:rPr>
          <w:bCs/>
        </w:rPr>
        <w:t xml:space="preserve"> пункту 5.</w:t>
      </w:r>
      <w:r>
        <w:rPr>
          <w:bCs/>
          <w:lang w:val="uk-UA"/>
        </w:rPr>
        <w:t>5</w:t>
      </w:r>
      <w:r>
        <w:rPr>
          <w:bCs/>
        </w:rPr>
        <w:t xml:space="preserve"> проекту Договору </w:t>
      </w:r>
      <w:r>
        <w:t xml:space="preserve">про </w:t>
      </w:r>
      <w:proofErr w:type="spellStart"/>
      <w:r>
        <w:t>закупівлю</w:t>
      </w:r>
      <w:proofErr w:type="spellEnd"/>
      <w:r>
        <w:t xml:space="preserve"> Товару</w:t>
      </w:r>
      <w:r>
        <w:rPr>
          <w:bCs/>
        </w:rPr>
        <w:t>.</w:t>
      </w:r>
    </w:p>
    <w:p w14:paraId="3B9113B2" w14:textId="77777777" w:rsidR="006F0E2D" w:rsidRDefault="006F0E2D" w:rsidP="006F0E2D">
      <w:pPr>
        <w:ind w:left="851" w:right="142" w:firstLine="567"/>
        <w:jc w:val="both"/>
        <w:rPr>
          <w:bCs/>
          <w:i/>
        </w:rPr>
      </w:pPr>
      <w:r>
        <w:rPr>
          <w:bCs/>
          <w:i/>
        </w:rPr>
        <w:t xml:space="preserve">На </w:t>
      </w:r>
      <w:proofErr w:type="spellStart"/>
      <w:r>
        <w:rPr>
          <w:bCs/>
          <w:i/>
        </w:rPr>
        <w:t>виконання</w:t>
      </w:r>
      <w:proofErr w:type="spellEnd"/>
      <w:r>
        <w:rPr>
          <w:bCs/>
          <w:i/>
        </w:rPr>
        <w:t xml:space="preserve"> </w:t>
      </w:r>
      <w:proofErr w:type="spellStart"/>
      <w:r>
        <w:rPr>
          <w:bCs/>
          <w:i/>
        </w:rPr>
        <w:t>цієї</w:t>
      </w:r>
      <w:proofErr w:type="spellEnd"/>
      <w:r>
        <w:rPr>
          <w:bCs/>
          <w:i/>
        </w:rPr>
        <w:t xml:space="preserve"> </w:t>
      </w:r>
      <w:proofErr w:type="spellStart"/>
      <w:r>
        <w:rPr>
          <w:bCs/>
          <w:i/>
        </w:rPr>
        <w:t>умови</w:t>
      </w:r>
      <w:proofErr w:type="spellEnd"/>
      <w:r>
        <w:rPr>
          <w:bCs/>
          <w:i/>
        </w:rPr>
        <w:t xml:space="preserve"> </w:t>
      </w:r>
      <w:proofErr w:type="spellStart"/>
      <w:r>
        <w:rPr>
          <w:bCs/>
          <w:i/>
        </w:rPr>
        <w:t>Документації</w:t>
      </w:r>
      <w:proofErr w:type="spellEnd"/>
      <w:r>
        <w:rPr>
          <w:bCs/>
          <w:i/>
        </w:rPr>
        <w:t xml:space="preserve">, </w:t>
      </w:r>
      <w:proofErr w:type="spellStart"/>
      <w:r>
        <w:rPr>
          <w:bCs/>
          <w:i/>
        </w:rPr>
        <w:t>Учасник</w:t>
      </w:r>
      <w:proofErr w:type="spellEnd"/>
      <w:r>
        <w:rPr>
          <w:bCs/>
          <w:i/>
        </w:rPr>
        <w:t xml:space="preserve"> </w:t>
      </w:r>
      <w:proofErr w:type="spellStart"/>
      <w:r>
        <w:rPr>
          <w:bCs/>
          <w:i/>
        </w:rPr>
        <w:t>надає</w:t>
      </w:r>
      <w:proofErr w:type="spellEnd"/>
      <w:r>
        <w:rPr>
          <w:bCs/>
          <w:i/>
        </w:rPr>
        <w:t xml:space="preserve"> </w:t>
      </w:r>
      <w:proofErr w:type="spellStart"/>
      <w:r>
        <w:rPr>
          <w:bCs/>
          <w:i/>
        </w:rPr>
        <w:t>гарантійний</w:t>
      </w:r>
      <w:proofErr w:type="spellEnd"/>
      <w:r>
        <w:rPr>
          <w:bCs/>
          <w:i/>
        </w:rPr>
        <w:t xml:space="preserve"> лист, в </w:t>
      </w:r>
      <w:proofErr w:type="spellStart"/>
      <w:r>
        <w:rPr>
          <w:bCs/>
          <w:i/>
        </w:rPr>
        <w:t>якому</w:t>
      </w:r>
      <w:proofErr w:type="spellEnd"/>
      <w:r>
        <w:rPr>
          <w:bCs/>
          <w:i/>
        </w:rPr>
        <w:t xml:space="preserve"> </w:t>
      </w:r>
      <w:proofErr w:type="spellStart"/>
      <w:r>
        <w:rPr>
          <w:bCs/>
          <w:i/>
        </w:rPr>
        <w:t>Учасник</w:t>
      </w:r>
      <w:proofErr w:type="spellEnd"/>
      <w:r>
        <w:rPr>
          <w:bCs/>
          <w:i/>
        </w:rPr>
        <w:t xml:space="preserve"> </w:t>
      </w:r>
      <w:proofErr w:type="spellStart"/>
      <w:r>
        <w:rPr>
          <w:bCs/>
          <w:i/>
        </w:rPr>
        <w:t>гарантує</w:t>
      </w:r>
      <w:proofErr w:type="spellEnd"/>
      <w:r>
        <w:rPr>
          <w:bCs/>
          <w:i/>
        </w:rPr>
        <w:t xml:space="preserve"> </w:t>
      </w:r>
      <w:proofErr w:type="spellStart"/>
      <w:r>
        <w:rPr>
          <w:bCs/>
          <w:i/>
        </w:rPr>
        <w:t>виконання</w:t>
      </w:r>
      <w:proofErr w:type="spellEnd"/>
      <w:r>
        <w:rPr>
          <w:bCs/>
          <w:i/>
        </w:rPr>
        <w:t xml:space="preserve"> умов, </w:t>
      </w:r>
      <w:proofErr w:type="spellStart"/>
      <w:r>
        <w:rPr>
          <w:bCs/>
          <w:i/>
        </w:rPr>
        <w:t>визначених</w:t>
      </w:r>
      <w:proofErr w:type="spellEnd"/>
      <w:r>
        <w:rPr>
          <w:bCs/>
          <w:i/>
        </w:rPr>
        <w:t xml:space="preserve"> п.1.3. </w:t>
      </w:r>
      <w:proofErr w:type="spellStart"/>
      <w:r>
        <w:rPr>
          <w:bCs/>
          <w:i/>
        </w:rPr>
        <w:t>цього</w:t>
      </w:r>
      <w:proofErr w:type="spellEnd"/>
      <w:r>
        <w:rPr>
          <w:bCs/>
          <w:i/>
        </w:rPr>
        <w:t xml:space="preserve"> </w:t>
      </w:r>
      <w:proofErr w:type="spellStart"/>
      <w:r>
        <w:rPr>
          <w:bCs/>
          <w:i/>
        </w:rPr>
        <w:t>додатку</w:t>
      </w:r>
      <w:proofErr w:type="spellEnd"/>
      <w:r>
        <w:rPr>
          <w:bCs/>
          <w:i/>
        </w:rPr>
        <w:t>.</w:t>
      </w:r>
    </w:p>
    <w:p w14:paraId="47AD6FAD" w14:textId="77777777" w:rsidR="006F0E2D" w:rsidRDefault="006F0E2D" w:rsidP="006F0E2D">
      <w:pPr>
        <w:ind w:left="851" w:right="142" w:firstLine="567"/>
        <w:jc w:val="both"/>
        <w:rPr>
          <w:bCs/>
          <w:i/>
        </w:rPr>
      </w:pPr>
    </w:p>
    <w:p w14:paraId="63A21BC8" w14:textId="77777777" w:rsidR="006F0E2D" w:rsidRDefault="006F0E2D" w:rsidP="006F0E2D">
      <w:pPr>
        <w:ind w:left="851" w:right="142" w:firstLine="567"/>
        <w:jc w:val="both"/>
      </w:pPr>
      <w:r>
        <w:t>1.4.</w:t>
      </w:r>
      <w:r>
        <w:rPr>
          <w:lang w:val="uk-UA"/>
        </w:rPr>
        <w:t xml:space="preserve"> </w:t>
      </w:r>
      <w:proofErr w:type="spellStart"/>
      <w:r>
        <w:t>Технічні</w:t>
      </w:r>
      <w:proofErr w:type="spellEnd"/>
      <w:r>
        <w:t xml:space="preserve">, </w:t>
      </w:r>
      <w:proofErr w:type="spellStart"/>
      <w:r>
        <w:t>якісні</w:t>
      </w:r>
      <w:proofErr w:type="spellEnd"/>
      <w:r>
        <w:t xml:space="preserve"> характеристики предмету </w:t>
      </w:r>
      <w:proofErr w:type="spellStart"/>
      <w:r>
        <w:t>закупівлі</w:t>
      </w:r>
      <w:proofErr w:type="spellEnd"/>
      <w:r>
        <w:t xml:space="preserve"> не </w:t>
      </w:r>
      <w:proofErr w:type="spellStart"/>
      <w:r>
        <w:t>завдаватимуть</w:t>
      </w:r>
      <w:proofErr w:type="spellEnd"/>
      <w:r>
        <w:t xml:space="preserve"> </w:t>
      </w:r>
      <w:proofErr w:type="spellStart"/>
      <w:r>
        <w:t>шкоди</w:t>
      </w:r>
      <w:proofErr w:type="spellEnd"/>
      <w:r>
        <w:t xml:space="preserve"> </w:t>
      </w:r>
      <w:proofErr w:type="spellStart"/>
      <w:r>
        <w:rPr>
          <w:color w:val="000000"/>
        </w:rPr>
        <w:t>навколишньому</w:t>
      </w:r>
      <w:proofErr w:type="spellEnd"/>
      <w:r>
        <w:rPr>
          <w:color w:val="000000"/>
        </w:rPr>
        <w:t xml:space="preserve"> </w:t>
      </w:r>
      <w:proofErr w:type="spellStart"/>
      <w:r>
        <w:rPr>
          <w:color w:val="000000"/>
        </w:rPr>
        <w:t>середовищу</w:t>
      </w:r>
      <w:proofErr w:type="spellEnd"/>
      <w:r>
        <w:rPr>
          <w:color w:val="000000"/>
        </w:rPr>
        <w:t xml:space="preserve"> та </w:t>
      </w:r>
      <w:proofErr w:type="spellStart"/>
      <w:r>
        <w:rPr>
          <w:color w:val="000000"/>
        </w:rPr>
        <w:t>передбачатимуть</w:t>
      </w:r>
      <w:proofErr w:type="spellEnd"/>
      <w:r>
        <w:rPr>
          <w:color w:val="000000"/>
        </w:rPr>
        <w:t xml:space="preserve"> заходи </w:t>
      </w:r>
      <w:proofErr w:type="spellStart"/>
      <w:r>
        <w:rPr>
          <w:color w:val="000000"/>
        </w:rPr>
        <w:t>щодо</w:t>
      </w:r>
      <w:proofErr w:type="spellEnd"/>
      <w:r>
        <w:rPr>
          <w:color w:val="000000"/>
        </w:rPr>
        <w:t xml:space="preserve"> </w:t>
      </w:r>
      <w:proofErr w:type="spellStart"/>
      <w:r>
        <w:rPr>
          <w:color w:val="000000"/>
        </w:rPr>
        <w:t>захисту</w:t>
      </w:r>
      <w:proofErr w:type="spellEnd"/>
      <w:r>
        <w:rPr>
          <w:color w:val="000000"/>
        </w:rPr>
        <w:t xml:space="preserve"> </w:t>
      </w:r>
      <w:proofErr w:type="spellStart"/>
      <w:r>
        <w:rPr>
          <w:color w:val="000000"/>
        </w:rPr>
        <w:t>довкілля</w:t>
      </w:r>
      <w:proofErr w:type="spellEnd"/>
      <w:r>
        <w:t>.</w:t>
      </w:r>
    </w:p>
    <w:p w14:paraId="5D10C2FD" w14:textId="0F4C5E45" w:rsidR="006F0E2D" w:rsidRDefault="006F0E2D" w:rsidP="006F0E2D">
      <w:pPr>
        <w:ind w:left="851" w:right="142" w:firstLine="567"/>
        <w:jc w:val="both"/>
        <w:rPr>
          <w:bCs/>
        </w:rPr>
      </w:pPr>
      <w:r>
        <w:rPr>
          <w:bCs/>
        </w:rPr>
        <w:t xml:space="preserve">На </w:t>
      </w:r>
      <w:proofErr w:type="spellStart"/>
      <w:r>
        <w:rPr>
          <w:bCs/>
        </w:rPr>
        <w:t>виконання</w:t>
      </w:r>
      <w:proofErr w:type="spellEnd"/>
      <w:r>
        <w:rPr>
          <w:bCs/>
        </w:rPr>
        <w:t xml:space="preserve"> </w:t>
      </w:r>
      <w:proofErr w:type="spellStart"/>
      <w:r>
        <w:rPr>
          <w:bCs/>
        </w:rPr>
        <w:t>цієї</w:t>
      </w:r>
      <w:proofErr w:type="spellEnd"/>
      <w:r>
        <w:rPr>
          <w:bCs/>
        </w:rPr>
        <w:t xml:space="preserve"> </w:t>
      </w:r>
      <w:proofErr w:type="spellStart"/>
      <w:r>
        <w:rPr>
          <w:bCs/>
        </w:rPr>
        <w:t>умови</w:t>
      </w:r>
      <w:proofErr w:type="spellEnd"/>
      <w:r>
        <w:rPr>
          <w:bCs/>
        </w:rPr>
        <w:t xml:space="preserve"> </w:t>
      </w:r>
      <w:proofErr w:type="spellStart"/>
      <w:r>
        <w:rPr>
          <w:bCs/>
        </w:rPr>
        <w:t>Учасник</w:t>
      </w:r>
      <w:proofErr w:type="spellEnd"/>
      <w:r>
        <w:rPr>
          <w:bCs/>
        </w:rPr>
        <w:t xml:space="preserve"> </w:t>
      </w:r>
      <w:proofErr w:type="spellStart"/>
      <w:r>
        <w:rPr>
          <w:bCs/>
        </w:rPr>
        <w:t>надає</w:t>
      </w:r>
      <w:proofErr w:type="spellEnd"/>
      <w:r>
        <w:rPr>
          <w:bCs/>
        </w:rPr>
        <w:t xml:space="preserve"> </w:t>
      </w:r>
      <w:proofErr w:type="spellStart"/>
      <w:r>
        <w:rPr>
          <w:bCs/>
        </w:rPr>
        <w:t>довідку</w:t>
      </w:r>
      <w:proofErr w:type="spellEnd"/>
      <w:r>
        <w:rPr>
          <w:bCs/>
        </w:rPr>
        <w:t xml:space="preserve"> в </w:t>
      </w:r>
      <w:proofErr w:type="spellStart"/>
      <w:r>
        <w:rPr>
          <w:bCs/>
        </w:rPr>
        <w:t>довільній</w:t>
      </w:r>
      <w:proofErr w:type="spellEnd"/>
      <w:r>
        <w:rPr>
          <w:bCs/>
        </w:rPr>
        <w:t xml:space="preserve"> </w:t>
      </w:r>
      <w:proofErr w:type="spellStart"/>
      <w:r>
        <w:rPr>
          <w:bCs/>
        </w:rPr>
        <w:t>формі</w:t>
      </w:r>
      <w:proofErr w:type="spellEnd"/>
      <w:r>
        <w:rPr>
          <w:bCs/>
        </w:rPr>
        <w:t>.</w:t>
      </w:r>
    </w:p>
    <w:p w14:paraId="7FC926B9" w14:textId="77777777" w:rsidR="00F8280F" w:rsidRDefault="00F8280F" w:rsidP="006F0E2D">
      <w:pPr>
        <w:ind w:left="851" w:right="142" w:firstLine="567"/>
        <w:jc w:val="both"/>
        <w:rPr>
          <w:bCs/>
        </w:rPr>
      </w:pPr>
    </w:p>
    <w:p w14:paraId="67153CFF" w14:textId="347F80F7" w:rsidR="006F0E2D" w:rsidRDefault="006F0E2D" w:rsidP="006F0E2D">
      <w:pPr>
        <w:ind w:left="851" w:right="142" w:firstLine="567"/>
        <w:jc w:val="both"/>
        <w:rPr>
          <w:bCs/>
          <w:lang w:val="uk-UA"/>
        </w:rPr>
      </w:pPr>
      <w:r>
        <w:rPr>
          <w:bCs/>
          <w:lang w:val="uk-UA"/>
        </w:rPr>
        <w:t>1.5. Закупівля здійснюється відповідно до пункту 1 Постанови КМУ від 02 березня 2022 року № 178 «Деякі питання обкладання податком на додану вартість за нульовою ставкою у період воєнного стану». «Установити, що до припинення чи скасування воєнного стану операції з постачання товарів для заправки або забезпечення транспорту…Управління Державної служби спеціального зв’язку та захисту інформації України…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F8280F">
        <w:rPr>
          <w:bCs/>
          <w:lang w:val="uk-UA"/>
        </w:rPr>
        <w:t>.</w:t>
      </w:r>
    </w:p>
    <w:p w14:paraId="1A834C1D" w14:textId="3A0BB9D8" w:rsidR="002E6099" w:rsidRDefault="002E6099" w:rsidP="006F0E2D">
      <w:pPr>
        <w:ind w:left="851" w:right="142" w:firstLine="567"/>
        <w:jc w:val="both"/>
        <w:rPr>
          <w:bCs/>
          <w:lang w:val="uk-UA"/>
        </w:rPr>
      </w:pPr>
    </w:p>
    <w:p w14:paraId="6EE56DFB" w14:textId="72B92034" w:rsidR="002E6099" w:rsidRDefault="002E6099" w:rsidP="006F0E2D">
      <w:pPr>
        <w:ind w:left="851" w:right="142" w:firstLine="567"/>
        <w:jc w:val="both"/>
        <w:rPr>
          <w:bCs/>
          <w:lang w:val="uk-UA"/>
        </w:rPr>
      </w:pPr>
    </w:p>
    <w:p w14:paraId="43156BFE" w14:textId="27DCC7EA" w:rsidR="002E6099" w:rsidRDefault="002E6099" w:rsidP="006F0E2D">
      <w:pPr>
        <w:ind w:left="851" w:right="142" w:firstLine="567"/>
        <w:jc w:val="both"/>
        <w:rPr>
          <w:bCs/>
          <w:lang w:val="uk-UA"/>
        </w:rPr>
      </w:pPr>
    </w:p>
    <w:p w14:paraId="5BEE3146" w14:textId="5BE53F64" w:rsidR="002E6099" w:rsidRDefault="002E6099" w:rsidP="006F0E2D">
      <w:pPr>
        <w:ind w:left="851" w:right="142" w:firstLine="567"/>
        <w:jc w:val="both"/>
        <w:rPr>
          <w:bCs/>
          <w:lang w:val="uk-UA"/>
        </w:rPr>
      </w:pPr>
    </w:p>
    <w:p w14:paraId="04BDCDED" w14:textId="0091B479" w:rsidR="002E6099" w:rsidRDefault="002E6099" w:rsidP="006F0E2D">
      <w:pPr>
        <w:ind w:left="851" w:right="142" w:firstLine="567"/>
        <w:jc w:val="both"/>
        <w:rPr>
          <w:bCs/>
          <w:lang w:val="uk-UA"/>
        </w:rPr>
      </w:pPr>
    </w:p>
    <w:p w14:paraId="70C54259" w14:textId="5A8F399B" w:rsidR="002E6099" w:rsidRDefault="002E6099" w:rsidP="006F0E2D">
      <w:pPr>
        <w:ind w:left="851" w:right="142" w:firstLine="567"/>
        <w:jc w:val="both"/>
        <w:rPr>
          <w:bCs/>
          <w:lang w:val="uk-UA"/>
        </w:rPr>
      </w:pPr>
    </w:p>
    <w:p w14:paraId="5A25B13E" w14:textId="77777777" w:rsidR="00264302" w:rsidRDefault="00264302" w:rsidP="002E6099">
      <w:pPr>
        <w:jc w:val="center"/>
        <w:rPr>
          <w:b/>
          <w:bCs/>
          <w:lang w:val="uk-UA"/>
        </w:rPr>
      </w:pPr>
    </w:p>
    <w:p w14:paraId="6A129CCB" w14:textId="77777777" w:rsidR="00264302" w:rsidRDefault="00264302" w:rsidP="002E6099">
      <w:pPr>
        <w:jc w:val="center"/>
        <w:rPr>
          <w:b/>
          <w:bCs/>
          <w:lang w:val="uk-UA"/>
        </w:rPr>
      </w:pPr>
    </w:p>
    <w:p w14:paraId="39AF6648" w14:textId="730D8E22" w:rsidR="002E6099" w:rsidRPr="002E6099" w:rsidRDefault="002E6099" w:rsidP="002E6099">
      <w:pPr>
        <w:jc w:val="center"/>
        <w:rPr>
          <w:b/>
          <w:bCs/>
          <w:lang w:val="uk-UA"/>
        </w:rPr>
      </w:pPr>
      <w:r w:rsidRPr="002E6099">
        <w:rPr>
          <w:b/>
          <w:bCs/>
          <w:lang w:val="uk-UA"/>
        </w:rPr>
        <w:lastRenderedPageBreak/>
        <w:t>Перелік</w:t>
      </w:r>
    </w:p>
    <w:p w14:paraId="18F398D2" w14:textId="77777777" w:rsidR="002E6099" w:rsidRPr="002E6099" w:rsidRDefault="002E6099" w:rsidP="002E6099">
      <w:pPr>
        <w:jc w:val="center"/>
        <w:rPr>
          <w:b/>
          <w:bCs/>
          <w:lang w:val="uk-UA"/>
        </w:rPr>
      </w:pPr>
      <w:r w:rsidRPr="002E6099">
        <w:rPr>
          <w:b/>
          <w:bCs/>
          <w:lang w:val="uk-UA"/>
        </w:rPr>
        <w:t>документів, які вимагаються для підтвердження</w:t>
      </w:r>
    </w:p>
    <w:p w14:paraId="543A80C3" w14:textId="77777777" w:rsidR="002E6099" w:rsidRPr="002E6099" w:rsidRDefault="002E6099" w:rsidP="002E6099">
      <w:pPr>
        <w:jc w:val="center"/>
        <w:rPr>
          <w:b/>
          <w:bCs/>
          <w:lang w:val="uk-UA"/>
        </w:rPr>
      </w:pPr>
      <w:r w:rsidRPr="002E6099">
        <w:rPr>
          <w:b/>
          <w:bCs/>
          <w:lang w:val="uk-UA"/>
        </w:rPr>
        <w:t>відповідності пропозиції учасника вимогам замовника</w:t>
      </w:r>
    </w:p>
    <w:p w14:paraId="636A95D3" w14:textId="77777777" w:rsidR="002E6099" w:rsidRDefault="002E6099" w:rsidP="002E6099">
      <w:pPr>
        <w:jc w:val="both"/>
        <w:rPr>
          <w:sz w:val="28"/>
          <w:szCs w:val="28"/>
          <w:lang w:val="uk-UA"/>
        </w:rPr>
      </w:pPr>
    </w:p>
    <w:p w14:paraId="0B02A974" w14:textId="77777777" w:rsidR="002E6099" w:rsidRDefault="002E6099" w:rsidP="002E6099">
      <w:pPr>
        <w:ind w:firstLine="709"/>
        <w:jc w:val="both"/>
        <w:rPr>
          <w:sz w:val="28"/>
          <w:szCs w:val="28"/>
          <w:lang w:val="uk-UA"/>
        </w:rPr>
      </w:pPr>
      <w:r>
        <w:rPr>
          <w:sz w:val="28"/>
          <w:szCs w:val="28"/>
          <w:lang w:val="uk-UA"/>
        </w:rPr>
        <w:t>1. Витяг з Єдиного державного реєстру юридичних осіб, фізичних осіб-підприємців та громадських формувань (у разі потреби).</w:t>
      </w:r>
    </w:p>
    <w:p w14:paraId="002B8CE7" w14:textId="77777777" w:rsidR="002E6099" w:rsidRDefault="002E6099" w:rsidP="002E6099">
      <w:pPr>
        <w:ind w:firstLine="709"/>
        <w:jc w:val="both"/>
        <w:rPr>
          <w:sz w:val="28"/>
          <w:szCs w:val="28"/>
          <w:lang w:val="uk-UA"/>
        </w:rPr>
      </w:pPr>
      <w:r>
        <w:rPr>
          <w:sz w:val="28"/>
          <w:szCs w:val="28"/>
          <w:lang w:val="uk-UA"/>
        </w:rPr>
        <w:t>2. Установчі документи контрагента.</w:t>
      </w:r>
    </w:p>
    <w:p w14:paraId="21C93184" w14:textId="77777777" w:rsidR="002E6099" w:rsidRDefault="002E6099" w:rsidP="002E6099">
      <w:pPr>
        <w:ind w:firstLine="709"/>
        <w:jc w:val="both"/>
        <w:rPr>
          <w:sz w:val="28"/>
          <w:szCs w:val="28"/>
          <w:lang w:val="uk-UA"/>
        </w:rPr>
      </w:pPr>
      <w:r>
        <w:rPr>
          <w:sz w:val="28"/>
          <w:szCs w:val="28"/>
          <w:lang w:val="uk-UA"/>
        </w:rPr>
        <w:t>3. Довідка про взяття на облік платника податку та витяг з реєстру платників податку на додану вартість.</w:t>
      </w:r>
    </w:p>
    <w:p w14:paraId="3E7D6641" w14:textId="77777777" w:rsidR="002E6099" w:rsidRDefault="002E6099" w:rsidP="002E6099">
      <w:pPr>
        <w:ind w:firstLine="709"/>
        <w:jc w:val="both"/>
        <w:rPr>
          <w:sz w:val="28"/>
          <w:szCs w:val="28"/>
          <w:lang w:val="uk-UA"/>
        </w:rPr>
      </w:pPr>
      <w:r>
        <w:rPr>
          <w:sz w:val="28"/>
          <w:szCs w:val="28"/>
          <w:lang w:val="uk-UA"/>
        </w:rPr>
        <w:t>4. Довідка про відсутність заборгованості зі сплати податків і зборів (обов’язкових платежів) або документи, що підтверджують виконання контрагентом заходів щодо розстрочення і відстрочення такої заборгованості у порядку і на умовах, визначених законодавством;</w:t>
      </w:r>
    </w:p>
    <w:p w14:paraId="6BC8908C" w14:textId="77777777" w:rsidR="002E6099" w:rsidRDefault="002E6099" w:rsidP="002E6099">
      <w:pPr>
        <w:ind w:firstLine="709"/>
        <w:jc w:val="both"/>
        <w:rPr>
          <w:sz w:val="28"/>
          <w:szCs w:val="28"/>
          <w:lang w:val="uk-UA"/>
        </w:rPr>
      </w:pPr>
      <w:r>
        <w:rPr>
          <w:sz w:val="28"/>
          <w:szCs w:val="28"/>
          <w:lang w:val="uk-UA"/>
        </w:rPr>
        <w:t>5. Довідка про відсутність інформації щодо перебування контрагента у Єдиному реєстрі підприємств, щодо яких порушено провадження у справі про банкрутство;</w:t>
      </w:r>
    </w:p>
    <w:p w14:paraId="085E28E6" w14:textId="77777777" w:rsidR="002E6099" w:rsidRDefault="002E6099" w:rsidP="002E6099">
      <w:pPr>
        <w:ind w:firstLine="709"/>
        <w:jc w:val="both"/>
        <w:rPr>
          <w:sz w:val="28"/>
          <w:szCs w:val="28"/>
          <w:lang w:val="uk-UA"/>
        </w:rPr>
      </w:pPr>
      <w:r>
        <w:rPr>
          <w:sz w:val="28"/>
          <w:szCs w:val="28"/>
          <w:lang w:val="uk-UA"/>
        </w:rPr>
        <w:t>6. Дозвільні документи або ліцензії на товари, роботи, послуги чи провадження певного виду господарської діяльності, якщо отримання таких дозволів або ліцензій на провадження такого виду діяльності передбачено законодавством, а також за необхідності – документи про підтвердження відповідності системи захисту інформації встановленим вимогам у сфері захисту інформації;</w:t>
      </w:r>
    </w:p>
    <w:p w14:paraId="1F53B189" w14:textId="77777777" w:rsidR="002E6099" w:rsidRDefault="002E6099" w:rsidP="002E6099">
      <w:pPr>
        <w:ind w:firstLine="709"/>
        <w:jc w:val="both"/>
        <w:rPr>
          <w:sz w:val="28"/>
          <w:szCs w:val="28"/>
          <w:lang w:val="uk-UA"/>
        </w:rPr>
      </w:pPr>
      <w:r>
        <w:rPr>
          <w:sz w:val="28"/>
          <w:szCs w:val="28"/>
          <w:lang w:val="uk-UA"/>
        </w:rPr>
        <w:t>7. Документ, який підтверджує повноваження посадової особи контрагента на підписання договору.</w:t>
      </w:r>
    </w:p>
    <w:p w14:paraId="68CE8E2A" w14:textId="77777777" w:rsidR="002E6099" w:rsidRDefault="002E6099" w:rsidP="002E6099">
      <w:pPr>
        <w:ind w:firstLine="709"/>
        <w:jc w:val="both"/>
        <w:rPr>
          <w:sz w:val="28"/>
          <w:szCs w:val="28"/>
          <w:lang w:val="uk-UA"/>
        </w:rPr>
      </w:pPr>
      <w:r>
        <w:rPr>
          <w:sz w:val="28"/>
          <w:szCs w:val="28"/>
          <w:lang w:val="uk-UA"/>
        </w:rPr>
        <w:t>8. Копію ідентифікаційного коду (для фізичних осіб – підприємців).</w:t>
      </w:r>
    </w:p>
    <w:p w14:paraId="5730C057" w14:textId="77777777" w:rsidR="002E6099" w:rsidRDefault="002E6099" w:rsidP="002E6099">
      <w:pPr>
        <w:ind w:firstLine="709"/>
        <w:jc w:val="both"/>
        <w:rPr>
          <w:sz w:val="28"/>
          <w:szCs w:val="28"/>
          <w:lang w:val="uk-UA"/>
        </w:rPr>
      </w:pPr>
    </w:p>
    <w:p w14:paraId="044FB6B4" w14:textId="77777777" w:rsidR="002E6099" w:rsidRDefault="002E6099" w:rsidP="002E6099">
      <w:pPr>
        <w:jc w:val="both"/>
        <w:rPr>
          <w:sz w:val="28"/>
          <w:szCs w:val="28"/>
          <w:lang w:val="uk-UA"/>
        </w:rPr>
      </w:pPr>
      <w:r>
        <w:rPr>
          <w:sz w:val="28"/>
          <w:szCs w:val="28"/>
          <w:lang w:val="uk-UA"/>
        </w:rPr>
        <w:t xml:space="preserve">          Учасник, якого визнано переможцем закупівлі, під час укладання договору про закупівлю надає Замовнику в паперовому вигляді за підписом та печаткою Учасника вказані документи.</w:t>
      </w:r>
    </w:p>
    <w:p w14:paraId="43A1DCA1" w14:textId="77777777" w:rsidR="002E6099" w:rsidRDefault="002E6099" w:rsidP="006F0E2D">
      <w:pPr>
        <w:ind w:left="851" w:right="142" w:firstLine="567"/>
        <w:jc w:val="both"/>
        <w:rPr>
          <w:bCs/>
          <w:lang w:val="uk-UA"/>
        </w:rPr>
      </w:pPr>
    </w:p>
    <w:p w14:paraId="4084BF97" w14:textId="77777777" w:rsidR="001F1DA8" w:rsidRPr="006F0E2D" w:rsidRDefault="001F1DA8">
      <w:pPr>
        <w:rPr>
          <w:lang w:val="uk-UA"/>
        </w:rPr>
      </w:pPr>
    </w:p>
    <w:sectPr w:rsidR="001F1DA8" w:rsidRPr="006F0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DB"/>
    <w:rsid w:val="000847D6"/>
    <w:rsid w:val="001F1DA8"/>
    <w:rsid w:val="00264302"/>
    <w:rsid w:val="002E6099"/>
    <w:rsid w:val="006F0E2D"/>
    <w:rsid w:val="00B52522"/>
    <w:rsid w:val="00B665DB"/>
    <w:rsid w:val="00BD707F"/>
    <w:rsid w:val="00F82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FB37"/>
  <w15:chartTrackingRefBased/>
  <w15:docId w15:val="{E742DA31-1F84-4B2B-B291-4C1E43D4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E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574115">
      <w:bodyDiv w:val="1"/>
      <w:marLeft w:val="0"/>
      <w:marRight w:val="0"/>
      <w:marTop w:val="0"/>
      <w:marBottom w:val="0"/>
      <w:divBdr>
        <w:top w:val="none" w:sz="0" w:space="0" w:color="auto"/>
        <w:left w:val="none" w:sz="0" w:space="0" w:color="auto"/>
        <w:bottom w:val="none" w:sz="0" w:space="0" w:color="auto"/>
        <w:right w:val="none" w:sz="0" w:space="0" w:color="auto"/>
      </w:divBdr>
    </w:div>
    <w:div w:id="19966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2024-04-10T11:04:00Z</dcterms:created>
  <dcterms:modified xsi:type="dcterms:W3CDTF">2024-04-10T11:07:00Z</dcterms:modified>
</cp:coreProperties>
</file>